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8FAD" w14:textId="77777777" w:rsidR="000E0406" w:rsidRDefault="00296EB0">
      <w:pPr>
        <w:spacing w:line="264" w:lineRule="auto"/>
        <w:ind w:left="7920"/>
        <w:rPr>
          <w:b/>
        </w:rPr>
      </w:pPr>
      <w:r>
        <w:rPr>
          <w:b/>
        </w:rPr>
        <w:t>Anexa nr. 1</w:t>
      </w:r>
    </w:p>
    <w:p w14:paraId="3AD5C693" w14:textId="77777777" w:rsidR="000E0406" w:rsidRDefault="000E0406">
      <w:pPr>
        <w:spacing w:line="264" w:lineRule="auto"/>
        <w:rPr>
          <w:b/>
        </w:rPr>
      </w:pPr>
    </w:p>
    <w:p w14:paraId="362FD071" w14:textId="77777777" w:rsidR="000E0406" w:rsidRDefault="000E0406">
      <w:pPr>
        <w:spacing w:line="264" w:lineRule="auto"/>
        <w:ind w:left="7920"/>
        <w:rPr>
          <w:b/>
        </w:rPr>
      </w:pPr>
    </w:p>
    <w:p w14:paraId="635C4D20" w14:textId="77777777" w:rsidR="000E0406" w:rsidRDefault="000E0406">
      <w:pPr>
        <w:spacing w:line="264" w:lineRule="auto"/>
        <w:ind w:left="7920"/>
        <w:rPr>
          <w:b/>
        </w:rPr>
      </w:pPr>
    </w:p>
    <w:p w14:paraId="6707A8CD" w14:textId="77777777" w:rsidR="000E0406" w:rsidRDefault="00296EB0">
      <w:pPr>
        <w:spacing w:line="264" w:lineRule="auto"/>
        <w:jc w:val="center"/>
        <w:rPr>
          <w:b/>
          <w:sz w:val="32"/>
          <w:szCs w:val="32"/>
        </w:rPr>
      </w:pPr>
      <w:r>
        <w:rPr>
          <w:b/>
          <w:sz w:val="32"/>
          <w:szCs w:val="32"/>
        </w:rPr>
        <w:t xml:space="preserve">STRATEGIA NAŢIONALĂ ÎMPOTRIVA TRAFICULUI DE PERSOANE </w:t>
      </w:r>
      <w:bookmarkStart w:id="0" w:name="_GoBack"/>
      <w:bookmarkEnd w:id="0"/>
    </w:p>
    <w:p w14:paraId="2BE3BB0F" w14:textId="77777777" w:rsidR="000E0406" w:rsidRDefault="00296EB0">
      <w:pPr>
        <w:spacing w:line="264" w:lineRule="auto"/>
        <w:jc w:val="center"/>
        <w:rPr>
          <w:b/>
          <w:sz w:val="32"/>
          <w:szCs w:val="32"/>
        </w:rPr>
      </w:pPr>
      <w:r>
        <w:rPr>
          <w:b/>
          <w:sz w:val="32"/>
          <w:szCs w:val="32"/>
        </w:rPr>
        <w:t>pentru perioada 2024 – 2028</w:t>
      </w:r>
    </w:p>
    <w:p w14:paraId="445887E8" w14:textId="77777777" w:rsidR="000E0406" w:rsidRDefault="000E0406">
      <w:pPr>
        <w:spacing w:line="264" w:lineRule="auto"/>
        <w:jc w:val="center"/>
        <w:rPr>
          <w:b/>
          <w:sz w:val="32"/>
          <w:szCs w:val="32"/>
        </w:rPr>
      </w:pPr>
    </w:p>
    <w:p w14:paraId="1362A7C6" w14:textId="77777777" w:rsidR="000E0406" w:rsidRDefault="000E0406">
      <w:pPr>
        <w:spacing w:line="264" w:lineRule="auto"/>
        <w:jc w:val="center"/>
        <w:rPr>
          <w:b/>
        </w:rPr>
      </w:pPr>
    </w:p>
    <w:p w14:paraId="6BD2C36D" w14:textId="77777777" w:rsidR="008360DF" w:rsidRDefault="008360DF">
      <w:pPr>
        <w:keepNext/>
        <w:keepLines/>
        <w:pBdr>
          <w:top w:val="nil"/>
          <w:left w:val="nil"/>
          <w:bottom w:val="nil"/>
          <w:right w:val="nil"/>
          <w:between w:val="nil"/>
        </w:pBdr>
        <w:spacing w:before="240" w:line="259" w:lineRule="auto"/>
        <w:rPr>
          <w:rFonts w:ascii="Cambria" w:eastAsia="Cambria" w:hAnsi="Cambria" w:cs="Cambria"/>
          <w:color w:val="366091"/>
          <w:sz w:val="32"/>
          <w:szCs w:val="32"/>
        </w:rPr>
      </w:pPr>
    </w:p>
    <w:p w14:paraId="1D2025AF" w14:textId="77777777" w:rsidR="008360DF" w:rsidRDefault="008360DF">
      <w:pPr>
        <w:keepNext/>
        <w:keepLines/>
        <w:pBdr>
          <w:top w:val="nil"/>
          <w:left w:val="nil"/>
          <w:bottom w:val="nil"/>
          <w:right w:val="nil"/>
          <w:between w:val="nil"/>
        </w:pBdr>
        <w:spacing w:before="240" w:line="259" w:lineRule="auto"/>
        <w:rPr>
          <w:rFonts w:ascii="Cambria" w:eastAsia="Cambria" w:hAnsi="Cambria" w:cs="Cambria"/>
          <w:color w:val="366091"/>
          <w:sz w:val="32"/>
          <w:szCs w:val="32"/>
        </w:rPr>
      </w:pPr>
    </w:p>
    <w:p w14:paraId="53DBCF1B" w14:textId="77777777" w:rsidR="008360DF" w:rsidRDefault="008360DF">
      <w:pPr>
        <w:keepNext/>
        <w:keepLines/>
        <w:pBdr>
          <w:top w:val="nil"/>
          <w:left w:val="nil"/>
          <w:bottom w:val="nil"/>
          <w:right w:val="nil"/>
          <w:between w:val="nil"/>
        </w:pBdr>
        <w:spacing w:before="240" w:line="259" w:lineRule="auto"/>
        <w:rPr>
          <w:rFonts w:ascii="Cambria" w:eastAsia="Cambria" w:hAnsi="Cambria" w:cs="Cambria"/>
          <w:color w:val="366091"/>
          <w:sz w:val="32"/>
          <w:szCs w:val="32"/>
        </w:rPr>
      </w:pPr>
    </w:p>
    <w:p w14:paraId="4ACB1E43" w14:textId="40388890" w:rsidR="000E0406" w:rsidRDefault="00296EB0">
      <w:pPr>
        <w:keepNext/>
        <w:keepLines/>
        <w:pBdr>
          <w:top w:val="nil"/>
          <w:left w:val="nil"/>
          <w:bottom w:val="nil"/>
          <w:right w:val="nil"/>
          <w:between w:val="nil"/>
        </w:pBdr>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Cuprins</w:t>
      </w:r>
    </w:p>
    <w:sdt>
      <w:sdtPr>
        <w:rPr>
          <w:rFonts w:ascii="Times New Roman" w:eastAsia="SimSun" w:hAnsi="Times New Roman" w:cs="Times New Roman"/>
          <w:color w:val="auto"/>
          <w:sz w:val="24"/>
          <w:szCs w:val="24"/>
          <w:lang w:val="ro-RO"/>
        </w:rPr>
        <w:id w:val="1794238179"/>
        <w:docPartObj>
          <w:docPartGallery w:val="Table of Contents"/>
          <w:docPartUnique/>
        </w:docPartObj>
      </w:sdtPr>
      <w:sdtEndPr>
        <w:rPr>
          <w:b/>
          <w:bCs/>
          <w:noProof/>
        </w:rPr>
      </w:sdtEndPr>
      <w:sdtContent>
        <w:p w14:paraId="23273944" w14:textId="79D9F94A" w:rsidR="008360DF" w:rsidRDefault="008360DF">
          <w:pPr>
            <w:pStyle w:val="TOCHeading"/>
          </w:pPr>
        </w:p>
        <w:p w14:paraId="6420095E" w14:textId="77777777" w:rsidR="004900DE" w:rsidRDefault="008360DF">
          <w:pPr>
            <w:pStyle w:val="TOC1"/>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162448668" w:history="1">
            <w:r w:rsidR="004900DE" w:rsidRPr="006E24DB">
              <w:rPr>
                <w:rStyle w:val="Hyperlink"/>
                <w:noProof/>
              </w:rPr>
              <w:t>Listă abrevieri utilizate în text</w:t>
            </w:r>
            <w:r w:rsidR="004900DE">
              <w:rPr>
                <w:noProof/>
                <w:webHidden/>
              </w:rPr>
              <w:tab/>
            </w:r>
            <w:r w:rsidR="004900DE">
              <w:rPr>
                <w:noProof/>
                <w:webHidden/>
              </w:rPr>
              <w:fldChar w:fldCharType="begin"/>
            </w:r>
            <w:r w:rsidR="004900DE">
              <w:rPr>
                <w:noProof/>
                <w:webHidden/>
              </w:rPr>
              <w:instrText xml:space="preserve"> PAGEREF _Toc162448668 \h </w:instrText>
            </w:r>
            <w:r w:rsidR="004900DE">
              <w:rPr>
                <w:noProof/>
                <w:webHidden/>
              </w:rPr>
            </w:r>
            <w:r w:rsidR="004900DE">
              <w:rPr>
                <w:noProof/>
                <w:webHidden/>
              </w:rPr>
              <w:fldChar w:fldCharType="separate"/>
            </w:r>
            <w:r w:rsidR="004900DE">
              <w:rPr>
                <w:noProof/>
                <w:webHidden/>
              </w:rPr>
              <w:t>2</w:t>
            </w:r>
            <w:r w:rsidR="004900DE">
              <w:rPr>
                <w:noProof/>
                <w:webHidden/>
              </w:rPr>
              <w:fldChar w:fldCharType="end"/>
            </w:r>
          </w:hyperlink>
        </w:p>
        <w:p w14:paraId="3C14464C" w14:textId="77777777" w:rsidR="004900DE" w:rsidRDefault="00DE028D">
          <w:pPr>
            <w:pStyle w:val="TOC1"/>
            <w:rPr>
              <w:rFonts w:asciiTheme="minorHAnsi" w:eastAsiaTheme="minorEastAsia" w:hAnsiTheme="minorHAnsi" w:cstheme="minorBidi"/>
              <w:noProof/>
              <w:sz w:val="22"/>
              <w:szCs w:val="22"/>
              <w:lang w:val="en-US"/>
            </w:rPr>
          </w:pPr>
          <w:hyperlink w:anchor="_Toc162448669" w:history="1">
            <w:r w:rsidR="004900DE" w:rsidRPr="006E24DB">
              <w:rPr>
                <w:rStyle w:val="Hyperlink"/>
                <w:noProof/>
              </w:rPr>
              <w:t>INTRODUCERE</w:t>
            </w:r>
            <w:r w:rsidR="004900DE">
              <w:rPr>
                <w:noProof/>
                <w:webHidden/>
              </w:rPr>
              <w:tab/>
            </w:r>
            <w:r w:rsidR="004900DE">
              <w:rPr>
                <w:noProof/>
                <w:webHidden/>
              </w:rPr>
              <w:fldChar w:fldCharType="begin"/>
            </w:r>
            <w:r w:rsidR="004900DE">
              <w:rPr>
                <w:noProof/>
                <w:webHidden/>
              </w:rPr>
              <w:instrText xml:space="preserve"> PAGEREF _Toc162448669 \h </w:instrText>
            </w:r>
            <w:r w:rsidR="004900DE">
              <w:rPr>
                <w:noProof/>
                <w:webHidden/>
              </w:rPr>
            </w:r>
            <w:r w:rsidR="004900DE">
              <w:rPr>
                <w:noProof/>
                <w:webHidden/>
              </w:rPr>
              <w:fldChar w:fldCharType="separate"/>
            </w:r>
            <w:r w:rsidR="004900DE">
              <w:rPr>
                <w:noProof/>
                <w:webHidden/>
              </w:rPr>
              <w:t>3</w:t>
            </w:r>
            <w:r w:rsidR="004900DE">
              <w:rPr>
                <w:noProof/>
                <w:webHidden/>
              </w:rPr>
              <w:fldChar w:fldCharType="end"/>
            </w:r>
          </w:hyperlink>
        </w:p>
        <w:p w14:paraId="70D9A1B4" w14:textId="77777777" w:rsidR="004900DE" w:rsidRDefault="00DE028D">
          <w:pPr>
            <w:pStyle w:val="TOC1"/>
            <w:rPr>
              <w:rFonts w:asciiTheme="minorHAnsi" w:eastAsiaTheme="minorEastAsia" w:hAnsiTheme="minorHAnsi" w:cstheme="minorBidi"/>
              <w:noProof/>
              <w:sz w:val="22"/>
              <w:szCs w:val="22"/>
              <w:lang w:val="en-US"/>
            </w:rPr>
          </w:pPr>
          <w:hyperlink w:anchor="_Toc162448670" w:history="1">
            <w:r w:rsidR="004900DE" w:rsidRPr="006E24DB">
              <w:rPr>
                <w:rStyle w:val="Hyperlink"/>
                <w:noProof/>
              </w:rPr>
              <w:t>VIZIUNEA</w:t>
            </w:r>
            <w:r w:rsidR="004900DE">
              <w:rPr>
                <w:noProof/>
                <w:webHidden/>
              </w:rPr>
              <w:tab/>
            </w:r>
            <w:r w:rsidR="004900DE">
              <w:rPr>
                <w:noProof/>
                <w:webHidden/>
              </w:rPr>
              <w:fldChar w:fldCharType="begin"/>
            </w:r>
            <w:r w:rsidR="004900DE">
              <w:rPr>
                <w:noProof/>
                <w:webHidden/>
              </w:rPr>
              <w:instrText xml:space="preserve"> PAGEREF _Toc162448670 \h </w:instrText>
            </w:r>
            <w:r w:rsidR="004900DE">
              <w:rPr>
                <w:noProof/>
                <w:webHidden/>
              </w:rPr>
            </w:r>
            <w:r w:rsidR="004900DE">
              <w:rPr>
                <w:noProof/>
                <w:webHidden/>
              </w:rPr>
              <w:fldChar w:fldCharType="separate"/>
            </w:r>
            <w:r w:rsidR="004900DE">
              <w:rPr>
                <w:noProof/>
                <w:webHidden/>
              </w:rPr>
              <w:t>4</w:t>
            </w:r>
            <w:r w:rsidR="004900DE">
              <w:rPr>
                <w:noProof/>
                <w:webHidden/>
              </w:rPr>
              <w:fldChar w:fldCharType="end"/>
            </w:r>
          </w:hyperlink>
        </w:p>
        <w:p w14:paraId="681D7D42" w14:textId="77777777" w:rsidR="004900DE" w:rsidRDefault="00DE028D">
          <w:pPr>
            <w:pStyle w:val="TOC1"/>
            <w:rPr>
              <w:rFonts w:asciiTheme="minorHAnsi" w:eastAsiaTheme="minorEastAsia" w:hAnsiTheme="minorHAnsi" w:cstheme="minorBidi"/>
              <w:noProof/>
              <w:sz w:val="22"/>
              <w:szCs w:val="22"/>
              <w:lang w:val="en-US"/>
            </w:rPr>
          </w:pPr>
          <w:hyperlink w:anchor="_Toc162448671" w:history="1">
            <w:r w:rsidR="004900DE" w:rsidRPr="006E24DB">
              <w:rPr>
                <w:rStyle w:val="Hyperlink"/>
                <w:noProof/>
              </w:rPr>
              <w:t>PRIORITĂŢILE, POLITICILE ŞI CADRUL LEGAL EXISTENTE</w:t>
            </w:r>
            <w:r w:rsidR="004900DE">
              <w:rPr>
                <w:noProof/>
                <w:webHidden/>
              </w:rPr>
              <w:tab/>
            </w:r>
            <w:r w:rsidR="004900DE">
              <w:rPr>
                <w:noProof/>
                <w:webHidden/>
              </w:rPr>
              <w:fldChar w:fldCharType="begin"/>
            </w:r>
            <w:r w:rsidR="004900DE">
              <w:rPr>
                <w:noProof/>
                <w:webHidden/>
              </w:rPr>
              <w:instrText xml:space="preserve"> PAGEREF _Toc162448671 \h </w:instrText>
            </w:r>
            <w:r w:rsidR="004900DE">
              <w:rPr>
                <w:noProof/>
                <w:webHidden/>
              </w:rPr>
            </w:r>
            <w:r w:rsidR="004900DE">
              <w:rPr>
                <w:noProof/>
                <w:webHidden/>
              </w:rPr>
              <w:fldChar w:fldCharType="separate"/>
            </w:r>
            <w:r w:rsidR="004900DE">
              <w:rPr>
                <w:noProof/>
                <w:webHidden/>
              </w:rPr>
              <w:t>5</w:t>
            </w:r>
            <w:r w:rsidR="004900DE">
              <w:rPr>
                <w:noProof/>
                <w:webHidden/>
              </w:rPr>
              <w:fldChar w:fldCharType="end"/>
            </w:r>
          </w:hyperlink>
        </w:p>
        <w:p w14:paraId="4E5B4B61" w14:textId="77777777" w:rsidR="004900DE" w:rsidRDefault="00DE028D">
          <w:pPr>
            <w:pStyle w:val="TOC1"/>
            <w:rPr>
              <w:rFonts w:asciiTheme="minorHAnsi" w:eastAsiaTheme="minorEastAsia" w:hAnsiTheme="minorHAnsi" w:cstheme="minorBidi"/>
              <w:noProof/>
              <w:sz w:val="22"/>
              <w:szCs w:val="22"/>
              <w:lang w:val="en-US"/>
            </w:rPr>
          </w:pPr>
          <w:hyperlink w:anchor="_Toc162448672" w:history="1">
            <w:r w:rsidR="004900DE" w:rsidRPr="006E24DB">
              <w:rPr>
                <w:rStyle w:val="Hyperlink"/>
                <w:noProof/>
              </w:rPr>
              <w:t>ANALIZA CONTEXTULUI ȘI DEFINIREA PROBLEMELOR</w:t>
            </w:r>
            <w:r w:rsidR="004900DE">
              <w:rPr>
                <w:noProof/>
                <w:webHidden/>
              </w:rPr>
              <w:tab/>
            </w:r>
            <w:r w:rsidR="004900DE">
              <w:rPr>
                <w:noProof/>
                <w:webHidden/>
              </w:rPr>
              <w:fldChar w:fldCharType="begin"/>
            </w:r>
            <w:r w:rsidR="004900DE">
              <w:rPr>
                <w:noProof/>
                <w:webHidden/>
              </w:rPr>
              <w:instrText xml:space="preserve"> PAGEREF _Toc162448672 \h </w:instrText>
            </w:r>
            <w:r w:rsidR="004900DE">
              <w:rPr>
                <w:noProof/>
                <w:webHidden/>
              </w:rPr>
            </w:r>
            <w:r w:rsidR="004900DE">
              <w:rPr>
                <w:noProof/>
                <w:webHidden/>
              </w:rPr>
              <w:fldChar w:fldCharType="separate"/>
            </w:r>
            <w:r w:rsidR="004900DE">
              <w:rPr>
                <w:noProof/>
                <w:webHidden/>
              </w:rPr>
              <w:t>8</w:t>
            </w:r>
            <w:r w:rsidR="004900DE">
              <w:rPr>
                <w:noProof/>
                <w:webHidden/>
              </w:rPr>
              <w:fldChar w:fldCharType="end"/>
            </w:r>
          </w:hyperlink>
        </w:p>
        <w:p w14:paraId="1F67B27D" w14:textId="77777777" w:rsidR="004900DE" w:rsidRDefault="00DE028D">
          <w:pPr>
            <w:pStyle w:val="TOC3"/>
            <w:rPr>
              <w:rFonts w:asciiTheme="minorHAnsi" w:eastAsiaTheme="minorEastAsia" w:hAnsiTheme="minorHAnsi" w:cstheme="minorBidi"/>
              <w:noProof/>
              <w:sz w:val="22"/>
              <w:szCs w:val="22"/>
              <w:lang w:val="en-US"/>
            </w:rPr>
          </w:pPr>
          <w:hyperlink w:anchor="_Toc162448673" w:history="1">
            <w:r w:rsidR="004900DE" w:rsidRPr="006E24DB">
              <w:rPr>
                <w:rStyle w:val="Hyperlink"/>
                <w:rFonts w:eastAsia="Calibri"/>
                <w:noProof/>
              </w:rPr>
              <w:t>Analiza contextului</w:t>
            </w:r>
            <w:r w:rsidR="004900DE">
              <w:rPr>
                <w:noProof/>
                <w:webHidden/>
              </w:rPr>
              <w:tab/>
            </w:r>
            <w:r w:rsidR="004900DE">
              <w:rPr>
                <w:noProof/>
                <w:webHidden/>
              </w:rPr>
              <w:fldChar w:fldCharType="begin"/>
            </w:r>
            <w:r w:rsidR="004900DE">
              <w:rPr>
                <w:noProof/>
                <w:webHidden/>
              </w:rPr>
              <w:instrText xml:space="preserve"> PAGEREF _Toc162448673 \h </w:instrText>
            </w:r>
            <w:r w:rsidR="004900DE">
              <w:rPr>
                <w:noProof/>
                <w:webHidden/>
              </w:rPr>
            </w:r>
            <w:r w:rsidR="004900DE">
              <w:rPr>
                <w:noProof/>
                <w:webHidden/>
              </w:rPr>
              <w:fldChar w:fldCharType="separate"/>
            </w:r>
            <w:r w:rsidR="004900DE">
              <w:rPr>
                <w:noProof/>
                <w:webHidden/>
              </w:rPr>
              <w:t>8</w:t>
            </w:r>
            <w:r w:rsidR="004900DE">
              <w:rPr>
                <w:noProof/>
                <w:webHidden/>
              </w:rPr>
              <w:fldChar w:fldCharType="end"/>
            </w:r>
          </w:hyperlink>
        </w:p>
        <w:p w14:paraId="68372E9D" w14:textId="77777777" w:rsidR="004900DE" w:rsidRDefault="00DE028D">
          <w:pPr>
            <w:pStyle w:val="TOC3"/>
            <w:rPr>
              <w:rFonts w:asciiTheme="minorHAnsi" w:eastAsiaTheme="minorEastAsia" w:hAnsiTheme="minorHAnsi" w:cstheme="minorBidi"/>
              <w:noProof/>
              <w:sz w:val="22"/>
              <w:szCs w:val="22"/>
              <w:lang w:val="en-US"/>
            </w:rPr>
          </w:pPr>
          <w:hyperlink w:anchor="_Toc162448674" w:history="1">
            <w:r w:rsidR="004900DE" w:rsidRPr="006E24DB">
              <w:rPr>
                <w:rStyle w:val="Hyperlink"/>
                <w:rFonts w:eastAsia="Calibri"/>
                <w:noProof/>
              </w:rPr>
              <w:t>Problemele actuale în relație cu prevenirea și combaterea traficului de persoane</w:t>
            </w:r>
            <w:r w:rsidR="004900DE">
              <w:rPr>
                <w:noProof/>
                <w:webHidden/>
              </w:rPr>
              <w:tab/>
            </w:r>
            <w:r w:rsidR="004900DE">
              <w:rPr>
                <w:noProof/>
                <w:webHidden/>
              </w:rPr>
              <w:fldChar w:fldCharType="begin"/>
            </w:r>
            <w:r w:rsidR="004900DE">
              <w:rPr>
                <w:noProof/>
                <w:webHidden/>
              </w:rPr>
              <w:instrText xml:space="preserve"> PAGEREF _Toc162448674 \h </w:instrText>
            </w:r>
            <w:r w:rsidR="004900DE">
              <w:rPr>
                <w:noProof/>
                <w:webHidden/>
              </w:rPr>
            </w:r>
            <w:r w:rsidR="004900DE">
              <w:rPr>
                <w:noProof/>
                <w:webHidden/>
              </w:rPr>
              <w:fldChar w:fldCharType="separate"/>
            </w:r>
            <w:r w:rsidR="004900DE">
              <w:rPr>
                <w:noProof/>
                <w:webHidden/>
              </w:rPr>
              <w:t>16</w:t>
            </w:r>
            <w:r w:rsidR="004900DE">
              <w:rPr>
                <w:noProof/>
                <w:webHidden/>
              </w:rPr>
              <w:fldChar w:fldCharType="end"/>
            </w:r>
          </w:hyperlink>
        </w:p>
        <w:p w14:paraId="280428A2" w14:textId="77777777" w:rsidR="004900DE" w:rsidRDefault="00DE028D">
          <w:pPr>
            <w:pStyle w:val="TOC1"/>
            <w:rPr>
              <w:rFonts w:asciiTheme="minorHAnsi" w:eastAsiaTheme="minorEastAsia" w:hAnsiTheme="minorHAnsi" w:cstheme="minorBidi"/>
              <w:noProof/>
              <w:sz w:val="22"/>
              <w:szCs w:val="22"/>
              <w:lang w:val="en-US"/>
            </w:rPr>
          </w:pPr>
          <w:hyperlink w:anchor="_Toc162448675" w:history="1">
            <w:r w:rsidR="004900DE" w:rsidRPr="006E24DB">
              <w:rPr>
                <w:rStyle w:val="Hyperlink"/>
                <w:noProof/>
              </w:rPr>
              <w:t>SCOPUL, OBIECTIVELE GENERALE ȘI SPECIFICE</w:t>
            </w:r>
            <w:r w:rsidR="004900DE">
              <w:rPr>
                <w:noProof/>
                <w:webHidden/>
              </w:rPr>
              <w:tab/>
            </w:r>
            <w:r w:rsidR="004900DE">
              <w:rPr>
                <w:noProof/>
                <w:webHidden/>
              </w:rPr>
              <w:fldChar w:fldCharType="begin"/>
            </w:r>
            <w:r w:rsidR="004900DE">
              <w:rPr>
                <w:noProof/>
                <w:webHidden/>
              </w:rPr>
              <w:instrText xml:space="preserve"> PAGEREF _Toc162448675 \h </w:instrText>
            </w:r>
            <w:r w:rsidR="004900DE">
              <w:rPr>
                <w:noProof/>
                <w:webHidden/>
              </w:rPr>
            </w:r>
            <w:r w:rsidR="004900DE">
              <w:rPr>
                <w:noProof/>
                <w:webHidden/>
              </w:rPr>
              <w:fldChar w:fldCharType="separate"/>
            </w:r>
            <w:r w:rsidR="004900DE">
              <w:rPr>
                <w:noProof/>
                <w:webHidden/>
              </w:rPr>
              <w:t>19</w:t>
            </w:r>
            <w:r w:rsidR="004900DE">
              <w:rPr>
                <w:noProof/>
                <w:webHidden/>
              </w:rPr>
              <w:fldChar w:fldCharType="end"/>
            </w:r>
          </w:hyperlink>
        </w:p>
        <w:p w14:paraId="4297A266" w14:textId="77777777" w:rsidR="004900DE" w:rsidRDefault="00DE028D">
          <w:pPr>
            <w:pStyle w:val="TOC1"/>
            <w:rPr>
              <w:rFonts w:asciiTheme="minorHAnsi" w:eastAsiaTheme="minorEastAsia" w:hAnsiTheme="minorHAnsi" w:cstheme="minorBidi"/>
              <w:noProof/>
              <w:sz w:val="22"/>
              <w:szCs w:val="22"/>
              <w:lang w:val="en-US"/>
            </w:rPr>
          </w:pPr>
          <w:hyperlink w:anchor="_Toc162448676" w:history="1">
            <w:r w:rsidR="004900DE" w:rsidRPr="006E24DB">
              <w:rPr>
                <w:rStyle w:val="Hyperlink"/>
                <w:noProof/>
              </w:rPr>
              <w:t>REZULTATELE AȘTEPTATE</w:t>
            </w:r>
            <w:r w:rsidR="004900DE">
              <w:rPr>
                <w:noProof/>
                <w:webHidden/>
              </w:rPr>
              <w:tab/>
            </w:r>
            <w:r w:rsidR="004900DE">
              <w:rPr>
                <w:noProof/>
                <w:webHidden/>
              </w:rPr>
              <w:fldChar w:fldCharType="begin"/>
            </w:r>
            <w:r w:rsidR="004900DE">
              <w:rPr>
                <w:noProof/>
                <w:webHidden/>
              </w:rPr>
              <w:instrText xml:space="preserve"> PAGEREF _Toc162448676 \h </w:instrText>
            </w:r>
            <w:r w:rsidR="004900DE">
              <w:rPr>
                <w:noProof/>
                <w:webHidden/>
              </w:rPr>
            </w:r>
            <w:r w:rsidR="004900DE">
              <w:rPr>
                <w:noProof/>
                <w:webHidden/>
              </w:rPr>
              <w:fldChar w:fldCharType="separate"/>
            </w:r>
            <w:r w:rsidR="004900DE">
              <w:rPr>
                <w:noProof/>
                <w:webHidden/>
              </w:rPr>
              <w:t>25</w:t>
            </w:r>
            <w:r w:rsidR="004900DE">
              <w:rPr>
                <w:noProof/>
                <w:webHidden/>
              </w:rPr>
              <w:fldChar w:fldCharType="end"/>
            </w:r>
          </w:hyperlink>
        </w:p>
        <w:p w14:paraId="4E3DEAD6" w14:textId="77777777" w:rsidR="004900DE" w:rsidRDefault="00DE028D">
          <w:pPr>
            <w:pStyle w:val="TOC1"/>
            <w:rPr>
              <w:rFonts w:asciiTheme="minorHAnsi" w:eastAsiaTheme="minorEastAsia" w:hAnsiTheme="minorHAnsi" w:cstheme="minorBidi"/>
              <w:noProof/>
              <w:sz w:val="22"/>
              <w:szCs w:val="22"/>
              <w:lang w:val="en-US"/>
            </w:rPr>
          </w:pPr>
          <w:hyperlink w:anchor="_Toc162448677" w:history="1">
            <w:r w:rsidR="004900DE" w:rsidRPr="006E24DB">
              <w:rPr>
                <w:rStyle w:val="Hyperlink"/>
                <w:noProof/>
              </w:rPr>
              <w:t>PROCEDURI DE MONITORIZARE ȘI EVALUARE</w:t>
            </w:r>
            <w:r w:rsidR="004900DE">
              <w:rPr>
                <w:noProof/>
                <w:webHidden/>
              </w:rPr>
              <w:tab/>
            </w:r>
            <w:r w:rsidR="004900DE">
              <w:rPr>
                <w:noProof/>
                <w:webHidden/>
              </w:rPr>
              <w:fldChar w:fldCharType="begin"/>
            </w:r>
            <w:r w:rsidR="004900DE">
              <w:rPr>
                <w:noProof/>
                <w:webHidden/>
              </w:rPr>
              <w:instrText xml:space="preserve"> PAGEREF _Toc162448677 \h </w:instrText>
            </w:r>
            <w:r w:rsidR="004900DE">
              <w:rPr>
                <w:noProof/>
                <w:webHidden/>
              </w:rPr>
            </w:r>
            <w:r w:rsidR="004900DE">
              <w:rPr>
                <w:noProof/>
                <w:webHidden/>
              </w:rPr>
              <w:fldChar w:fldCharType="separate"/>
            </w:r>
            <w:r w:rsidR="004900DE">
              <w:rPr>
                <w:noProof/>
                <w:webHidden/>
              </w:rPr>
              <w:t>26</w:t>
            </w:r>
            <w:r w:rsidR="004900DE">
              <w:rPr>
                <w:noProof/>
                <w:webHidden/>
              </w:rPr>
              <w:fldChar w:fldCharType="end"/>
            </w:r>
          </w:hyperlink>
        </w:p>
        <w:p w14:paraId="3866EE08" w14:textId="77777777" w:rsidR="004900DE" w:rsidRDefault="00DE028D">
          <w:pPr>
            <w:pStyle w:val="TOC1"/>
            <w:rPr>
              <w:rFonts w:asciiTheme="minorHAnsi" w:eastAsiaTheme="minorEastAsia" w:hAnsiTheme="minorHAnsi" w:cstheme="minorBidi"/>
              <w:noProof/>
              <w:sz w:val="22"/>
              <w:szCs w:val="22"/>
              <w:lang w:val="en-US"/>
            </w:rPr>
          </w:pPr>
          <w:hyperlink w:anchor="_Toc162448678" w:history="1">
            <w:r w:rsidR="004900DE" w:rsidRPr="006E24DB">
              <w:rPr>
                <w:rStyle w:val="Hyperlink"/>
                <w:noProof/>
              </w:rPr>
              <w:t>INSTITUŢIILE RESPONSABILE</w:t>
            </w:r>
            <w:r w:rsidR="004900DE">
              <w:rPr>
                <w:noProof/>
                <w:webHidden/>
              </w:rPr>
              <w:tab/>
            </w:r>
            <w:r w:rsidR="004900DE">
              <w:rPr>
                <w:noProof/>
                <w:webHidden/>
              </w:rPr>
              <w:fldChar w:fldCharType="begin"/>
            </w:r>
            <w:r w:rsidR="004900DE">
              <w:rPr>
                <w:noProof/>
                <w:webHidden/>
              </w:rPr>
              <w:instrText xml:space="preserve"> PAGEREF _Toc162448678 \h </w:instrText>
            </w:r>
            <w:r w:rsidR="004900DE">
              <w:rPr>
                <w:noProof/>
                <w:webHidden/>
              </w:rPr>
            </w:r>
            <w:r w:rsidR="004900DE">
              <w:rPr>
                <w:noProof/>
                <w:webHidden/>
              </w:rPr>
              <w:fldChar w:fldCharType="separate"/>
            </w:r>
            <w:r w:rsidR="004900DE">
              <w:rPr>
                <w:noProof/>
                <w:webHidden/>
              </w:rPr>
              <w:t>26</w:t>
            </w:r>
            <w:r w:rsidR="004900DE">
              <w:rPr>
                <w:noProof/>
                <w:webHidden/>
              </w:rPr>
              <w:fldChar w:fldCharType="end"/>
            </w:r>
          </w:hyperlink>
        </w:p>
        <w:p w14:paraId="5FC67E06" w14:textId="77777777" w:rsidR="004900DE" w:rsidRDefault="00DE028D">
          <w:pPr>
            <w:pStyle w:val="TOC1"/>
            <w:rPr>
              <w:rFonts w:asciiTheme="minorHAnsi" w:eastAsiaTheme="minorEastAsia" w:hAnsiTheme="minorHAnsi" w:cstheme="minorBidi"/>
              <w:noProof/>
              <w:sz w:val="22"/>
              <w:szCs w:val="22"/>
              <w:lang w:val="en-US"/>
            </w:rPr>
          </w:pPr>
          <w:hyperlink w:anchor="_Toc162448679" w:history="1">
            <w:r w:rsidR="004900DE" w:rsidRPr="006E24DB">
              <w:rPr>
                <w:rStyle w:val="Hyperlink"/>
                <w:noProof/>
                <w:highlight w:val="white"/>
              </w:rPr>
              <w:t>IMPLICAŢIILE BUGETARE ȘI SURSELE DE FINANȚARE</w:t>
            </w:r>
            <w:r w:rsidR="004900DE">
              <w:rPr>
                <w:noProof/>
                <w:webHidden/>
              </w:rPr>
              <w:tab/>
            </w:r>
            <w:r w:rsidR="004900DE">
              <w:rPr>
                <w:noProof/>
                <w:webHidden/>
              </w:rPr>
              <w:fldChar w:fldCharType="begin"/>
            </w:r>
            <w:r w:rsidR="004900DE">
              <w:rPr>
                <w:noProof/>
                <w:webHidden/>
              </w:rPr>
              <w:instrText xml:space="preserve"> PAGEREF _Toc162448679 \h </w:instrText>
            </w:r>
            <w:r w:rsidR="004900DE">
              <w:rPr>
                <w:noProof/>
                <w:webHidden/>
              </w:rPr>
            </w:r>
            <w:r w:rsidR="004900DE">
              <w:rPr>
                <w:noProof/>
                <w:webHidden/>
              </w:rPr>
              <w:fldChar w:fldCharType="separate"/>
            </w:r>
            <w:r w:rsidR="004900DE">
              <w:rPr>
                <w:noProof/>
                <w:webHidden/>
              </w:rPr>
              <w:t>29</w:t>
            </w:r>
            <w:r w:rsidR="004900DE">
              <w:rPr>
                <w:noProof/>
                <w:webHidden/>
              </w:rPr>
              <w:fldChar w:fldCharType="end"/>
            </w:r>
          </w:hyperlink>
        </w:p>
        <w:p w14:paraId="5CDD9334" w14:textId="77777777" w:rsidR="004900DE" w:rsidRDefault="00DE028D">
          <w:pPr>
            <w:pStyle w:val="TOC1"/>
            <w:rPr>
              <w:rFonts w:asciiTheme="minorHAnsi" w:eastAsiaTheme="minorEastAsia" w:hAnsiTheme="minorHAnsi" w:cstheme="minorBidi"/>
              <w:noProof/>
              <w:sz w:val="22"/>
              <w:szCs w:val="22"/>
              <w:lang w:val="en-US"/>
            </w:rPr>
          </w:pPr>
          <w:hyperlink w:anchor="_Toc162448680" w:history="1">
            <w:r w:rsidR="004900DE" w:rsidRPr="006E24DB">
              <w:rPr>
                <w:rStyle w:val="Hyperlink"/>
                <w:noProof/>
                <w:highlight w:val="white"/>
              </w:rPr>
              <w:t>IMPLICAŢIILE ASUPRA CADRULUI JURIDIC</w:t>
            </w:r>
            <w:r w:rsidR="004900DE">
              <w:rPr>
                <w:noProof/>
                <w:webHidden/>
              </w:rPr>
              <w:tab/>
            </w:r>
            <w:r w:rsidR="004900DE">
              <w:rPr>
                <w:noProof/>
                <w:webHidden/>
              </w:rPr>
              <w:fldChar w:fldCharType="begin"/>
            </w:r>
            <w:r w:rsidR="004900DE">
              <w:rPr>
                <w:noProof/>
                <w:webHidden/>
              </w:rPr>
              <w:instrText xml:space="preserve"> PAGEREF _Toc162448680 \h </w:instrText>
            </w:r>
            <w:r w:rsidR="004900DE">
              <w:rPr>
                <w:noProof/>
                <w:webHidden/>
              </w:rPr>
            </w:r>
            <w:r w:rsidR="004900DE">
              <w:rPr>
                <w:noProof/>
                <w:webHidden/>
              </w:rPr>
              <w:fldChar w:fldCharType="separate"/>
            </w:r>
            <w:r w:rsidR="004900DE">
              <w:rPr>
                <w:noProof/>
                <w:webHidden/>
              </w:rPr>
              <w:t>29</w:t>
            </w:r>
            <w:r w:rsidR="004900DE">
              <w:rPr>
                <w:noProof/>
                <w:webHidden/>
              </w:rPr>
              <w:fldChar w:fldCharType="end"/>
            </w:r>
          </w:hyperlink>
        </w:p>
        <w:p w14:paraId="3B6528BA" w14:textId="77777777" w:rsidR="004900DE" w:rsidRDefault="00DE028D">
          <w:pPr>
            <w:pStyle w:val="TOC1"/>
            <w:rPr>
              <w:rFonts w:asciiTheme="minorHAnsi" w:eastAsiaTheme="minorEastAsia" w:hAnsiTheme="minorHAnsi" w:cstheme="minorBidi"/>
              <w:noProof/>
              <w:sz w:val="22"/>
              <w:szCs w:val="22"/>
              <w:lang w:val="en-US"/>
            </w:rPr>
          </w:pPr>
          <w:hyperlink w:anchor="_Toc162448681" w:history="1">
            <w:r w:rsidR="004900DE" w:rsidRPr="006E24DB">
              <w:rPr>
                <w:rStyle w:val="Hyperlink"/>
                <w:noProof/>
                <w:highlight w:val="white"/>
              </w:rPr>
              <w:t>PLANUL NAȚIONAL DE ACȚIUNE 2024-2026</w:t>
            </w:r>
            <w:r w:rsidR="004900DE">
              <w:rPr>
                <w:noProof/>
                <w:webHidden/>
              </w:rPr>
              <w:tab/>
            </w:r>
            <w:r w:rsidR="004900DE">
              <w:rPr>
                <w:noProof/>
                <w:webHidden/>
              </w:rPr>
              <w:fldChar w:fldCharType="begin"/>
            </w:r>
            <w:r w:rsidR="004900DE">
              <w:rPr>
                <w:noProof/>
                <w:webHidden/>
              </w:rPr>
              <w:instrText xml:space="preserve"> PAGEREF _Toc162448681 \h </w:instrText>
            </w:r>
            <w:r w:rsidR="004900DE">
              <w:rPr>
                <w:noProof/>
                <w:webHidden/>
              </w:rPr>
            </w:r>
            <w:r w:rsidR="004900DE">
              <w:rPr>
                <w:noProof/>
                <w:webHidden/>
              </w:rPr>
              <w:fldChar w:fldCharType="separate"/>
            </w:r>
            <w:r w:rsidR="004900DE">
              <w:rPr>
                <w:noProof/>
                <w:webHidden/>
              </w:rPr>
              <w:t>30</w:t>
            </w:r>
            <w:r w:rsidR="004900DE">
              <w:rPr>
                <w:noProof/>
                <w:webHidden/>
              </w:rPr>
              <w:fldChar w:fldCharType="end"/>
            </w:r>
          </w:hyperlink>
        </w:p>
        <w:p w14:paraId="32CCBD12" w14:textId="2C47D09C" w:rsidR="008360DF" w:rsidRDefault="008360DF">
          <w:r>
            <w:rPr>
              <w:b/>
              <w:bCs/>
              <w:noProof/>
            </w:rPr>
            <w:fldChar w:fldCharType="end"/>
          </w:r>
        </w:p>
      </w:sdtContent>
    </w:sdt>
    <w:p w14:paraId="6BE57062" w14:textId="77777777" w:rsidR="000E0406" w:rsidRDefault="000E0406">
      <w:pPr>
        <w:spacing w:line="264" w:lineRule="auto"/>
        <w:jc w:val="both"/>
        <w:rPr>
          <w:b/>
        </w:rPr>
      </w:pPr>
    </w:p>
    <w:p w14:paraId="5C154773" w14:textId="77777777" w:rsidR="000E0406" w:rsidRDefault="000E0406">
      <w:pPr>
        <w:spacing w:line="264" w:lineRule="auto"/>
        <w:jc w:val="both"/>
        <w:rPr>
          <w:b/>
        </w:rPr>
      </w:pPr>
    </w:p>
    <w:p w14:paraId="3762FDB0" w14:textId="77777777" w:rsidR="000E0406" w:rsidRDefault="000E0406">
      <w:pPr>
        <w:spacing w:line="264" w:lineRule="auto"/>
        <w:jc w:val="both"/>
        <w:rPr>
          <w:b/>
        </w:rPr>
      </w:pPr>
    </w:p>
    <w:p w14:paraId="6BAB2CE4" w14:textId="77777777" w:rsidR="000E0406" w:rsidRDefault="000E0406">
      <w:pPr>
        <w:spacing w:line="264" w:lineRule="auto"/>
        <w:jc w:val="both"/>
        <w:rPr>
          <w:b/>
        </w:rPr>
      </w:pPr>
    </w:p>
    <w:p w14:paraId="20E60C82" w14:textId="77777777" w:rsidR="000E0406" w:rsidRDefault="000E0406">
      <w:pPr>
        <w:spacing w:line="264" w:lineRule="auto"/>
        <w:jc w:val="both"/>
        <w:rPr>
          <w:b/>
        </w:rPr>
      </w:pPr>
    </w:p>
    <w:p w14:paraId="347A9D6F" w14:textId="77777777" w:rsidR="000E0406" w:rsidRDefault="000E0406">
      <w:pPr>
        <w:spacing w:line="264" w:lineRule="auto"/>
        <w:jc w:val="both"/>
        <w:rPr>
          <w:b/>
        </w:rPr>
      </w:pPr>
    </w:p>
    <w:p w14:paraId="5EF68CBB" w14:textId="77777777" w:rsidR="00296EB0" w:rsidRDefault="00296EB0">
      <w:pPr>
        <w:spacing w:line="264" w:lineRule="auto"/>
        <w:jc w:val="both"/>
        <w:rPr>
          <w:b/>
        </w:rPr>
      </w:pPr>
    </w:p>
    <w:p w14:paraId="565220E2" w14:textId="77777777" w:rsidR="008820CA" w:rsidRDefault="008820CA" w:rsidP="008E1280">
      <w:pPr>
        <w:pStyle w:val="Heading1"/>
      </w:pPr>
      <w:bookmarkStart w:id="1" w:name="_Toc162448668"/>
      <w:r w:rsidRPr="00C231AE">
        <w:lastRenderedPageBreak/>
        <w:t>Listă abrevieri utilizate în text</w:t>
      </w:r>
      <w:bookmarkEnd w:id="1"/>
    </w:p>
    <w:p w14:paraId="3CF6FE1B" w14:textId="77777777" w:rsidR="008820CA" w:rsidRPr="00C231AE" w:rsidRDefault="008820CA" w:rsidP="008820CA">
      <w:pPr>
        <w:autoSpaceDE w:val="0"/>
        <w:autoSpaceDN w:val="0"/>
        <w:adjustRightInd w:val="0"/>
        <w:spacing w:after="160"/>
        <w:jc w:val="both"/>
        <w:rPr>
          <w:rFonts w:asciiTheme="minorHAnsi" w:hAnsiTheme="minorHAnsi" w:cstheme="minorHAnsi"/>
          <w:b/>
          <w:bCs/>
          <w:iCs/>
          <w:u w:val="single"/>
        </w:rPr>
      </w:pPr>
    </w:p>
    <w:tbl>
      <w:tblPr>
        <w:tblW w:w="0" w:type="auto"/>
        <w:tblCellMar>
          <w:left w:w="0" w:type="dxa"/>
          <w:right w:w="0" w:type="dxa"/>
        </w:tblCellMar>
        <w:tblLook w:val="04A0" w:firstRow="1" w:lastRow="0" w:firstColumn="1" w:lastColumn="0" w:noHBand="0" w:noVBand="1"/>
      </w:tblPr>
      <w:tblGrid>
        <w:gridCol w:w="1276"/>
        <w:gridCol w:w="7599"/>
      </w:tblGrid>
      <w:tr w:rsidR="00D24159" w:rsidRPr="00C231AE" w14:paraId="664A3214" w14:textId="77777777" w:rsidTr="00F6516A">
        <w:trPr>
          <w:trHeight w:hRule="exact" w:val="340"/>
        </w:trPr>
        <w:tc>
          <w:tcPr>
            <w:tcW w:w="1276" w:type="dxa"/>
            <w:shd w:val="clear" w:color="auto" w:fill="auto"/>
            <w:vAlign w:val="center"/>
          </w:tcPr>
          <w:p w14:paraId="65919CAE" w14:textId="47700FD8" w:rsidR="00D24159" w:rsidRPr="00C231AE" w:rsidRDefault="00D24159"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AAPL</w:t>
            </w:r>
          </w:p>
        </w:tc>
        <w:tc>
          <w:tcPr>
            <w:tcW w:w="7599" w:type="dxa"/>
            <w:vAlign w:val="center"/>
          </w:tcPr>
          <w:p w14:paraId="1E34AFD5" w14:textId="29AB2CD4" w:rsidR="00D24159" w:rsidRPr="00C231AE" w:rsidRDefault="00D24159"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 xml:space="preserve">Autorități ale administrației publice locale </w:t>
            </w:r>
          </w:p>
        </w:tc>
      </w:tr>
      <w:tr w:rsidR="008820CA" w:rsidRPr="00C231AE" w14:paraId="3AC39E42" w14:textId="77777777" w:rsidTr="00F6516A">
        <w:trPr>
          <w:trHeight w:hRule="exact" w:val="340"/>
        </w:trPr>
        <w:tc>
          <w:tcPr>
            <w:tcW w:w="1276" w:type="dxa"/>
            <w:shd w:val="clear" w:color="auto" w:fill="auto"/>
            <w:vAlign w:val="center"/>
          </w:tcPr>
          <w:p w14:paraId="2A6AF9AB"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ANABI</w:t>
            </w:r>
          </w:p>
        </w:tc>
        <w:tc>
          <w:tcPr>
            <w:tcW w:w="7599" w:type="dxa"/>
            <w:vAlign w:val="center"/>
          </w:tcPr>
          <w:p w14:paraId="64F8E059"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Agenția Națională de Administrare a Bunurilor Indisponibilizate</w:t>
            </w:r>
          </w:p>
        </w:tc>
      </w:tr>
      <w:tr w:rsidR="002D3786" w:rsidRPr="00C231AE" w14:paraId="156F9F49" w14:textId="77777777" w:rsidTr="00F6516A">
        <w:trPr>
          <w:trHeight w:hRule="exact" w:val="340"/>
        </w:trPr>
        <w:tc>
          <w:tcPr>
            <w:tcW w:w="1276" w:type="dxa"/>
            <w:shd w:val="clear" w:color="auto" w:fill="auto"/>
            <w:vAlign w:val="center"/>
          </w:tcPr>
          <w:p w14:paraId="67239BED" w14:textId="763E6771" w:rsidR="002D3786" w:rsidRDefault="002D3786"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ANCOM</w:t>
            </w:r>
          </w:p>
        </w:tc>
        <w:tc>
          <w:tcPr>
            <w:tcW w:w="7599" w:type="dxa"/>
            <w:vAlign w:val="center"/>
          </w:tcPr>
          <w:p w14:paraId="5C21BD7F" w14:textId="7C452533" w:rsidR="002D3786" w:rsidRDefault="002D3786"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Autoritatea Națională pentru Administrare și Reglementare în Comunicații</w:t>
            </w:r>
          </w:p>
        </w:tc>
      </w:tr>
      <w:tr w:rsidR="00534A00" w:rsidRPr="00C231AE" w14:paraId="5D6B6481" w14:textId="77777777" w:rsidTr="00F6516A">
        <w:trPr>
          <w:trHeight w:hRule="exact" w:val="340"/>
        </w:trPr>
        <w:tc>
          <w:tcPr>
            <w:tcW w:w="1276" w:type="dxa"/>
            <w:shd w:val="clear" w:color="auto" w:fill="auto"/>
            <w:vAlign w:val="center"/>
          </w:tcPr>
          <w:p w14:paraId="21434139" w14:textId="7BFB81A6" w:rsidR="00534A00" w:rsidRPr="00C231AE" w:rsidRDefault="00534A00"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ANES</w:t>
            </w:r>
          </w:p>
        </w:tc>
        <w:tc>
          <w:tcPr>
            <w:tcW w:w="7599" w:type="dxa"/>
            <w:vAlign w:val="center"/>
          </w:tcPr>
          <w:p w14:paraId="2C29DF61" w14:textId="74C15D1C" w:rsidR="00534A00" w:rsidRPr="00C231AE" w:rsidRDefault="00534A00"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Agenția Națională pentru Egalitate de Șanse între Femei și Bărbați</w:t>
            </w:r>
          </w:p>
        </w:tc>
      </w:tr>
      <w:tr w:rsidR="008820CA" w:rsidRPr="00C231AE" w14:paraId="14F052A8" w14:textId="77777777" w:rsidTr="00F6516A">
        <w:trPr>
          <w:trHeight w:hRule="exact" w:val="340"/>
        </w:trPr>
        <w:tc>
          <w:tcPr>
            <w:tcW w:w="1276" w:type="dxa"/>
            <w:shd w:val="clear" w:color="auto" w:fill="auto"/>
            <w:vAlign w:val="center"/>
          </w:tcPr>
          <w:p w14:paraId="7D9B2157"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ANPDCA</w:t>
            </w:r>
          </w:p>
        </w:tc>
        <w:tc>
          <w:tcPr>
            <w:tcW w:w="7599" w:type="dxa"/>
            <w:vAlign w:val="center"/>
          </w:tcPr>
          <w:p w14:paraId="435AFEDE"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Autoritatea Națională pentru Protecția Drepturilor Copilului și Adopție</w:t>
            </w:r>
          </w:p>
        </w:tc>
      </w:tr>
      <w:tr w:rsidR="008820CA" w:rsidRPr="00C231AE" w14:paraId="2B7549C9" w14:textId="77777777" w:rsidTr="00F6516A">
        <w:trPr>
          <w:trHeight w:hRule="exact" w:val="340"/>
        </w:trPr>
        <w:tc>
          <w:tcPr>
            <w:tcW w:w="1276" w:type="dxa"/>
            <w:shd w:val="clear" w:color="auto" w:fill="auto"/>
            <w:vAlign w:val="center"/>
          </w:tcPr>
          <w:p w14:paraId="629FBFDC"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ANPDPD</w:t>
            </w:r>
          </w:p>
        </w:tc>
        <w:tc>
          <w:tcPr>
            <w:tcW w:w="7599" w:type="dxa"/>
            <w:vAlign w:val="center"/>
          </w:tcPr>
          <w:p w14:paraId="25904A0B"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Autoritatea Națională pentru Protecția Drepturilor Persoanelor cu Dizabilități</w:t>
            </w:r>
          </w:p>
        </w:tc>
      </w:tr>
      <w:tr w:rsidR="002D3786" w:rsidRPr="00C231AE" w14:paraId="6ADC692C" w14:textId="77777777" w:rsidTr="00F6516A">
        <w:trPr>
          <w:trHeight w:hRule="exact" w:val="340"/>
        </w:trPr>
        <w:tc>
          <w:tcPr>
            <w:tcW w:w="1276" w:type="dxa"/>
            <w:shd w:val="clear" w:color="auto" w:fill="auto"/>
            <w:vAlign w:val="center"/>
          </w:tcPr>
          <w:p w14:paraId="5F03731C" w14:textId="24BBB70B" w:rsidR="002D3786" w:rsidRPr="00C231AE" w:rsidRDefault="002D3786"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ANR</w:t>
            </w:r>
          </w:p>
        </w:tc>
        <w:tc>
          <w:tcPr>
            <w:tcW w:w="7599" w:type="dxa"/>
            <w:vAlign w:val="center"/>
          </w:tcPr>
          <w:p w14:paraId="2263D483" w14:textId="3190382D" w:rsidR="002D3786" w:rsidRPr="00C231AE" w:rsidRDefault="002D3786"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Agenția Națională pentru Romi</w:t>
            </w:r>
          </w:p>
        </w:tc>
      </w:tr>
      <w:tr w:rsidR="008820CA" w:rsidRPr="00C231AE" w14:paraId="6C98C3B0" w14:textId="77777777" w:rsidTr="00F6516A">
        <w:trPr>
          <w:trHeight w:hRule="exact" w:val="340"/>
        </w:trPr>
        <w:tc>
          <w:tcPr>
            <w:tcW w:w="1276" w:type="dxa"/>
            <w:shd w:val="clear" w:color="auto" w:fill="auto"/>
            <w:vAlign w:val="center"/>
            <w:hideMark/>
          </w:tcPr>
          <w:p w14:paraId="4D9C69ED"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ANITP</w:t>
            </w:r>
          </w:p>
        </w:tc>
        <w:tc>
          <w:tcPr>
            <w:tcW w:w="7599" w:type="dxa"/>
            <w:vAlign w:val="center"/>
          </w:tcPr>
          <w:p w14:paraId="04989500"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Agenția Națională Împotriva Traficului de Persoane</w:t>
            </w:r>
          </w:p>
        </w:tc>
      </w:tr>
      <w:tr w:rsidR="008820CA" w:rsidRPr="00C231AE" w14:paraId="50F6444E" w14:textId="77777777" w:rsidTr="00F6516A">
        <w:trPr>
          <w:trHeight w:hRule="exact" w:val="340"/>
        </w:trPr>
        <w:tc>
          <w:tcPr>
            <w:tcW w:w="1276" w:type="dxa"/>
            <w:shd w:val="clear" w:color="auto" w:fill="auto"/>
            <w:vAlign w:val="center"/>
            <w:hideMark/>
          </w:tcPr>
          <w:p w14:paraId="3B983AF6"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ANOFM</w:t>
            </w:r>
          </w:p>
        </w:tc>
        <w:tc>
          <w:tcPr>
            <w:tcW w:w="7599" w:type="dxa"/>
            <w:vAlign w:val="center"/>
          </w:tcPr>
          <w:p w14:paraId="5A1ACB4E"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Agenția Națională de Ocupare a Forței de Muncă</w:t>
            </w:r>
          </w:p>
        </w:tc>
      </w:tr>
      <w:tr w:rsidR="00F6516A" w:rsidRPr="00C231AE" w14:paraId="04D79DF6" w14:textId="77777777" w:rsidTr="00F6516A">
        <w:trPr>
          <w:trHeight w:hRule="exact" w:val="340"/>
        </w:trPr>
        <w:tc>
          <w:tcPr>
            <w:tcW w:w="1276" w:type="dxa"/>
            <w:shd w:val="clear" w:color="auto" w:fill="auto"/>
            <w:vAlign w:val="center"/>
          </w:tcPr>
          <w:p w14:paraId="1A607BF4" w14:textId="5ED38833" w:rsidR="00F6516A" w:rsidRPr="00C231AE" w:rsidRDefault="00F6516A"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CNAS</w:t>
            </w:r>
          </w:p>
        </w:tc>
        <w:tc>
          <w:tcPr>
            <w:tcW w:w="7599" w:type="dxa"/>
            <w:vAlign w:val="center"/>
          </w:tcPr>
          <w:p w14:paraId="5C4465B6" w14:textId="77777777" w:rsidR="00F6516A" w:rsidRDefault="00F6516A"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Casa Națională de Asigurări de Sănătate</w:t>
            </w:r>
          </w:p>
          <w:p w14:paraId="08F33734" w14:textId="77777777" w:rsidR="00A80747" w:rsidRDefault="00A80747" w:rsidP="00F6516A">
            <w:pPr>
              <w:autoSpaceDE w:val="0"/>
              <w:autoSpaceDN w:val="0"/>
              <w:adjustRightInd w:val="0"/>
              <w:spacing w:after="160"/>
              <w:jc w:val="both"/>
              <w:rPr>
                <w:rFonts w:asciiTheme="minorHAnsi" w:hAnsiTheme="minorHAnsi" w:cstheme="minorHAnsi"/>
                <w:bCs/>
                <w:iCs/>
              </w:rPr>
            </w:pPr>
          </w:p>
          <w:p w14:paraId="3B355B10" w14:textId="77777777" w:rsidR="00A80747" w:rsidRDefault="00A80747" w:rsidP="00F6516A">
            <w:pPr>
              <w:autoSpaceDE w:val="0"/>
              <w:autoSpaceDN w:val="0"/>
              <w:adjustRightInd w:val="0"/>
              <w:spacing w:after="160"/>
              <w:jc w:val="both"/>
              <w:rPr>
                <w:rFonts w:asciiTheme="minorHAnsi" w:hAnsiTheme="minorHAnsi" w:cstheme="minorHAnsi"/>
                <w:bCs/>
                <w:iCs/>
              </w:rPr>
            </w:pPr>
          </w:p>
          <w:p w14:paraId="46FEE21D" w14:textId="77777777" w:rsidR="00A80747" w:rsidRDefault="00A80747" w:rsidP="00F6516A">
            <w:pPr>
              <w:autoSpaceDE w:val="0"/>
              <w:autoSpaceDN w:val="0"/>
              <w:adjustRightInd w:val="0"/>
              <w:spacing w:after="160"/>
              <w:jc w:val="both"/>
              <w:rPr>
                <w:rFonts w:asciiTheme="minorHAnsi" w:hAnsiTheme="minorHAnsi" w:cstheme="minorHAnsi"/>
                <w:bCs/>
                <w:iCs/>
              </w:rPr>
            </w:pPr>
          </w:p>
          <w:p w14:paraId="028008A0" w14:textId="77C2A494" w:rsidR="00A80747" w:rsidRPr="00C231AE" w:rsidRDefault="00A80747" w:rsidP="00F6516A">
            <w:pPr>
              <w:autoSpaceDE w:val="0"/>
              <w:autoSpaceDN w:val="0"/>
              <w:adjustRightInd w:val="0"/>
              <w:spacing w:after="160"/>
              <w:jc w:val="both"/>
              <w:rPr>
                <w:rFonts w:asciiTheme="minorHAnsi" w:hAnsiTheme="minorHAnsi" w:cstheme="minorHAnsi"/>
                <w:bCs/>
                <w:iCs/>
              </w:rPr>
            </w:pPr>
          </w:p>
        </w:tc>
      </w:tr>
      <w:tr w:rsidR="00A80747" w:rsidRPr="00C231AE" w14:paraId="2D07698F" w14:textId="77777777" w:rsidTr="00F6516A">
        <w:trPr>
          <w:trHeight w:hRule="exact" w:val="340"/>
        </w:trPr>
        <w:tc>
          <w:tcPr>
            <w:tcW w:w="1276" w:type="dxa"/>
            <w:shd w:val="clear" w:color="auto" w:fill="auto"/>
            <w:vAlign w:val="center"/>
          </w:tcPr>
          <w:p w14:paraId="49A566EC" w14:textId="10695BDC" w:rsidR="00A80747" w:rsidRPr="00C231AE" w:rsidRDefault="00A80747"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CSVI</w:t>
            </w:r>
          </w:p>
        </w:tc>
        <w:tc>
          <w:tcPr>
            <w:tcW w:w="7599" w:type="dxa"/>
            <w:vAlign w:val="center"/>
          </w:tcPr>
          <w:p w14:paraId="696A45DF" w14:textId="0CC0144E" w:rsidR="00A80747" w:rsidRPr="00C231AE" w:rsidRDefault="00A80747"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Compartiment pentru Sprijinirea Victimelor Infracțiunilor</w:t>
            </w:r>
          </w:p>
        </w:tc>
      </w:tr>
      <w:tr w:rsidR="008820CA" w:rsidRPr="00C231AE" w14:paraId="2CCB3383" w14:textId="77777777" w:rsidTr="00F6516A">
        <w:trPr>
          <w:trHeight w:hRule="exact" w:val="340"/>
        </w:trPr>
        <w:tc>
          <w:tcPr>
            <w:tcW w:w="1276" w:type="dxa"/>
            <w:shd w:val="clear" w:color="auto" w:fill="auto"/>
            <w:vAlign w:val="center"/>
          </w:tcPr>
          <w:p w14:paraId="6596D9D5"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DCCO</w:t>
            </w:r>
          </w:p>
        </w:tc>
        <w:tc>
          <w:tcPr>
            <w:tcW w:w="7599" w:type="dxa"/>
            <w:vAlign w:val="center"/>
          </w:tcPr>
          <w:p w14:paraId="672FB8A3"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Direcția de Combatere a Criminalității Organizate</w:t>
            </w:r>
          </w:p>
        </w:tc>
      </w:tr>
      <w:tr w:rsidR="00F6516A" w:rsidRPr="00C231AE" w14:paraId="1CD438A0" w14:textId="77777777" w:rsidTr="00F6516A">
        <w:trPr>
          <w:trHeight w:hRule="exact" w:val="340"/>
        </w:trPr>
        <w:tc>
          <w:tcPr>
            <w:tcW w:w="1276" w:type="dxa"/>
            <w:shd w:val="clear" w:color="auto" w:fill="auto"/>
            <w:vAlign w:val="center"/>
          </w:tcPr>
          <w:p w14:paraId="00D9630C" w14:textId="148D04F8" w:rsidR="00F6516A" w:rsidRPr="00C231AE" w:rsidRDefault="00F6516A"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DGAESRI</w:t>
            </w:r>
          </w:p>
        </w:tc>
        <w:tc>
          <w:tcPr>
            <w:tcW w:w="7599" w:type="dxa"/>
            <w:vAlign w:val="center"/>
          </w:tcPr>
          <w:p w14:paraId="2EB97BEE" w14:textId="77074004" w:rsidR="00F6516A" w:rsidRPr="00C231AE" w:rsidRDefault="00F6516A"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Direcția Generală Afaceri Europene, Schengen și Relații Internaționale</w:t>
            </w:r>
          </w:p>
        </w:tc>
      </w:tr>
      <w:tr w:rsidR="008820CA" w:rsidRPr="00C231AE" w14:paraId="2B534E3B" w14:textId="77777777" w:rsidTr="00F6516A">
        <w:trPr>
          <w:trHeight w:hRule="exact" w:val="340"/>
        </w:trPr>
        <w:tc>
          <w:tcPr>
            <w:tcW w:w="1276" w:type="dxa"/>
            <w:shd w:val="clear" w:color="auto" w:fill="auto"/>
            <w:vAlign w:val="center"/>
            <w:hideMark/>
          </w:tcPr>
          <w:p w14:paraId="0A83EA75"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DGASPC</w:t>
            </w:r>
          </w:p>
        </w:tc>
        <w:tc>
          <w:tcPr>
            <w:tcW w:w="7599" w:type="dxa"/>
            <w:vAlign w:val="center"/>
          </w:tcPr>
          <w:p w14:paraId="01C63105"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Direcția Generală de Asistență Socială și Protecția Copilului</w:t>
            </w:r>
          </w:p>
        </w:tc>
      </w:tr>
      <w:tr w:rsidR="008820CA" w:rsidRPr="00C231AE" w14:paraId="23BDD314" w14:textId="77777777" w:rsidTr="00F6516A">
        <w:trPr>
          <w:trHeight w:hRule="exact" w:val="340"/>
        </w:trPr>
        <w:tc>
          <w:tcPr>
            <w:tcW w:w="1276" w:type="dxa"/>
            <w:shd w:val="clear" w:color="auto" w:fill="auto"/>
            <w:vAlign w:val="center"/>
            <w:hideMark/>
          </w:tcPr>
          <w:p w14:paraId="35ECF6DE"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DIICOT</w:t>
            </w:r>
          </w:p>
        </w:tc>
        <w:tc>
          <w:tcPr>
            <w:tcW w:w="7599" w:type="dxa"/>
            <w:vAlign w:val="center"/>
          </w:tcPr>
          <w:p w14:paraId="5EC76D6D"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Direcția de Investigare a Infracțiunilor de Criminalitate Organizată și Terorism</w:t>
            </w:r>
          </w:p>
        </w:tc>
      </w:tr>
      <w:tr w:rsidR="008820CA" w:rsidRPr="00C231AE" w14:paraId="161E2295" w14:textId="77777777" w:rsidTr="00F6516A">
        <w:trPr>
          <w:trHeight w:hRule="exact" w:val="340"/>
        </w:trPr>
        <w:tc>
          <w:tcPr>
            <w:tcW w:w="1276" w:type="dxa"/>
            <w:shd w:val="clear" w:color="auto" w:fill="auto"/>
            <w:vAlign w:val="center"/>
          </w:tcPr>
          <w:p w14:paraId="44576FFF"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DRP</w:t>
            </w:r>
          </w:p>
        </w:tc>
        <w:tc>
          <w:tcPr>
            <w:tcW w:w="7599" w:type="dxa"/>
            <w:vAlign w:val="center"/>
          </w:tcPr>
          <w:p w14:paraId="69705949"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Departamentul pentru Românii de Pretutindeni</w:t>
            </w:r>
          </w:p>
        </w:tc>
      </w:tr>
      <w:tr w:rsidR="0030472E" w:rsidRPr="00C231AE" w14:paraId="572087D3" w14:textId="77777777" w:rsidTr="00F6516A">
        <w:trPr>
          <w:trHeight w:hRule="exact" w:val="340"/>
        </w:trPr>
        <w:tc>
          <w:tcPr>
            <w:tcW w:w="1276" w:type="dxa"/>
            <w:shd w:val="clear" w:color="auto" w:fill="auto"/>
            <w:vAlign w:val="center"/>
          </w:tcPr>
          <w:p w14:paraId="2A60AB66" w14:textId="16078A76" w:rsidR="0030472E" w:rsidRPr="00C231AE" w:rsidRDefault="0030472E"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EUROJUST</w:t>
            </w:r>
          </w:p>
        </w:tc>
        <w:tc>
          <w:tcPr>
            <w:tcW w:w="7599" w:type="dxa"/>
            <w:vAlign w:val="center"/>
          </w:tcPr>
          <w:p w14:paraId="599C2ABD" w14:textId="4393A275" w:rsidR="0030472E" w:rsidRPr="00C231AE" w:rsidRDefault="0030472E" w:rsidP="00F6516A">
            <w:pPr>
              <w:autoSpaceDE w:val="0"/>
              <w:autoSpaceDN w:val="0"/>
              <w:adjustRightInd w:val="0"/>
              <w:spacing w:after="160"/>
              <w:jc w:val="both"/>
              <w:rPr>
                <w:rFonts w:asciiTheme="minorHAnsi" w:hAnsiTheme="minorHAnsi" w:cstheme="minorHAnsi"/>
                <w:bCs/>
                <w:iCs/>
              </w:rPr>
            </w:pPr>
            <w:r w:rsidRPr="0030472E">
              <w:rPr>
                <w:rFonts w:asciiTheme="minorHAnsi" w:hAnsiTheme="minorHAnsi" w:cstheme="minorHAnsi"/>
                <w:bCs/>
                <w:iCs/>
              </w:rPr>
              <w:t>Agenția Uniunii Europene pentru Cooperare în Materie de Justiție Penală</w:t>
            </w:r>
          </w:p>
        </w:tc>
      </w:tr>
      <w:tr w:rsidR="008820CA" w:rsidRPr="00C231AE" w14:paraId="3D6A8183" w14:textId="77777777" w:rsidTr="00F6516A">
        <w:trPr>
          <w:trHeight w:hRule="exact" w:val="340"/>
        </w:trPr>
        <w:tc>
          <w:tcPr>
            <w:tcW w:w="1276" w:type="dxa"/>
            <w:shd w:val="clear" w:color="auto" w:fill="auto"/>
            <w:vAlign w:val="center"/>
          </w:tcPr>
          <w:p w14:paraId="12D7754F"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IGI</w:t>
            </w:r>
          </w:p>
        </w:tc>
        <w:tc>
          <w:tcPr>
            <w:tcW w:w="7599" w:type="dxa"/>
            <w:vAlign w:val="center"/>
          </w:tcPr>
          <w:p w14:paraId="6EBC0075"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Inspectoratul General pentru Imigrări</w:t>
            </w:r>
          </w:p>
        </w:tc>
      </w:tr>
      <w:tr w:rsidR="008820CA" w:rsidRPr="00C231AE" w14:paraId="1EE6A590" w14:textId="77777777" w:rsidTr="00F6516A">
        <w:trPr>
          <w:trHeight w:hRule="exact" w:val="340"/>
        </w:trPr>
        <w:tc>
          <w:tcPr>
            <w:tcW w:w="1276" w:type="dxa"/>
            <w:shd w:val="clear" w:color="auto" w:fill="auto"/>
            <w:vAlign w:val="center"/>
          </w:tcPr>
          <w:p w14:paraId="39F765EB"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IGPR</w:t>
            </w:r>
          </w:p>
        </w:tc>
        <w:tc>
          <w:tcPr>
            <w:tcW w:w="7599" w:type="dxa"/>
            <w:vAlign w:val="center"/>
          </w:tcPr>
          <w:p w14:paraId="630DAE5A"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Inspectoratul General al Poliției Române</w:t>
            </w:r>
          </w:p>
        </w:tc>
      </w:tr>
      <w:tr w:rsidR="008820CA" w:rsidRPr="00C231AE" w14:paraId="1CF4A601" w14:textId="77777777" w:rsidTr="00F6516A">
        <w:trPr>
          <w:trHeight w:hRule="exact" w:val="340"/>
        </w:trPr>
        <w:tc>
          <w:tcPr>
            <w:tcW w:w="1276" w:type="dxa"/>
            <w:shd w:val="clear" w:color="auto" w:fill="auto"/>
            <w:vAlign w:val="center"/>
          </w:tcPr>
          <w:p w14:paraId="116A4A40"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IGPF</w:t>
            </w:r>
          </w:p>
        </w:tc>
        <w:tc>
          <w:tcPr>
            <w:tcW w:w="7599" w:type="dxa"/>
            <w:vAlign w:val="center"/>
          </w:tcPr>
          <w:p w14:paraId="35AF30EC"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Inspectoratul General al Poliției de Frontieră</w:t>
            </w:r>
          </w:p>
        </w:tc>
      </w:tr>
      <w:tr w:rsidR="00860ED3" w:rsidRPr="00C231AE" w14:paraId="53F7BC20" w14:textId="77777777" w:rsidTr="00F6516A">
        <w:trPr>
          <w:trHeight w:hRule="exact" w:val="340"/>
        </w:trPr>
        <w:tc>
          <w:tcPr>
            <w:tcW w:w="1276" w:type="dxa"/>
            <w:shd w:val="clear" w:color="auto" w:fill="auto"/>
            <w:vAlign w:val="center"/>
          </w:tcPr>
          <w:p w14:paraId="4668D3AD" w14:textId="61F8EFD0" w:rsidR="00860ED3" w:rsidRPr="00C231AE" w:rsidRDefault="00860ED3"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ICPC</w:t>
            </w:r>
          </w:p>
        </w:tc>
        <w:tc>
          <w:tcPr>
            <w:tcW w:w="7599" w:type="dxa"/>
            <w:vAlign w:val="center"/>
          </w:tcPr>
          <w:p w14:paraId="3E8D7614" w14:textId="5ABD2895" w:rsidR="00860ED3" w:rsidRPr="00C231AE" w:rsidRDefault="00860ED3"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Institutul de Cercetare și Prevenire a Criminalității</w:t>
            </w:r>
          </w:p>
        </w:tc>
      </w:tr>
      <w:tr w:rsidR="00A2467A" w:rsidRPr="00C231AE" w14:paraId="4C5C0D68" w14:textId="77777777" w:rsidTr="00F6516A">
        <w:trPr>
          <w:trHeight w:hRule="exact" w:val="340"/>
        </w:trPr>
        <w:tc>
          <w:tcPr>
            <w:tcW w:w="1276" w:type="dxa"/>
            <w:shd w:val="clear" w:color="auto" w:fill="auto"/>
            <w:vAlign w:val="center"/>
          </w:tcPr>
          <w:p w14:paraId="3603EAE2" w14:textId="027B19DD" w:rsidR="00A2467A" w:rsidRPr="00C231AE" w:rsidRDefault="00A2467A"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INM</w:t>
            </w:r>
          </w:p>
        </w:tc>
        <w:tc>
          <w:tcPr>
            <w:tcW w:w="7599" w:type="dxa"/>
            <w:vAlign w:val="center"/>
          </w:tcPr>
          <w:p w14:paraId="4F56B49F" w14:textId="742C31C4" w:rsidR="00A2467A" w:rsidRPr="00C231AE" w:rsidRDefault="00A2467A"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Institutul Național al Magistraturii</w:t>
            </w:r>
          </w:p>
        </w:tc>
      </w:tr>
      <w:tr w:rsidR="008820CA" w:rsidRPr="00C231AE" w14:paraId="628A125B" w14:textId="77777777" w:rsidTr="00F6516A">
        <w:trPr>
          <w:trHeight w:hRule="exact" w:val="340"/>
        </w:trPr>
        <w:tc>
          <w:tcPr>
            <w:tcW w:w="1276" w:type="dxa"/>
            <w:shd w:val="clear" w:color="auto" w:fill="auto"/>
            <w:vAlign w:val="center"/>
          </w:tcPr>
          <w:p w14:paraId="2C2B97F6"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IM</w:t>
            </w:r>
          </w:p>
        </w:tc>
        <w:tc>
          <w:tcPr>
            <w:tcW w:w="7599" w:type="dxa"/>
            <w:vAlign w:val="center"/>
          </w:tcPr>
          <w:p w14:paraId="1F718F10"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Inspecția Muncii</w:t>
            </w:r>
          </w:p>
        </w:tc>
      </w:tr>
      <w:tr w:rsidR="008820CA" w:rsidRPr="00C231AE" w14:paraId="409CA978" w14:textId="77777777" w:rsidTr="00F6516A">
        <w:trPr>
          <w:trHeight w:hRule="exact" w:val="340"/>
        </w:trPr>
        <w:tc>
          <w:tcPr>
            <w:tcW w:w="1276" w:type="dxa"/>
            <w:shd w:val="clear" w:color="auto" w:fill="auto"/>
            <w:vAlign w:val="center"/>
            <w:hideMark/>
          </w:tcPr>
          <w:p w14:paraId="65EF1A14"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 xml:space="preserve">JIT                   </w:t>
            </w:r>
          </w:p>
        </w:tc>
        <w:tc>
          <w:tcPr>
            <w:tcW w:w="7599" w:type="dxa"/>
            <w:vAlign w:val="center"/>
          </w:tcPr>
          <w:p w14:paraId="20C8561F"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proofErr w:type="spellStart"/>
            <w:r w:rsidRPr="00C231AE">
              <w:rPr>
                <w:rFonts w:asciiTheme="minorHAnsi" w:hAnsiTheme="minorHAnsi" w:cstheme="minorHAnsi"/>
                <w:bCs/>
                <w:iCs/>
              </w:rPr>
              <w:t>Joint</w:t>
            </w:r>
            <w:proofErr w:type="spellEnd"/>
            <w:r w:rsidRPr="00C231AE">
              <w:rPr>
                <w:rFonts w:asciiTheme="minorHAnsi" w:hAnsiTheme="minorHAnsi" w:cstheme="minorHAnsi"/>
                <w:bCs/>
                <w:iCs/>
              </w:rPr>
              <w:t xml:space="preserve"> </w:t>
            </w:r>
            <w:proofErr w:type="spellStart"/>
            <w:r w:rsidRPr="00C231AE">
              <w:rPr>
                <w:rFonts w:asciiTheme="minorHAnsi" w:hAnsiTheme="minorHAnsi" w:cstheme="minorHAnsi"/>
                <w:bCs/>
                <w:iCs/>
              </w:rPr>
              <w:t>Investigation</w:t>
            </w:r>
            <w:proofErr w:type="spellEnd"/>
            <w:r w:rsidRPr="00C231AE">
              <w:rPr>
                <w:rFonts w:asciiTheme="minorHAnsi" w:hAnsiTheme="minorHAnsi" w:cstheme="minorHAnsi"/>
                <w:bCs/>
                <w:iCs/>
              </w:rPr>
              <w:t xml:space="preserve"> Team (</w:t>
            </w:r>
            <w:proofErr w:type="spellStart"/>
            <w:r w:rsidRPr="00C231AE">
              <w:rPr>
                <w:rFonts w:asciiTheme="minorHAnsi" w:hAnsiTheme="minorHAnsi" w:cstheme="minorHAnsi"/>
                <w:bCs/>
                <w:iCs/>
              </w:rPr>
              <w:t>RO:Echipă</w:t>
            </w:r>
            <w:proofErr w:type="spellEnd"/>
            <w:r w:rsidRPr="00C231AE">
              <w:rPr>
                <w:rFonts w:asciiTheme="minorHAnsi" w:hAnsiTheme="minorHAnsi" w:cstheme="minorHAnsi"/>
                <w:bCs/>
                <w:iCs/>
              </w:rPr>
              <w:t xml:space="preserve"> Comună de Investigații)</w:t>
            </w:r>
          </w:p>
        </w:tc>
      </w:tr>
      <w:tr w:rsidR="00534A00" w:rsidRPr="00C231AE" w14:paraId="5C16393C" w14:textId="77777777" w:rsidTr="00F6516A">
        <w:trPr>
          <w:trHeight w:hRule="exact" w:val="340"/>
        </w:trPr>
        <w:tc>
          <w:tcPr>
            <w:tcW w:w="1276" w:type="dxa"/>
            <w:shd w:val="clear" w:color="auto" w:fill="auto"/>
            <w:vAlign w:val="center"/>
          </w:tcPr>
          <w:p w14:paraId="42FFE149" w14:textId="5B9E8870" w:rsidR="00534A00" w:rsidRPr="00C231AE" w:rsidRDefault="00534A00"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MAI</w:t>
            </w:r>
          </w:p>
        </w:tc>
        <w:tc>
          <w:tcPr>
            <w:tcW w:w="7599" w:type="dxa"/>
            <w:vAlign w:val="center"/>
          </w:tcPr>
          <w:p w14:paraId="6D727C44" w14:textId="530DE752" w:rsidR="00534A00" w:rsidRPr="00C231AE" w:rsidRDefault="00534A00"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Afacerilor Interne</w:t>
            </w:r>
          </w:p>
        </w:tc>
      </w:tr>
      <w:tr w:rsidR="008820CA" w:rsidRPr="00C231AE" w14:paraId="414D27FC" w14:textId="77777777" w:rsidTr="00F6516A">
        <w:trPr>
          <w:trHeight w:hRule="exact" w:val="340"/>
        </w:trPr>
        <w:tc>
          <w:tcPr>
            <w:tcW w:w="1276" w:type="dxa"/>
            <w:shd w:val="clear" w:color="auto" w:fill="auto"/>
            <w:vAlign w:val="center"/>
          </w:tcPr>
          <w:p w14:paraId="551E4200"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MAE</w:t>
            </w:r>
          </w:p>
        </w:tc>
        <w:tc>
          <w:tcPr>
            <w:tcW w:w="7599" w:type="dxa"/>
            <w:vAlign w:val="center"/>
          </w:tcPr>
          <w:p w14:paraId="04D6D8F0"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Ministerul Afacerilor Externe</w:t>
            </w:r>
          </w:p>
        </w:tc>
      </w:tr>
      <w:tr w:rsidR="00C06504" w:rsidRPr="00C231AE" w14:paraId="6B5D7577" w14:textId="77777777" w:rsidTr="00F6516A">
        <w:trPr>
          <w:trHeight w:hRule="exact" w:val="340"/>
        </w:trPr>
        <w:tc>
          <w:tcPr>
            <w:tcW w:w="1276" w:type="dxa"/>
            <w:shd w:val="clear" w:color="auto" w:fill="auto"/>
            <w:vAlign w:val="center"/>
          </w:tcPr>
          <w:p w14:paraId="1F206111" w14:textId="7B70486B" w:rsidR="00C06504" w:rsidRPr="00C231AE" w:rsidRDefault="00C06504"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MCID</w:t>
            </w:r>
          </w:p>
        </w:tc>
        <w:tc>
          <w:tcPr>
            <w:tcW w:w="7599" w:type="dxa"/>
            <w:vAlign w:val="center"/>
          </w:tcPr>
          <w:p w14:paraId="38388545" w14:textId="01D680A4" w:rsidR="00C06504" w:rsidRPr="00C231AE" w:rsidRDefault="00C06504"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Cercetării, Inovării și Digitalizării</w:t>
            </w:r>
          </w:p>
        </w:tc>
      </w:tr>
      <w:tr w:rsidR="008820CA" w:rsidRPr="00C231AE" w14:paraId="540BF751" w14:textId="77777777" w:rsidTr="00F6516A">
        <w:trPr>
          <w:trHeight w:hRule="exact" w:val="340"/>
        </w:trPr>
        <w:tc>
          <w:tcPr>
            <w:tcW w:w="1276" w:type="dxa"/>
            <w:shd w:val="clear" w:color="auto" w:fill="auto"/>
            <w:vAlign w:val="center"/>
          </w:tcPr>
          <w:p w14:paraId="4803BC3F"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MD/OC</w:t>
            </w:r>
          </w:p>
        </w:tc>
        <w:tc>
          <w:tcPr>
            <w:tcW w:w="7599" w:type="dxa"/>
            <w:vAlign w:val="center"/>
          </w:tcPr>
          <w:p w14:paraId="5259A496"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Misiune diplomatică/Oficiu consular</w:t>
            </w:r>
          </w:p>
        </w:tc>
      </w:tr>
      <w:tr w:rsidR="00F6516A" w:rsidRPr="00C231AE" w14:paraId="4D8EC067" w14:textId="77777777" w:rsidTr="00F6516A">
        <w:trPr>
          <w:trHeight w:hRule="exact" w:val="340"/>
        </w:trPr>
        <w:tc>
          <w:tcPr>
            <w:tcW w:w="1276" w:type="dxa"/>
            <w:shd w:val="clear" w:color="auto" w:fill="auto"/>
            <w:vAlign w:val="center"/>
          </w:tcPr>
          <w:p w14:paraId="2FFF457F" w14:textId="78780E0D" w:rsidR="00F6516A" w:rsidRPr="00C231AE" w:rsidRDefault="00F6516A"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MEAT</w:t>
            </w:r>
          </w:p>
        </w:tc>
        <w:tc>
          <w:tcPr>
            <w:tcW w:w="7599" w:type="dxa"/>
            <w:vAlign w:val="center"/>
          </w:tcPr>
          <w:p w14:paraId="6F19D860" w14:textId="6168C8E5" w:rsidR="00F6516A" w:rsidRPr="00C231AE" w:rsidRDefault="00F6516A"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 xml:space="preserve">Ministerul Economiei, </w:t>
            </w:r>
            <w:proofErr w:type="spellStart"/>
            <w:r>
              <w:rPr>
                <w:rFonts w:asciiTheme="minorHAnsi" w:hAnsiTheme="minorHAnsi" w:cstheme="minorHAnsi"/>
                <w:bCs/>
                <w:iCs/>
              </w:rPr>
              <w:t>Antreprenoriatului</w:t>
            </w:r>
            <w:proofErr w:type="spellEnd"/>
            <w:r>
              <w:rPr>
                <w:rFonts w:asciiTheme="minorHAnsi" w:hAnsiTheme="minorHAnsi" w:cstheme="minorHAnsi"/>
                <w:bCs/>
                <w:iCs/>
              </w:rPr>
              <w:t xml:space="preserve"> și Turismului</w:t>
            </w:r>
          </w:p>
        </w:tc>
      </w:tr>
      <w:tr w:rsidR="00860ED3" w:rsidRPr="00C231AE" w14:paraId="3F6FB18E" w14:textId="77777777" w:rsidTr="00F6516A">
        <w:trPr>
          <w:trHeight w:hRule="exact" w:val="340"/>
        </w:trPr>
        <w:tc>
          <w:tcPr>
            <w:tcW w:w="1276" w:type="dxa"/>
            <w:shd w:val="clear" w:color="auto" w:fill="auto"/>
            <w:vAlign w:val="center"/>
          </w:tcPr>
          <w:p w14:paraId="2E42BF24" w14:textId="3AFB5D1E" w:rsidR="00860ED3" w:rsidRDefault="00860ED3"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ME</w:t>
            </w:r>
          </w:p>
        </w:tc>
        <w:tc>
          <w:tcPr>
            <w:tcW w:w="7599" w:type="dxa"/>
            <w:vAlign w:val="center"/>
          </w:tcPr>
          <w:p w14:paraId="51AB9B3F" w14:textId="0408DC88" w:rsidR="00860ED3" w:rsidRDefault="00860ED3"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Educației</w:t>
            </w:r>
          </w:p>
        </w:tc>
      </w:tr>
      <w:tr w:rsidR="00A90EA8" w:rsidRPr="00C231AE" w14:paraId="25C75EC7" w14:textId="77777777" w:rsidTr="00F6516A">
        <w:trPr>
          <w:trHeight w:hRule="exact" w:val="340"/>
        </w:trPr>
        <w:tc>
          <w:tcPr>
            <w:tcW w:w="1276" w:type="dxa"/>
            <w:shd w:val="clear" w:color="auto" w:fill="auto"/>
            <w:vAlign w:val="center"/>
          </w:tcPr>
          <w:p w14:paraId="248329BC" w14:textId="52C66CEF" w:rsidR="00A90EA8" w:rsidRDefault="00A90EA8"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MF</w:t>
            </w:r>
          </w:p>
        </w:tc>
        <w:tc>
          <w:tcPr>
            <w:tcW w:w="7599" w:type="dxa"/>
            <w:vAlign w:val="center"/>
          </w:tcPr>
          <w:p w14:paraId="56E4E238" w14:textId="777ED50C" w:rsidR="00A90EA8" w:rsidRDefault="00A90EA8"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Finanțelor</w:t>
            </w:r>
          </w:p>
        </w:tc>
      </w:tr>
      <w:tr w:rsidR="00534A00" w:rsidRPr="00C231AE" w14:paraId="5AA08A1A" w14:textId="77777777" w:rsidTr="00F6516A">
        <w:trPr>
          <w:trHeight w:hRule="exact" w:val="340"/>
        </w:trPr>
        <w:tc>
          <w:tcPr>
            <w:tcW w:w="1276" w:type="dxa"/>
            <w:shd w:val="clear" w:color="auto" w:fill="auto"/>
            <w:vAlign w:val="center"/>
          </w:tcPr>
          <w:p w14:paraId="4DF7B754" w14:textId="5BDEF73D" w:rsidR="00534A00" w:rsidRDefault="00534A00"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MIPE</w:t>
            </w:r>
          </w:p>
        </w:tc>
        <w:tc>
          <w:tcPr>
            <w:tcW w:w="7599" w:type="dxa"/>
            <w:vAlign w:val="center"/>
          </w:tcPr>
          <w:p w14:paraId="3340DE65" w14:textId="6B02DB93" w:rsidR="00534A00" w:rsidRDefault="00534A00"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Investițiilor și Proiectelor Europene</w:t>
            </w:r>
          </w:p>
        </w:tc>
      </w:tr>
      <w:tr w:rsidR="00534A00" w:rsidRPr="00C231AE" w14:paraId="13A7304E" w14:textId="77777777" w:rsidTr="00F6516A">
        <w:trPr>
          <w:trHeight w:hRule="exact" w:val="340"/>
        </w:trPr>
        <w:tc>
          <w:tcPr>
            <w:tcW w:w="1276" w:type="dxa"/>
            <w:shd w:val="clear" w:color="auto" w:fill="auto"/>
            <w:vAlign w:val="center"/>
          </w:tcPr>
          <w:p w14:paraId="02752285" w14:textId="0FF4CC8C" w:rsidR="00534A00" w:rsidRDefault="00534A00"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MJ</w:t>
            </w:r>
          </w:p>
        </w:tc>
        <w:tc>
          <w:tcPr>
            <w:tcW w:w="7599" w:type="dxa"/>
            <w:vAlign w:val="center"/>
          </w:tcPr>
          <w:p w14:paraId="62B9F98B" w14:textId="47345296" w:rsidR="00534A00" w:rsidRDefault="00534A00"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Justiției</w:t>
            </w:r>
          </w:p>
        </w:tc>
      </w:tr>
      <w:tr w:rsidR="00A90EA8" w:rsidRPr="00C231AE" w14:paraId="31205E6A" w14:textId="77777777" w:rsidTr="00F6516A">
        <w:trPr>
          <w:trHeight w:hRule="exact" w:val="340"/>
        </w:trPr>
        <w:tc>
          <w:tcPr>
            <w:tcW w:w="1276" w:type="dxa"/>
            <w:shd w:val="clear" w:color="auto" w:fill="auto"/>
            <w:vAlign w:val="center"/>
          </w:tcPr>
          <w:p w14:paraId="4BF6980B" w14:textId="41D2E1E6" w:rsidR="00A90EA8" w:rsidRPr="00C231AE" w:rsidRDefault="00A90EA8"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MFTES</w:t>
            </w:r>
          </w:p>
        </w:tc>
        <w:tc>
          <w:tcPr>
            <w:tcW w:w="7599" w:type="dxa"/>
            <w:vAlign w:val="center"/>
          </w:tcPr>
          <w:p w14:paraId="4E33B7D6" w14:textId="24F29640" w:rsidR="00A90EA8" w:rsidRPr="00C231AE" w:rsidRDefault="00A90EA8"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Familie, Tineretului și Egalității de Șanse</w:t>
            </w:r>
          </w:p>
        </w:tc>
      </w:tr>
      <w:tr w:rsidR="008820CA" w:rsidRPr="00C231AE" w14:paraId="5598D5D0" w14:textId="77777777" w:rsidTr="00F6516A">
        <w:trPr>
          <w:trHeight w:hRule="exact" w:val="340"/>
        </w:trPr>
        <w:tc>
          <w:tcPr>
            <w:tcW w:w="1276" w:type="dxa"/>
            <w:shd w:val="clear" w:color="auto" w:fill="auto"/>
            <w:vAlign w:val="center"/>
            <w:hideMark/>
          </w:tcPr>
          <w:p w14:paraId="6A1BBCAF"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MNIR</w:t>
            </w:r>
          </w:p>
        </w:tc>
        <w:tc>
          <w:tcPr>
            <w:tcW w:w="7599" w:type="dxa"/>
            <w:vAlign w:val="center"/>
          </w:tcPr>
          <w:p w14:paraId="452272BF"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Mecanism Național de Identificare și Referire</w:t>
            </w:r>
          </w:p>
        </w:tc>
      </w:tr>
      <w:tr w:rsidR="008820CA" w:rsidRPr="00C231AE" w14:paraId="2620E771" w14:textId="77777777" w:rsidTr="00F6516A">
        <w:trPr>
          <w:trHeight w:hRule="exact" w:val="340"/>
        </w:trPr>
        <w:tc>
          <w:tcPr>
            <w:tcW w:w="1276" w:type="dxa"/>
            <w:shd w:val="clear" w:color="auto" w:fill="auto"/>
            <w:vAlign w:val="center"/>
          </w:tcPr>
          <w:p w14:paraId="634F70E4" w14:textId="673672C2" w:rsidR="008820CA" w:rsidRPr="00C231AE" w:rsidRDefault="008820CA" w:rsidP="00C3287D">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MM</w:t>
            </w:r>
            <w:r w:rsidR="00C3287D">
              <w:rPr>
                <w:rFonts w:asciiTheme="minorHAnsi" w:hAnsiTheme="minorHAnsi" w:cstheme="minorHAnsi"/>
                <w:b/>
                <w:bCs/>
                <w:iCs/>
              </w:rPr>
              <w:t>S</w:t>
            </w:r>
            <w:r w:rsidRPr="00C231AE">
              <w:rPr>
                <w:rFonts w:asciiTheme="minorHAnsi" w:hAnsiTheme="minorHAnsi" w:cstheme="minorHAnsi"/>
                <w:b/>
                <w:bCs/>
                <w:iCs/>
              </w:rPr>
              <w:t>S</w:t>
            </w:r>
          </w:p>
        </w:tc>
        <w:tc>
          <w:tcPr>
            <w:tcW w:w="7599" w:type="dxa"/>
            <w:vAlign w:val="center"/>
          </w:tcPr>
          <w:p w14:paraId="79AABCFB" w14:textId="6708175B" w:rsidR="008820CA" w:rsidRPr="00C231AE" w:rsidRDefault="003652BD" w:rsidP="00C3287D">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 xml:space="preserve">Ministerul Muncii și </w:t>
            </w:r>
            <w:r>
              <w:rPr>
                <w:rFonts w:asciiTheme="minorHAnsi" w:hAnsiTheme="minorHAnsi" w:cstheme="minorHAnsi"/>
                <w:bCs/>
                <w:iCs/>
              </w:rPr>
              <w:t>Solidarității</w:t>
            </w:r>
            <w:r w:rsidRPr="00C231AE">
              <w:rPr>
                <w:rFonts w:asciiTheme="minorHAnsi" w:hAnsiTheme="minorHAnsi" w:cstheme="minorHAnsi"/>
                <w:bCs/>
                <w:iCs/>
              </w:rPr>
              <w:t xml:space="preserve"> Sociale</w:t>
            </w:r>
          </w:p>
        </w:tc>
      </w:tr>
      <w:tr w:rsidR="008820CA" w:rsidRPr="00C231AE" w14:paraId="64466727" w14:textId="77777777" w:rsidTr="00F6516A">
        <w:trPr>
          <w:trHeight w:hRule="exact" w:val="340"/>
        </w:trPr>
        <w:tc>
          <w:tcPr>
            <w:tcW w:w="1276" w:type="dxa"/>
            <w:shd w:val="clear" w:color="auto" w:fill="auto"/>
            <w:vAlign w:val="center"/>
          </w:tcPr>
          <w:p w14:paraId="575B9013"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MP</w:t>
            </w:r>
          </w:p>
        </w:tc>
        <w:tc>
          <w:tcPr>
            <w:tcW w:w="7599" w:type="dxa"/>
            <w:vAlign w:val="center"/>
          </w:tcPr>
          <w:p w14:paraId="6EB30151"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Ministerul Public</w:t>
            </w:r>
          </w:p>
        </w:tc>
      </w:tr>
      <w:tr w:rsidR="009B41FE" w:rsidRPr="00C231AE" w14:paraId="7D43DD62" w14:textId="77777777" w:rsidTr="00F6516A">
        <w:trPr>
          <w:trHeight w:hRule="exact" w:val="340"/>
        </w:trPr>
        <w:tc>
          <w:tcPr>
            <w:tcW w:w="1276" w:type="dxa"/>
            <w:shd w:val="clear" w:color="auto" w:fill="auto"/>
            <w:vAlign w:val="center"/>
          </w:tcPr>
          <w:p w14:paraId="715BC0A2" w14:textId="2F910551" w:rsidR="009B41FE" w:rsidRPr="00C231AE" w:rsidRDefault="009B41FE"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MS</w:t>
            </w:r>
          </w:p>
        </w:tc>
        <w:tc>
          <w:tcPr>
            <w:tcW w:w="7599" w:type="dxa"/>
            <w:vAlign w:val="center"/>
          </w:tcPr>
          <w:p w14:paraId="740F6FE7" w14:textId="77777777" w:rsidR="009B41FE" w:rsidRDefault="009B41FE"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Sănătății</w:t>
            </w:r>
          </w:p>
          <w:p w14:paraId="67FA02A2" w14:textId="43822D44" w:rsidR="009B41FE" w:rsidRPr="00C231AE" w:rsidRDefault="009B41FE" w:rsidP="00F6516A">
            <w:pPr>
              <w:autoSpaceDE w:val="0"/>
              <w:autoSpaceDN w:val="0"/>
              <w:adjustRightInd w:val="0"/>
              <w:spacing w:after="160"/>
              <w:jc w:val="both"/>
              <w:rPr>
                <w:rFonts w:asciiTheme="minorHAnsi" w:hAnsiTheme="minorHAnsi" w:cstheme="minorHAnsi"/>
                <w:bCs/>
                <w:iCs/>
              </w:rPr>
            </w:pPr>
          </w:p>
        </w:tc>
      </w:tr>
      <w:tr w:rsidR="009B41FE" w:rsidRPr="00C231AE" w14:paraId="586C61AC" w14:textId="77777777" w:rsidTr="00F6516A">
        <w:trPr>
          <w:trHeight w:hRule="exact" w:val="340"/>
        </w:trPr>
        <w:tc>
          <w:tcPr>
            <w:tcW w:w="1276" w:type="dxa"/>
            <w:shd w:val="clear" w:color="auto" w:fill="auto"/>
            <w:vAlign w:val="center"/>
          </w:tcPr>
          <w:p w14:paraId="04C2B9F5" w14:textId="50EBF407" w:rsidR="009B41FE" w:rsidRDefault="009B41FE"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MTI</w:t>
            </w:r>
          </w:p>
        </w:tc>
        <w:tc>
          <w:tcPr>
            <w:tcW w:w="7599" w:type="dxa"/>
            <w:vAlign w:val="center"/>
          </w:tcPr>
          <w:p w14:paraId="3D64A074" w14:textId="045D8428" w:rsidR="009B41FE" w:rsidRDefault="009B41FE"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Ministerul Transporturilor și Infrastructurii</w:t>
            </w:r>
          </w:p>
        </w:tc>
      </w:tr>
      <w:tr w:rsidR="008820CA" w:rsidRPr="00C231AE" w14:paraId="7DAA6BD7" w14:textId="77777777" w:rsidTr="00F6516A">
        <w:trPr>
          <w:trHeight w:hRule="exact" w:val="391"/>
        </w:trPr>
        <w:tc>
          <w:tcPr>
            <w:tcW w:w="1276" w:type="dxa"/>
            <w:shd w:val="clear" w:color="auto" w:fill="auto"/>
            <w:vAlign w:val="center"/>
          </w:tcPr>
          <w:p w14:paraId="7BF01E34" w14:textId="0F44E7D5"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 xml:space="preserve">OAP </w:t>
            </w:r>
          </w:p>
        </w:tc>
        <w:tc>
          <w:tcPr>
            <w:tcW w:w="7599" w:type="dxa"/>
            <w:vAlign w:val="center"/>
          </w:tcPr>
          <w:p w14:paraId="45C3A554"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proofErr w:type="spellStart"/>
            <w:r w:rsidRPr="00C231AE">
              <w:rPr>
                <w:rFonts w:asciiTheme="minorHAnsi" w:hAnsiTheme="minorHAnsi" w:cstheme="minorHAnsi"/>
                <w:bCs/>
                <w:iCs/>
              </w:rPr>
              <w:t>Operational</w:t>
            </w:r>
            <w:proofErr w:type="spellEnd"/>
            <w:r w:rsidRPr="00C231AE">
              <w:rPr>
                <w:rFonts w:asciiTheme="minorHAnsi" w:hAnsiTheme="minorHAnsi" w:cstheme="minorHAnsi"/>
                <w:bCs/>
                <w:iCs/>
              </w:rPr>
              <w:t xml:space="preserve"> </w:t>
            </w:r>
            <w:proofErr w:type="spellStart"/>
            <w:r w:rsidRPr="00C231AE">
              <w:rPr>
                <w:rFonts w:asciiTheme="minorHAnsi" w:hAnsiTheme="minorHAnsi" w:cstheme="minorHAnsi"/>
                <w:bCs/>
                <w:iCs/>
              </w:rPr>
              <w:t>Action</w:t>
            </w:r>
            <w:proofErr w:type="spellEnd"/>
            <w:r w:rsidRPr="00C231AE">
              <w:rPr>
                <w:rFonts w:asciiTheme="minorHAnsi" w:hAnsiTheme="minorHAnsi" w:cstheme="minorHAnsi"/>
                <w:bCs/>
                <w:iCs/>
              </w:rPr>
              <w:t xml:space="preserve"> Plan (RO: Plan Operațional de Acțiune)</w:t>
            </w:r>
          </w:p>
        </w:tc>
      </w:tr>
      <w:tr w:rsidR="008820CA" w:rsidRPr="00C231AE" w14:paraId="58E4B6CA" w14:textId="77777777" w:rsidTr="00F6516A">
        <w:trPr>
          <w:trHeight w:hRule="exact" w:val="340"/>
        </w:trPr>
        <w:tc>
          <w:tcPr>
            <w:tcW w:w="1276" w:type="dxa"/>
            <w:shd w:val="clear" w:color="auto" w:fill="auto"/>
            <w:vAlign w:val="center"/>
          </w:tcPr>
          <w:p w14:paraId="22FC0270"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OIM</w:t>
            </w:r>
          </w:p>
        </w:tc>
        <w:tc>
          <w:tcPr>
            <w:tcW w:w="7599" w:type="dxa"/>
            <w:vAlign w:val="center"/>
          </w:tcPr>
          <w:p w14:paraId="38F63890"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Organizația Internațională pentru Migrație</w:t>
            </w:r>
          </w:p>
        </w:tc>
      </w:tr>
      <w:tr w:rsidR="008820CA" w:rsidRPr="00C231AE" w14:paraId="4F7C58CB" w14:textId="77777777" w:rsidTr="00F6516A">
        <w:trPr>
          <w:trHeight w:hRule="exact" w:val="340"/>
        </w:trPr>
        <w:tc>
          <w:tcPr>
            <w:tcW w:w="1276" w:type="dxa"/>
            <w:shd w:val="clear" w:color="auto" w:fill="auto"/>
            <w:vAlign w:val="center"/>
            <w:hideMark/>
          </w:tcPr>
          <w:p w14:paraId="5945525A"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lastRenderedPageBreak/>
              <w:t>ONG</w:t>
            </w:r>
          </w:p>
        </w:tc>
        <w:tc>
          <w:tcPr>
            <w:tcW w:w="7599" w:type="dxa"/>
            <w:vAlign w:val="center"/>
          </w:tcPr>
          <w:p w14:paraId="537520E8"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Organizație Non Guvernamentală</w:t>
            </w:r>
          </w:p>
        </w:tc>
      </w:tr>
      <w:tr w:rsidR="00A2467A" w:rsidRPr="00C231AE" w14:paraId="5E471C72" w14:textId="77777777" w:rsidTr="00F6516A">
        <w:trPr>
          <w:trHeight w:hRule="exact" w:val="340"/>
        </w:trPr>
        <w:tc>
          <w:tcPr>
            <w:tcW w:w="1276" w:type="dxa"/>
            <w:shd w:val="clear" w:color="auto" w:fill="auto"/>
            <w:vAlign w:val="center"/>
          </w:tcPr>
          <w:p w14:paraId="31D2C4E2" w14:textId="691B3A1F" w:rsidR="00A2467A" w:rsidRPr="00C231AE" w:rsidRDefault="00A2467A"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ONPM</w:t>
            </w:r>
          </w:p>
        </w:tc>
        <w:tc>
          <w:tcPr>
            <w:tcW w:w="7599" w:type="dxa"/>
            <w:vAlign w:val="center"/>
          </w:tcPr>
          <w:p w14:paraId="7DD7E3B2" w14:textId="63D14F48" w:rsidR="00A2467A" w:rsidRPr="00C231AE" w:rsidRDefault="00A2467A"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Oficiul Național pentru Protecția Martorilor</w:t>
            </w:r>
          </w:p>
        </w:tc>
      </w:tr>
      <w:tr w:rsidR="008820CA" w:rsidRPr="00C231AE" w14:paraId="7AD357FA" w14:textId="77777777" w:rsidTr="00F6516A">
        <w:trPr>
          <w:trHeight w:hRule="exact" w:val="340"/>
        </w:trPr>
        <w:tc>
          <w:tcPr>
            <w:tcW w:w="1276" w:type="dxa"/>
            <w:shd w:val="clear" w:color="auto" w:fill="auto"/>
            <w:vAlign w:val="center"/>
          </w:tcPr>
          <w:p w14:paraId="754A28F2"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UE</w:t>
            </w:r>
          </w:p>
        </w:tc>
        <w:tc>
          <w:tcPr>
            <w:tcW w:w="7599" w:type="dxa"/>
            <w:vAlign w:val="center"/>
          </w:tcPr>
          <w:p w14:paraId="3911CC31"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Uniunea Europeană</w:t>
            </w:r>
          </w:p>
        </w:tc>
      </w:tr>
      <w:tr w:rsidR="00901FA5" w:rsidRPr="00C231AE" w14:paraId="44B687F1" w14:textId="77777777" w:rsidTr="00F6516A">
        <w:trPr>
          <w:trHeight w:hRule="exact" w:val="340"/>
        </w:trPr>
        <w:tc>
          <w:tcPr>
            <w:tcW w:w="1276" w:type="dxa"/>
            <w:shd w:val="clear" w:color="auto" w:fill="auto"/>
            <w:vAlign w:val="center"/>
          </w:tcPr>
          <w:p w14:paraId="3918A350" w14:textId="298A13B3" w:rsidR="00901FA5" w:rsidRPr="00C231AE" w:rsidRDefault="00901FA5"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UNBR</w:t>
            </w:r>
          </w:p>
        </w:tc>
        <w:tc>
          <w:tcPr>
            <w:tcW w:w="7599" w:type="dxa"/>
            <w:vAlign w:val="center"/>
          </w:tcPr>
          <w:p w14:paraId="013E0E48" w14:textId="7097E6A3" w:rsidR="00901FA5" w:rsidRPr="00C231AE" w:rsidRDefault="00901FA5"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Uniunea Națională a Barourilor din România</w:t>
            </w:r>
          </w:p>
        </w:tc>
      </w:tr>
      <w:tr w:rsidR="008820CA" w:rsidRPr="00C231AE" w14:paraId="46451BC9" w14:textId="77777777" w:rsidTr="00F6516A">
        <w:trPr>
          <w:trHeight w:hRule="exact" w:val="340"/>
        </w:trPr>
        <w:tc>
          <w:tcPr>
            <w:tcW w:w="1276" w:type="dxa"/>
            <w:shd w:val="clear" w:color="auto" w:fill="auto"/>
            <w:vAlign w:val="center"/>
          </w:tcPr>
          <w:p w14:paraId="18E30C68"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UNODC</w:t>
            </w:r>
          </w:p>
        </w:tc>
        <w:tc>
          <w:tcPr>
            <w:tcW w:w="7599" w:type="dxa"/>
            <w:vAlign w:val="center"/>
          </w:tcPr>
          <w:p w14:paraId="595FAB8D"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Biroul Organizației Națiunilor Unite pentru Droguri și Criminalitate</w:t>
            </w:r>
          </w:p>
        </w:tc>
      </w:tr>
      <w:tr w:rsidR="00534A00" w:rsidRPr="00C231AE" w14:paraId="29A2E49E" w14:textId="77777777" w:rsidTr="00F6516A">
        <w:trPr>
          <w:trHeight w:hRule="exact" w:val="340"/>
        </w:trPr>
        <w:tc>
          <w:tcPr>
            <w:tcW w:w="1276" w:type="dxa"/>
            <w:shd w:val="clear" w:color="auto" w:fill="auto"/>
            <w:vAlign w:val="center"/>
          </w:tcPr>
          <w:p w14:paraId="2BC58F6C" w14:textId="69293DB7" w:rsidR="00534A00" w:rsidRDefault="00534A00" w:rsidP="00F15CC4">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UPU</w:t>
            </w:r>
          </w:p>
        </w:tc>
        <w:tc>
          <w:tcPr>
            <w:tcW w:w="7599" w:type="dxa"/>
            <w:vAlign w:val="center"/>
          </w:tcPr>
          <w:p w14:paraId="551BE166" w14:textId="24C98048" w:rsidR="00534A00" w:rsidRDefault="00534A00"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Unitate Primiri Urgențe</w:t>
            </w:r>
          </w:p>
        </w:tc>
      </w:tr>
      <w:tr w:rsidR="00F15CC4" w:rsidRPr="00C231AE" w14:paraId="5F685168" w14:textId="77777777" w:rsidTr="00F6516A">
        <w:trPr>
          <w:trHeight w:hRule="exact" w:val="340"/>
        </w:trPr>
        <w:tc>
          <w:tcPr>
            <w:tcW w:w="1276" w:type="dxa"/>
            <w:shd w:val="clear" w:color="auto" w:fill="auto"/>
            <w:vAlign w:val="center"/>
          </w:tcPr>
          <w:p w14:paraId="56C68C69" w14:textId="3288F385" w:rsidR="00F15CC4" w:rsidRPr="00C231AE" w:rsidRDefault="00F15CC4" w:rsidP="00F15CC4">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PICCJ</w:t>
            </w:r>
          </w:p>
        </w:tc>
        <w:tc>
          <w:tcPr>
            <w:tcW w:w="7599" w:type="dxa"/>
            <w:vAlign w:val="center"/>
          </w:tcPr>
          <w:p w14:paraId="1A057BBA" w14:textId="1417E147" w:rsidR="00F15CC4" w:rsidRPr="00C231AE" w:rsidRDefault="00F15CC4"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Parchetul de pe lângă Înalta Curte de Casație și Justiție</w:t>
            </w:r>
          </w:p>
        </w:tc>
      </w:tr>
      <w:tr w:rsidR="008820CA" w:rsidRPr="00C231AE" w14:paraId="38EE7294" w14:textId="77777777" w:rsidTr="00F6516A">
        <w:trPr>
          <w:trHeight w:hRule="exact" w:val="340"/>
        </w:trPr>
        <w:tc>
          <w:tcPr>
            <w:tcW w:w="1276" w:type="dxa"/>
            <w:shd w:val="clear" w:color="auto" w:fill="auto"/>
            <w:vAlign w:val="center"/>
          </w:tcPr>
          <w:p w14:paraId="6447C682"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PNA</w:t>
            </w:r>
          </w:p>
        </w:tc>
        <w:tc>
          <w:tcPr>
            <w:tcW w:w="7599" w:type="dxa"/>
            <w:vAlign w:val="center"/>
          </w:tcPr>
          <w:p w14:paraId="309756EC"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Plan Național de Acțiune</w:t>
            </w:r>
          </w:p>
        </w:tc>
      </w:tr>
      <w:tr w:rsidR="00F6516A" w:rsidRPr="00C231AE" w14:paraId="3908252C" w14:textId="77777777" w:rsidTr="00F6516A">
        <w:trPr>
          <w:trHeight w:hRule="exact" w:val="340"/>
        </w:trPr>
        <w:tc>
          <w:tcPr>
            <w:tcW w:w="1276" w:type="dxa"/>
            <w:shd w:val="clear" w:color="auto" w:fill="auto"/>
            <w:vAlign w:val="center"/>
          </w:tcPr>
          <w:p w14:paraId="070EB8E8" w14:textId="0886E500" w:rsidR="00F6516A" w:rsidRPr="00C231AE" w:rsidRDefault="00F6516A"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SGG</w:t>
            </w:r>
          </w:p>
        </w:tc>
        <w:tc>
          <w:tcPr>
            <w:tcW w:w="7599" w:type="dxa"/>
            <w:vAlign w:val="center"/>
          </w:tcPr>
          <w:p w14:paraId="5AD85A2C" w14:textId="6592CCAF" w:rsidR="00F6516A" w:rsidRPr="00C231AE" w:rsidRDefault="00F6516A"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Secretariatul General al Guvernului</w:t>
            </w:r>
          </w:p>
        </w:tc>
      </w:tr>
      <w:tr w:rsidR="008820CA" w:rsidRPr="00C231AE" w14:paraId="29C2DCE5" w14:textId="77777777" w:rsidTr="00F6516A">
        <w:trPr>
          <w:trHeight w:hRule="exact" w:val="340"/>
        </w:trPr>
        <w:tc>
          <w:tcPr>
            <w:tcW w:w="1276" w:type="dxa"/>
            <w:shd w:val="clear" w:color="auto" w:fill="auto"/>
            <w:vAlign w:val="center"/>
          </w:tcPr>
          <w:p w14:paraId="35D52A8B"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SNITP</w:t>
            </w:r>
          </w:p>
        </w:tc>
        <w:tc>
          <w:tcPr>
            <w:tcW w:w="7599" w:type="dxa"/>
            <w:vAlign w:val="center"/>
          </w:tcPr>
          <w:p w14:paraId="4DCDD5F6"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Strategia Națională Împotriva Traficului de Persoane</w:t>
            </w:r>
          </w:p>
          <w:p w14:paraId="6C96126F"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p>
          <w:p w14:paraId="544E24E2"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p>
          <w:p w14:paraId="54E9D5FB" w14:textId="77777777" w:rsidR="008820CA" w:rsidRPr="00C231AE" w:rsidRDefault="008820CA" w:rsidP="00F6516A">
            <w:pPr>
              <w:autoSpaceDE w:val="0"/>
              <w:autoSpaceDN w:val="0"/>
              <w:adjustRightInd w:val="0"/>
              <w:spacing w:after="160"/>
              <w:jc w:val="both"/>
              <w:rPr>
                <w:rFonts w:asciiTheme="minorHAnsi" w:hAnsiTheme="minorHAnsi" w:cstheme="minorHAnsi"/>
                <w:bCs/>
                <w:iCs/>
              </w:rPr>
            </w:pPr>
          </w:p>
        </w:tc>
      </w:tr>
      <w:tr w:rsidR="008820CA" w:rsidRPr="00C231AE" w14:paraId="0B1280E7" w14:textId="77777777" w:rsidTr="00F6516A">
        <w:trPr>
          <w:trHeight w:hRule="exact" w:val="340"/>
        </w:trPr>
        <w:tc>
          <w:tcPr>
            <w:tcW w:w="1276" w:type="dxa"/>
            <w:shd w:val="clear" w:color="auto" w:fill="auto"/>
            <w:vAlign w:val="center"/>
          </w:tcPr>
          <w:p w14:paraId="33A10772" w14:textId="77777777" w:rsidR="008820CA" w:rsidRPr="00C231AE" w:rsidRDefault="008820CA" w:rsidP="00F6516A">
            <w:pPr>
              <w:autoSpaceDE w:val="0"/>
              <w:autoSpaceDN w:val="0"/>
              <w:adjustRightInd w:val="0"/>
              <w:spacing w:after="160"/>
              <w:jc w:val="both"/>
              <w:rPr>
                <w:rFonts w:asciiTheme="minorHAnsi" w:hAnsiTheme="minorHAnsi" w:cstheme="minorHAnsi"/>
                <w:b/>
                <w:bCs/>
                <w:iCs/>
              </w:rPr>
            </w:pPr>
            <w:r w:rsidRPr="00C231AE">
              <w:rPr>
                <w:rFonts w:asciiTheme="minorHAnsi" w:hAnsiTheme="minorHAnsi" w:cstheme="minorHAnsi"/>
                <w:b/>
                <w:bCs/>
                <w:iCs/>
              </w:rPr>
              <w:t>SPAS</w:t>
            </w:r>
          </w:p>
        </w:tc>
        <w:tc>
          <w:tcPr>
            <w:tcW w:w="7599" w:type="dxa"/>
            <w:vAlign w:val="center"/>
          </w:tcPr>
          <w:p w14:paraId="3FD7A0D8" w14:textId="77777777" w:rsidR="008820CA" w:rsidRDefault="008820CA" w:rsidP="00F6516A">
            <w:pPr>
              <w:autoSpaceDE w:val="0"/>
              <w:autoSpaceDN w:val="0"/>
              <w:adjustRightInd w:val="0"/>
              <w:spacing w:after="160"/>
              <w:jc w:val="both"/>
              <w:rPr>
                <w:rFonts w:asciiTheme="minorHAnsi" w:hAnsiTheme="minorHAnsi" w:cstheme="minorHAnsi"/>
                <w:bCs/>
                <w:iCs/>
              </w:rPr>
            </w:pPr>
            <w:r w:rsidRPr="00C231AE">
              <w:rPr>
                <w:rFonts w:asciiTheme="minorHAnsi" w:hAnsiTheme="minorHAnsi" w:cstheme="minorHAnsi"/>
                <w:bCs/>
                <w:iCs/>
              </w:rPr>
              <w:t>Serviciul Public de Asistență Socială</w:t>
            </w:r>
          </w:p>
          <w:p w14:paraId="43A77A7A" w14:textId="77777777" w:rsidR="00A80747" w:rsidRPr="00C231AE" w:rsidRDefault="00A80747" w:rsidP="00F6516A">
            <w:pPr>
              <w:autoSpaceDE w:val="0"/>
              <w:autoSpaceDN w:val="0"/>
              <w:adjustRightInd w:val="0"/>
              <w:spacing w:after="160"/>
              <w:jc w:val="both"/>
              <w:rPr>
                <w:rFonts w:asciiTheme="minorHAnsi" w:hAnsiTheme="minorHAnsi" w:cstheme="minorHAnsi"/>
                <w:bCs/>
                <w:iCs/>
              </w:rPr>
            </w:pPr>
          </w:p>
        </w:tc>
      </w:tr>
      <w:tr w:rsidR="00A80747" w:rsidRPr="00C231AE" w14:paraId="6978C26A" w14:textId="77777777" w:rsidTr="00F6516A">
        <w:trPr>
          <w:trHeight w:hRule="exact" w:val="340"/>
        </w:trPr>
        <w:tc>
          <w:tcPr>
            <w:tcW w:w="1276" w:type="dxa"/>
            <w:shd w:val="clear" w:color="auto" w:fill="auto"/>
            <w:vAlign w:val="center"/>
          </w:tcPr>
          <w:p w14:paraId="6E34DFCE" w14:textId="58C75D02" w:rsidR="00A80747" w:rsidRPr="00C231AE" w:rsidRDefault="00A80747" w:rsidP="00F6516A">
            <w:pPr>
              <w:autoSpaceDE w:val="0"/>
              <w:autoSpaceDN w:val="0"/>
              <w:adjustRightInd w:val="0"/>
              <w:spacing w:after="160"/>
              <w:jc w:val="both"/>
              <w:rPr>
                <w:rFonts w:asciiTheme="minorHAnsi" w:hAnsiTheme="minorHAnsi" w:cstheme="minorHAnsi"/>
                <w:b/>
                <w:bCs/>
                <w:iCs/>
              </w:rPr>
            </w:pPr>
            <w:r>
              <w:rPr>
                <w:rFonts w:asciiTheme="minorHAnsi" w:hAnsiTheme="minorHAnsi" w:cstheme="minorHAnsi"/>
                <w:b/>
                <w:bCs/>
                <w:iCs/>
              </w:rPr>
              <w:t>SSVI</w:t>
            </w:r>
          </w:p>
        </w:tc>
        <w:tc>
          <w:tcPr>
            <w:tcW w:w="7599" w:type="dxa"/>
            <w:vAlign w:val="center"/>
          </w:tcPr>
          <w:p w14:paraId="7D7AC231" w14:textId="570BE706" w:rsidR="00A80747" w:rsidRPr="00C231AE" w:rsidRDefault="00A80747" w:rsidP="00F6516A">
            <w:pPr>
              <w:autoSpaceDE w:val="0"/>
              <w:autoSpaceDN w:val="0"/>
              <w:adjustRightInd w:val="0"/>
              <w:spacing w:after="160"/>
              <w:jc w:val="both"/>
              <w:rPr>
                <w:rFonts w:asciiTheme="minorHAnsi" w:hAnsiTheme="minorHAnsi" w:cstheme="minorHAnsi"/>
                <w:bCs/>
                <w:iCs/>
              </w:rPr>
            </w:pPr>
            <w:r>
              <w:rPr>
                <w:rFonts w:asciiTheme="minorHAnsi" w:hAnsiTheme="minorHAnsi" w:cstheme="minorHAnsi"/>
                <w:bCs/>
                <w:iCs/>
              </w:rPr>
              <w:t>Serviciul pentru Sprijinirea Victimelor Infracțiunilor</w:t>
            </w:r>
          </w:p>
        </w:tc>
      </w:tr>
    </w:tbl>
    <w:p w14:paraId="464403F8" w14:textId="77777777" w:rsidR="0037592F" w:rsidRDefault="0037592F">
      <w:pPr>
        <w:spacing w:line="264" w:lineRule="auto"/>
        <w:jc w:val="both"/>
        <w:rPr>
          <w:b/>
        </w:rPr>
      </w:pPr>
    </w:p>
    <w:p w14:paraId="3381C0DE" w14:textId="524A0CC9" w:rsidR="000E0406" w:rsidRPr="0037592F" w:rsidRDefault="00296EB0" w:rsidP="00FD2D95">
      <w:pPr>
        <w:pStyle w:val="Heading1"/>
      </w:pPr>
      <w:bookmarkStart w:id="2" w:name="_Toc162448669"/>
      <w:r w:rsidRPr="0037592F">
        <w:t>INTRODUCERE</w:t>
      </w:r>
      <w:bookmarkEnd w:id="2"/>
    </w:p>
    <w:p w14:paraId="13D0E3CF" w14:textId="77777777" w:rsidR="000E0406" w:rsidRDefault="00296EB0">
      <w:pPr>
        <w:jc w:val="both"/>
        <w:rPr>
          <w:b/>
        </w:rPr>
      </w:pPr>
      <w:r>
        <w:rPr>
          <w:b/>
        </w:rPr>
        <w:tab/>
      </w:r>
    </w:p>
    <w:p w14:paraId="4E915465" w14:textId="77777777" w:rsidR="00613574" w:rsidRPr="00293171" w:rsidRDefault="00613574" w:rsidP="00613574">
      <w:pPr>
        <w:spacing w:before="240" w:line="264" w:lineRule="auto"/>
        <w:jc w:val="both"/>
        <w:rPr>
          <w:highlight w:val="white"/>
        </w:rPr>
      </w:pPr>
      <w:r w:rsidRPr="00293171">
        <w:rPr>
          <w:highlight w:val="white"/>
        </w:rPr>
        <w:t>Traficul de persoane este o încălcare gravă a drepturilor fundamentale ale omului, aducând atingere demnității și integrității ființei umane</w:t>
      </w:r>
      <w:r w:rsidRPr="00293171">
        <w:rPr>
          <w:rStyle w:val="FootnoteReference"/>
          <w:highlight w:val="white"/>
        </w:rPr>
        <w:footnoteReference w:id="1"/>
      </w:r>
      <w:r w:rsidRPr="00293171">
        <w:rPr>
          <w:highlight w:val="white"/>
          <w:vertAlign w:val="superscript"/>
        </w:rPr>
        <w:t>,</w:t>
      </w:r>
      <w:r w:rsidRPr="00293171">
        <w:rPr>
          <w:rStyle w:val="FootnoteReference"/>
          <w:highlight w:val="white"/>
        </w:rPr>
        <w:footnoteReference w:id="2"/>
      </w:r>
      <w:r w:rsidRPr="00293171">
        <w:rPr>
          <w:highlight w:val="white"/>
        </w:rPr>
        <w:t xml:space="preserve">. Implicațiile profunde ale fenomenului sunt resimțite de la nivel individual, asupra victimelor și persoanelor apropiate acestora, și până la nivelul statelor și relațiilor dintre acestea. </w:t>
      </w:r>
    </w:p>
    <w:p w14:paraId="385F85A0" w14:textId="77777777" w:rsidR="00613574" w:rsidRPr="00293171" w:rsidRDefault="00613574" w:rsidP="00613574">
      <w:pPr>
        <w:spacing w:before="240" w:line="264" w:lineRule="auto"/>
        <w:jc w:val="both"/>
        <w:rPr>
          <w:highlight w:val="white"/>
        </w:rPr>
      </w:pPr>
      <w:r w:rsidRPr="00293171">
        <w:rPr>
          <w:highlight w:val="white"/>
        </w:rPr>
        <w:t>Traficul de persoane constituie, de asemenea, o infracțiune gravă, asociată, în multe cazuri, criminalității organizate naționale și trans-naționale, în urma căreia infractorii obțin câștiguri financiare greu de imaginat. Convențiile internaționale pentru lupta împotriva traficului de persoane și tratatele încheiate în același scop în ultimii douăzeci de ani au creat statelor premisele unei riposte pe măsură. Totuși, în ciuda numărului mare de rețele identificate și de traficanți trimiși în închisori, victoria împotriva traficului pare încă îndepărtată. Fenomenul este, de altfel, extrem de versatil, cu manifestări tot mai variate, de la an, la an și de la o regiune geografică, la alta. O astfel de situație impune statelor creșterea adaptabilității la evoluțiile fenomenului și o ripostă permanentă prin implementarea de acțiuni eficiente de stopare a acestuia.</w:t>
      </w:r>
    </w:p>
    <w:p w14:paraId="43962A49" w14:textId="77777777" w:rsidR="00613574" w:rsidRPr="00293171" w:rsidRDefault="00613574" w:rsidP="00613574">
      <w:pPr>
        <w:spacing w:before="240" w:line="264" w:lineRule="auto"/>
        <w:jc w:val="both"/>
        <w:rPr>
          <w:highlight w:val="white"/>
        </w:rPr>
      </w:pPr>
      <w:r w:rsidRPr="00293171">
        <w:rPr>
          <w:highlight w:val="white"/>
        </w:rPr>
        <w:t>Traficul de persoane afectează profund victimele, de multe ori pe durate îndelungate de timp, fiind necesare intervenții multiple, cu grad înalt de complexitate, multidisciplinare și coerente din partea diverșilor actori ai statului, astfel încât aceste efecte să fie înlăturate sau, cel puțin, diminuate.</w:t>
      </w:r>
    </w:p>
    <w:p w14:paraId="3750044C" w14:textId="77777777" w:rsidR="00613574" w:rsidRPr="00293171" w:rsidRDefault="00613574" w:rsidP="00613574">
      <w:pPr>
        <w:spacing w:before="240" w:line="264" w:lineRule="auto"/>
        <w:jc w:val="both"/>
      </w:pPr>
      <w:r w:rsidRPr="00293171">
        <w:t xml:space="preserve">Lupta împotriva traficului de persoane și protecția victimelor acestei infracțiuni reprezintă o prioritate a autorităților române, ca urmare a impactului negativ al acestei infracțiuni în planurile economic, social și al securității. România continuă să fie o țară de origine pentru victimele traficului de persoane, cetățeni români fiind exploatați atât în interiorul țării, cât și în statele europene. În ultimii ani, însă, datele statistice sugerează că țara noastră începe să devină o destinație pentru victimele traficului provenite din alte state, în special din zona Asiei. </w:t>
      </w:r>
    </w:p>
    <w:p w14:paraId="708B3F1D" w14:textId="5E3CBD61" w:rsidR="00F84967" w:rsidRPr="00297610" w:rsidRDefault="00296EB0" w:rsidP="00F84967">
      <w:pPr>
        <w:spacing w:before="240" w:line="264" w:lineRule="auto"/>
        <w:jc w:val="both"/>
      </w:pPr>
      <w:r w:rsidRPr="00297610">
        <w:lastRenderedPageBreak/>
        <w:t>La nivel</w:t>
      </w:r>
      <w:r w:rsidR="00F84967" w:rsidRPr="00297610">
        <w:t>ul Uniunii Europene</w:t>
      </w:r>
      <w:r w:rsidRPr="00297610">
        <w:t>, conform ultimului raport european în domeniul traficului de</w:t>
      </w:r>
      <w:r w:rsidR="00F84967" w:rsidRPr="00297610">
        <w:t xml:space="preserve"> persoane pentru perioada 2019-2020</w:t>
      </w:r>
      <w:r w:rsidRPr="00297610">
        <w:t>, România era al 4-lea stat european după Franța, Olanda, Italia, urmat de Germania c</w:t>
      </w:r>
      <w:r w:rsidR="00C808DC">
        <w:t>a număr de victime identificate</w:t>
      </w:r>
      <w:r w:rsidR="00631A91" w:rsidRPr="00631A91">
        <w:rPr>
          <w:color w:val="FF0000"/>
          <w:u w:val="single"/>
        </w:rPr>
        <w:t xml:space="preserve"> </w:t>
      </w:r>
      <w:r w:rsidRPr="00297610">
        <w:rPr>
          <w:vertAlign w:val="superscript"/>
        </w:rPr>
        <w:footnoteReference w:id="3"/>
      </w:r>
      <w:r w:rsidRPr="00297610">
        <w:t xml:space="preserve"> și al 2-lea stat european, după Franța, ca număr de persoane trimise în judecată și condamnate pentru infracțiuni de trafic de persoane și minori.</w:t>
      </w:r>
      <w:r w:rsidR="00F84967" w:rsidRPr="00297610">
        <w:t xml:space="preserve"> În același timp, țara noastră are cei mai mulți cetățeni exploatați prin muncă forțată pe teritoriul Uniunii Europene, cele mai multe femei și cei mai mulți minori  traficați pentru exploatare sexuală, comparativ cu celelalte State Membre. </w:t>
      </w:r>
    </w:p>
    <w:p w14:paraId="0233B544" w14:textId="77777777" w:rsidR="00613574" w:rsidRPr="00293171" w:rsidRDefault="00613574" w:rsidP="00613574">
      <w:pPr>
        <w:spacing w:line="264" w:lineRule="auto"/>
        <w:jc w:val="both"/>
      </w:pPr>
    </w:p>
    <w:p w14:paraId="0D9724E0" w14:textId="2DF62A42" w:rsidR="00613574" w:rsidRPr="00293171" w:rsidRDefault="00613574" w:rsidP="00613574">
      <w:pPr>
        <w:spacing w:line="264" w:lineRule="auto"/>
        <w:jc w:val="both"/>
        <w:rPr>
          <w:highlight w:val="white"/>
        </w:rPr>
      </w:pPr>
      <w:r w:rsidRPr="00293171">
        <w:t xml:space="preserve">Responsabilitatea protecției cetățenilor împotriva traficului de persoane se află la intersecția mai multor domenii de intervenție și necesită coordonare și planificare strategică și multisectorială între actorii implicați (Ministerul Afacerilor Interne, Ministerul Afacerilor Externe, Ministerul Justiției, Ministerul Public, Ministerul Muncii și Solidarității Sociale, Ministerul Familiei Tineretului și Egalității de Șanse, Ministerul Educației, Ministerul Sănătății, Ministerul Finanțelor, Ministerul Investițiilor și Proiectelor Europene, Cancelaria Prim-Ministrului). Începând cu anul 2023, prin Decizia nr.22/31.01.2023, este înființat Comitetul </w:t>
      </w:r>
      <w:r w:rsidRPr="00147CCE">
        <w:t>Interministerial de coordonare strategică intersectorială a luptei împotriva traficului de persoane (</w:t>
      </w:r>
      <w:r w:rsidR="007B482D" w:rsidRPr="00147CCE">
        <w:t xml:space="preserve">denumit în continuare </w:t>
      </w:r>
      <w:r w:rsidRPr="00147CCE">
        <w:t xml:space="preserve">Comitet) având drept scop </w:t>
      </w:r>
      <w:r w:rsidRPr="00147CCE">
        <w:rPr>
          <w:highlight w:val="white"/>
        </w:rPr>
        <w:t xml:space="preserve">asigurarea unei abordări coerente și coordonate a procesului de implementare a politicilor publice în domeniul prevenirii și combaterii traficului de persoane și a asistenței victimelor </w:t>
      </w:r>
      <w:r w:rsidRPr="00293171">
        <w:rPr>
          <w:highlight w:val="white"/>
        </w:rPr>
        <w:t>traficului de persoane. Ca element de noutate al prezentei Strategii, Comitetul va avea un rol cheie în sprijinirea implementării acțiunilor de către fiecare instituție și stabilirea măsurilor ce se impun în vederea atingerii obiectivelor strategiei.</w:t>
      </w:r>
    </w:p>
    <w:p w14:paraId="7A6E6882" w14:textId="77777777" w:rsidR="00613574" w:rsidRPr="00293171" w:rsidRDefault="00613574" w:rsidP="00613574">
      <w:pPr>
        <w:spacing w:line="264" w:lineRule="auto"/>
        <w:jc w:val="both"/>
        <w:rPr>
          <w:highlight w:val="white"/>
        </w:rPr>
      </w:pPr>
    </w:p>
    <w:p w14:paraId="0396D613" w14:textId="2E1762DF" w:rsidR="000E0406" w:rsidRPr="00A32966" w:rsidRDefault="00613574" w:rsidP="00A32966">
      <w:pPr>
        <w:spacing w:line="264" w:lineRule="auto"/>
        <w:jc w:val="both"/>
        <w:rPr>
          <w:highlight w:val="white"/>
        </w:rPr>
      </w:pPr>
      <w:r w:rsidRPr="00293171">
        <w:rPr>
          <w:highlight w:val="white"/>
        </w:rPr>
        <w:t>Noua Strategie vizează perioada 2024-2028, cu primul Plan</w:t>
      </w:r>
      <w:r w:rsidR="00147CCE">
        <w:rPr>
          <w:highlight w:val="white"/>
        </w:rPr>
        <w:t xml:space="preserve"> național de Acțiune </w:t>
      </w:r>
      <w:r w:rsidR="00147CCE" w:rsidRPr="00147CCE">
        <w:rPr>
          <w:highlight w:val="white"/>
        </w:rPr>
        <w:t xml:space="preserve">subsecvent </w:t>
      </w:r>
      <w:r w:rsidR="002C064C" w:rsidRPr="00147CCE">
        <w:rPr>
          <w:highlight w:val="white"/>
        </w:rPr>
        <w:t xml:space="preserve">pentru </w:t>
      </w:r>
      <w:r w:rsidRPr="00293171">
        <w:rPr>
          <w:highlight w:val="white"/>
        </w:rPr>
        <w:t>perioada 2024-2026.</w:t>
      </w:r>
      <w:r w:rsidR="00A32966">
        <w:rPr>
          <w:highlight w:val="white"/>
        </w:rPr>
        <w:t xml:space="preserve"> </w:t>
      </w:r>
      <w:r w:rsidR="00A32966" w:rsidRPr="00A32966">
        <w:rPr>
          <w:highlight w:val="white"/>
        </w:rPr>
        <w:t>Obiectivele incluse în prezenta Strategie sunt structurate astfel încât să producă rezultatele sustenabile  și dincolo de perioada prevăzută</w:t>
      </w:r>
      <w:r w:rsidR="00A32966">
        <w:t>.</w:t>
      </w:r>
    </w:p>
    <w:p w14:paraId="4C9F4E93" w14:textId="77777777" w:rsidR="000E0406" w:rsidRPr="00293171" w:rsidRDefault="00296EB0" w:rsidP="00FD2D95">
      <w:pPr>
        <w:pStyle w:val="Heading1"/>
        <w:rPr>
          <w:color w:val="auto"/>
          <w:highlight w:val="white"/>
        </w:rPr>
      </w:pPr>
      <w:bookmarkStart w:id="3" w:name="_Toc162448670"/>
      <w:r w:rsidRPr="00293171">
        <w:rPr>
          <w:color w:val="auto"/>
        </w:rPr>
        <w:t>VIZIUNEA</w:t>
      </w:r>
      <w:bookmarkEnd w:id="3"/>
    </w:p>
    <w:p w14:paraId="4A03AC8F" w14:textId="167DFC87" w:rsidR="00613574" w:rsidRPr="00293171" w:rsidRDefault="00613574" w:rsidP="00613574">
      <w:pPr>
        <w:spacing w:before="240" w:line="264" w:lineRule="auto"/>
        <w:jc w:val="both"/>
      </w:pPr>
      <w:bookmarkStart w:id="4" w:name="_heading=h.s9z6a06h2dcw" w:colFirst="0" w:colLast="0"/>
      <w:bookmarkEnd w:id="4"/>
      <w:r w:rsidRPr="00742FCB">
        <w:t>La</w:t>
      </w:r>
      <w:r w:rsidRPr="00293171">
        <w:t xml:space="preserve"> finalul anului 2028, în România va funcționa un sistem național de luptă împotriva traficului de persoane, care va avea alocate resursele necesare și va dispune eficient de acestea. În cadrul acestui sistem, instituțiile centrale și locale, în colaborare cu organizațiile neguvernamentale, societatea civilă, cât și cu organizațiile internaționale, vor pune în practică măsuri eficace de diminuare a fenomenului, de identificare și asistență a victimelor acestuia și de pedepsire a traficanților. Un sistem complex de pregătire profesională </w:t>
      </w:r>
      <w:r w:rsidRPr="00F70FDF">
        <w:t xml:space="preserve">continuă va asigura instruirea celor nou veniți în sistem și perfecționarea profesională a celor cu </w:t>
      </w:r>
      <w:r w:rsidR="008F0581" w:rsidRPr="00F70FDF">
        <w:t>vechime</w:t>
      </w:r>
      <w:r w:rsidRPr="00F70FDF">
        <w:t xml:space="preserve">. Abordarea centrată pe victimă va fi utilizată eficient de toate instituțiile care interacționează cu victimele traficului de persoane. Având în vedere natura transfrontalieră a acestui fenomen, colaborarea </w:t>
      </w:r>
      <w:r w:rsidRPr="00293171">
        <w:t>cu omologii sistemelor de justiție din alte ț</w:t>
      </w:r>
      <w:r w:rsidR="00504665">
        <w:t xml:space="preserve">ări vă fi întărită, </w:t>
      </w:r>
      <w:r w:rsidR="00504665" w:rsidRPr="00504665">
        <w:rPr>
          <w:color w:val="FF0000"/>
          <w:u w:val="single"/>
        </w:rPr>
        <w:t xml:space="preserve"> </w:t>
      </w:r>
      <w:r w:rsidRPr="00293171">
        <w:t>partenerii implicați utilizând proceduri de lucru comune</w:t>
      </w:r>
      <w:r w:rsidRPr="00147CCE">
        <w:t xml:space="preserve">, care îmbunătățesc viteza de reacție și calitatea informației. </w:t>
      </w:r>
      <w:r w:rsidR="00672114" w:rsidRPr="00672114">
        <w:t>De asemenea, România va urmări și formarea de parteneriate cu state terțe care vizează obiective comune pentru a reduce riscurile care survin în urma traficului transfrontalier de persoane și pentru a proteja și a asista victimele acestui fenomen.</w:t>
      </w:r>
      <w:r w:rsidR="00672114">
        <w:rPr>
          <w:i/>
        </w:rPr>
        <w:t xml:space="preserve"> </w:t>
      </w:r>
      <w:r w:rsidRPr="00147CCE">
        <w:t xml:space="preserve">În contextul schimbării graduale a </w:t>
      </w:r>
      <w:r w:rsidR="00504665" w:rsidRPr="00147CCE">
        <w:rPr>
          <w:rFonts w:eastAsiaTheme="minorHAnsi"/>
        </w:rPr>
        <w:t>statutului</w:t>
      </w:r>
      <w:r w:rsidRPr="00147CCE">
        <w:rPr>
          <w:rFonts w:eastAsiaTheme="minorHAnsi"/>
        </w:rPr>
        <w:t xml:space="preserve"> de </w:t>
      </w:r>
      <w:r w:rsidRPr="00293171">
        <w:rPr>
          <w:rFonts w:eastAsiaTheme="minorHAnsi"/>
        </w:rPr>
        <w:t xml:space="preserve">țară de la "sursă", la "destinație", </w:t>
      </w:r>
      <w:r w:rsidRPr="00293171">
        <w:t xml:space="preserve">România va oferi victimelor de cetățenie străină protecția și asistența necesară pentru recuperarea după experiența de trafic și readaptarea la o viață normală. Utilizarea indicatorilor de performanță SMART și analiza periodică a acestora va facilita </w:t>
      </w:r>
      <w:r w:rsidRPr="00293171">
        <w:lastRenderedPageBreak/>
        <w:t>cunoașterea evoluției și caracteristicilor fenomenului, iar acțiunile anti-trafic vor fi adaptate tendințelor identificate, astfel încât măsurile de contracarare să fie aplicate în timp optim, iar resursele să fie utilizate cu un randament ridicat.</w:t>
      </w:r>
    </w:p>
    <w:p w14:paraId="1B95B9EA" w14:textId="77777777" w:rsidR="000E0406" w:rsidRPr="009E5614" w:rsidRDefault="00296EB0" w:rsidP="00FD2D95">
      <w:pPr>
        <w:pStyle w:val="Heading1"/>
      </w:pPr>
      <w:bookmarkStart w:id="5" w:name="_Toc162448671"/>
      <w:r w:rsidRPr="009E5614">
        <w:t xml:space="preserve">PRIORITĂŢILE, </w:t>
      </w:r>
      <w:r w:rsidRPr="00D81462">
        <w:t>POLITICILE</w:t>
      </w:r>
      <w:r w:rsidRPr="009E5614">
        <w:t xml:space="preserve"> ŞI CADRUL LEGAL EXISTENTE</w:t>
      </w:r>
      <w:bookmarkEnd w:id="5"/>
      <w:r w:rsidRPr="009E5614">
        <w:t xml:space="preserve"> </w:t>
      </w:r>
    </w:p>
    <w:p w14:paraId="5A0A02D9" w14:textId="77777777" w:rsidR="000E0406" w:rsidRDefault="000E0406">
      <w:pPr>
        <w:spacing w:line="264" w:lineRule="auto"/>
        <w:jc w:val="both"/>
        <w:rPr>
          <w:b/>
        </w:rPr>
      </w:pPr>
    </w:p>
    <w:p w14:paraId="4D1C2B8D" w14:textId="77777777" w:rsidR="000E0406" w:rsidRDefault="00296EB0" w:rsidP="00D76C9C">
      <w:pPr>
        <w:numPr>
          <w:ilvl w:val="0"/>
          <w:numId w:val="9"/>
        </w:numPr>
        <w:tabs>
          <w:tab w:val="left" w:pos="426"/>
        </w:tabs>
        <w:spacing w:line="264" w:lineRule="auto"/>
        <w:ind w:left="0" w:firstLine="0"/>
        <w:jc w:val="both"/>
        <w:rPr>
          <w:b/>
        </w:rPr>
      </w:pPr>
      <w:r>
        <w:rPr>
          <w:b/>
        </w:rPr>
        <w:t>Congruența cu alte instrumente legislative și strategii naționale</w:t>
      </w:r>
    </w:p>
    <w:p w14:paraId="4CBFAF91" w14:textId="77777777" w:rsidR="000E0406" w:rsidRDefault="00296EB0">
      <w:pPr>
        <w:spacing w:line="264" w:lineRule="auto"/>
        <w:jc w:val="both"/>
        <w:rPr>
          <w:b/>
        </w:rPr>
      </w:pPr>
      <w:r>
        <w:t xml:space="preserve">Viziunea prezentei strategii </w:t>
      </w:r>
      <w:proofErr w:type="spellStart"/>
      <w:r>
        <w:t>îşi</w:t>
      </w:r>
      <w:proofErr w:type="spellEnd"/>
      <w:r>
        <w:t xml:space="preserve"> propune să corespundă </w:t>
      </w:r>
      <w:proofErr w:type="spellStart"/>
      <w:r>
        <w:t>şi</w:t>
      </w:r>
      <w:proofErr w:type="spellEnd"/>
      <w:r>
        <w:t xml:space="preserve"> nevoilor de </w:t>
      </w:r>
      <w:proofErr w:type="spellStart"/>
      <w:r>
        <w:t>intervenţie</w:t>
      </w:r>
      <w:proofErr w:type="spellEnd"/>
      <w:r>
        <w:t xml:space="preserve"> identificate prin intermediul diferitelor documente strategice </w:t>
      </w:r>
      <w:proofErr w:type="spellStart"/>
      <w:r>
        <w:t>naţionale</w:t>
      </w:r>
      <w:proofErr w:type="spellEnd"/>
      <w:r>
        <w:t xml:space="preserve">. </w:t>
      </w:r>
    </w:p>
    <w:p w14:paraId="70BF245D" w14:textId="77777777" w:rsidR="000E0406" w:rsidRDefault="000E0406">
      <w:pPr>
        <w:spacing w:line="264" w:lineRule="auto"/>
        <w:jc w:val="both"/>
        <w:rPr>
          <w:b/>
        </w:rPr>
      </w:pPr>
    </w:p>
    <w:p w14:paraId="6FE30A0E" w14:textId="77777777" w:rsidR="000E0406" w:rsidRDefault="00296EB0">
      <w:pPr>
        <w:spacing w:line="264" w:lineRule="auto"/>
        <w:jc w:val="both"/>
        <w:rPr>
          <w:b/>
        </w:rPr>
      </w:pPr>
      <w:r>
        <w:rPr>
          <w:b/>
        </w:rPr>
        <w:t>Programul de Guvernare 2023-2024</w:t>
      </w:r>
    </w:p>
    <w:p w14:paraId="05BA9764" w14:textId="42B636A0" w:rsidR="00F90866" w:rsidRPr="00D000D9" w:rsidRDefault="00F90866" w:rsidP="00F90866">
      <w:pPr>
        <w:spacing w:line="264" w:lineRule="auto"/>
        <w:jc w:val="both"/>
      </w:pPr>
      <w:r>
        <w:t>Consolidarea luptei anticorupție și a luptei împotriva criminalității organizate este o prioritate a Guvernului pentru perioada 2023-2024. Conform Planului de Guvernare, printre prioritățile Guvernului la nivelul Ministerului Afacerilor Interne se află și lupta împotriva traficului de persoane, domeniu important pentru stabilitatea și bunul mers al societății. Implementarea măsurilor prevăzute în documentele strategice și programatice la nivelul MAI</w:t>
      </w:r>
      <w:r w:rsidR="00D31A52">
        <w:t xml:space="preserve">, printre care, în context, putem menționa gestionarea provocărilor </w:t>
      </w:r>
      <w:proofErr w:type="spellStart"/>
      <w:r w:rsidR="00D31A52">
        <w:t>migraționiste</w:t>
      </w:r>
      <w:proofErr w:type="spellEnd"/>
      <w:r w:rsidR="00D31A52">
        <w:t xml:space="preserve"> și securității frontierelor, adaptarea mecanismelor de recrutare, selecție, încadrare, dezvoltare, pregătire, formare și perfecționare a personalului MAI la realitățile sociale actuale, utilizarea fondurilor externe nerambursabile vor</w:t>
      </w:r>
      <w:r>
        <w:t xml:space="preserve"> contribui la asigurarea unui grad ridicat de siguranță a persoanelor și a patrimoniului acestora, respectiv la consolidarea mecanismelor de prevenire și combatere a criminalității, prin întărirea cooperării interinstituționale. Pe această linie </w:t>
      </w:r>
      <w:r w:rsidR="00D31A52">
        <w:t xml:space="preserve">mai pot fi </w:t>
      </w:r>
      <w:r>
        <w:t xml:space="preserve">menționate </w:t>
      </w:r>
      <w:r w:rsidR="00D31A52">
        <w:t xml:space="preserve">și </w:t>
      </w:r>
      <w:r>
        <w:t xml:space="preserve">consolidarea capacității de monitorizare și anticipare a riscurilor, amenințărilor și vulnerabilităților care pot conduce la tulburarea gravă a ordinii </w:t>
      </w:r>
      <w:r w:rsidRPr="00D000D9">
        <w:t>publice la nivelul MAI, respectiv de contracarare a formelor grave de crimina</w:t>
      </w:r>
      <w:r w:rsidR="00BA1610" w:rsidRPr="00D000D9">
        <w:t xml:space="preserve">litate, prin perfecționarea </w:t>
      </w:r>
      <w:r w:rsidRPr="00D000D9">
        <w:t>resurselor umane specializate în activitatea de informații și achiziția de instrumente tehnice avansate de culegere și procesare a informațiilor.</w:t>
      </w:r>
    </w:p>
    <w:p w14:paraId="29A36EF1" w14:textId="75850199" w:rsidR="00F90866" w:rsidRPr="00D000D9" w:rsidRDefault="00F90866" w:rsidP="00F90866">
      <w:pPr>
        <w:spacing w:line="264" w:lineRule="auto"/>
        <w:jc w:val="both"/>
      </w:pPr>
      <w:r w:rsidRPr="00D000D9">
        <w:t xml:space="preserve">Asigurarea resurselor umane și materiale necesare DIICOT, precum și susținerea demersurilor care presupun ca derularea procedurilor judiciare în cazurile de trafic de persoane să țină </w:t>
      </w:r>
      <w:r>
        <w:t xml:space="preserve">cont de starea fizică și psihică a victimelor  pentru a nu agrava trauma. Dotarea parchetelor și instanțelor din </w:t>
      </w:r>
      <w:r w:rsidRPr="00D000D9">
        <w:t>fiecare județ cu săli de audiere, pentru victimele minore</w:t>
      </w:r>
      <w:r w:rsidR="00BA1610" w:rsidRPr="00D000D9">
        <w:t>,</w:t>
      </w:r>
      <w:r w:rsidRPr="00D000D9">
        <w:t xml:space="preserve"> care să fie utilizate atât în procesele penale cât și </w:t>
      </w:r>
      <w:r w:rsidR="00BA1610" w:rsidRPr="00D000D9">
        <w:t xml:space="preserve">în </w:t>
      </w:r>
      <w:r w:rsidRPr="00D000D9">
        <w:t>cele civile, fac</w:t>
      </w:r>
      <w:r w:rsidR="00BA1610" w:rsidRPr="00D000D9">
        <w:t>e</w:t>
      </w:r>
      <w:r w:rsidRPr="00D000D9">
        <w:t xml:space="preserve"> parte din dorința Guvernului de a nu </w:t>
      </w:r>
      <w:proofErr w:type="spellStart"/>
      <w:r w:rsidRPr="00D000D9">
        <w:t>retraumatiza</w:t>
      </w:r>
      <w:proofErr w:type="spellEnd"/>
      <w:r w:rsidRPr="00D000D9">
        <w:t xml:space="preserve"> victimele.</w:t>
      </w:r>
    </w:p>
    <w:p w14:paraId="7DE3D735" w14:textId="77777777" w:rsidR="00F90866" w:rsidRDefault="00F90866" w:rsidP="00F90866">
      <w:pPr>
        <w:spacing w:line="264" w:lineRule="auto"/>
        <w:jc w:val="both"/>
      </w:pPr>
      <w:r>
        <w:t>Recuperarea prejudiciilor provenite din infracțiuni și compensarea victimelor din fonduri dedicate este susținută de asemenea de către Guvern prin întărirea rolului de funcționare al ANABI.</w:t>
      </w:r>
    </w:p>
    <w:p w14:paraId="116937EA" w14:textId="77777777" w:rsidR="000E0406" w:rsidRDefault="000E0406">
      <w:pPr>
        <w:spacing w:line="264" w:lineRule="auto"/>
        <w:jc w:val="both"/>
      </w:pPr>
    </w:p>
    <w:p w14:paraId="0C92C9E7" w14:textId="69D3B0AE" w:rsidR="000E0406" w:rsidRDefault="00296EB0" w:rsidP="009E5614">
      <w:pPr>
        <w:spacing w:line="264" w:lineRule="auto"/>
        <w:jc w:val="both"/>
      </w:pPr>
      <w:r>
        <w:rPr>
          <w:b/>
        </w:rPr>
        <w:t>Strategia Națională pentru Dezvoltarea Durabilă a României 2030</w:t>
      </w:r>
      <w:r>
        <w:t xml:space="preserve"> stabilește drept țintă strategică pentru anul 2030 eliminarea tuturor formelor de violență împotriva femeilor și fetelor, în sferele publice și private, inclusiv a traficului, exploatării sexuale și a altor tipuri de exploatare. </w:t>
      </w:r>
      <w:r w:rsidR="00766C13">
        <w:t>Implementarea perspectivei</w:t>
      </w:r>
      <w:r>
        <w:t xml:space="preserve"> de gen în </w:t>
      </w:r>
      <w:r w:rsidR="00766C13">
        <w:t>mentalul societății românești</w:t>
      </w:r>
      <w:r>
        <w:t xml:space="preserve"> </w:t>
      </w:r>
      <w:r w:rsidR="00766C13">
        <w:t xml:space="preserve">începe prin </w:t>
      </w:r>
      <w:r w:rsidR="00D000D9" w:rsidRPr="00D000D9">
        <w:t>adaptarea</w:t>
      </w:r>
      <w:r w:rsidR="00766C13">
        <w:t xml:space="preserve"> în consecință a</w:t>
      </w:r>
      <w:r w:rsidR="00D000D9" w:rsidRPr="00D000D9">
        <w:t xml:space="preserve"> programei școlare</w:t>
      </w:r>
      <w:r w:rsidRPr="00D000D9">
        <w:t xml:space="preserve"> </w:t>
      </w:r>
      <w:r>
        <w:t>precum și prin organizarea unor campanii de informare și sensibilizare pentru combaterea stereotipurilor de gen în rândul tinerilor.</w:t>
      </w:r>
    </w:p>
    <w:p w14:paraId="765857BD" w14:textId="77777777" w:rsidR="000E0406" w:rsidRDefault="000E0406">
      <w:pPr>
        <w:spacing w:line="264" w:lineRule="auto"/>
        <w:jc w:val="both"/>
        <w:rPr>
          <w:b/>
        </w:rPr>
      </w:pPr>
    </w:p>
    <w:p w14:paraId="362AF009" w14:textId="3038CEAF" w:rsidR="000E0406" w:rsidRDefault="00296EB0">
      <w:pPr>
        <w:spacing w:line="264" w:lineRule="auto"/>
        <w:jc w:val="both"/>
      </w:pPr>
      <w:r>
        <w:t>Traficul de persoane ca și formă de criminalitate organizată este abordată la nivel național și în cadrul</w:t>
      </w:r>
      <w:r>
        <w:rPr>
          <w:b/>
        </w:rPr>
        <w:t xml:space="preserve"> Strategiei Naționale Împotriva Criminalității Organizate 2021-2024, multe dintre măsurile </w:t>
      </w:r>
      <w:r>
        <w:t>relaționate asigurării resurselor necesare structurilor judiciare de profil, specializate în combaterea criminalității organizate, inclusiv a traficului de persoane fiind prevăzute de aceasta. Prezenta SNITP vine să completeze măsurile și atenția autorităților prin includerea unor aspecte specifice precum: instruirea polițiștilor și magistraților cu privire la trauma victimelor traficului de persoane, specializarea investigatorilor financiari pentru aplicarea principiului “</w:t>
      </w:r>
      <w:proofErr w:type="spellStart"/>
      <w:r>
        <w:t>follow</w:t>
      </w:r>
      <w:proofErr w:type="spellEnd"/>
      <w:r>
        <w:t xml:space="preserve"> </w:t>
      </w:r>
      <w:proofErr w:type="spellStart"/>
      <w:r w:rsidR="00D0684C">
        <w:t>the</w:t>
      </w:r>
      <w:proofErr w:type="spellEnd"/>
      <w:r w:rsidR="00D0684C">
        <w:t xml:space="preserve"> </w:t>
      </w:r>
      <w:proofErr w:type="spellStart"/>
      <w:r w:rsidR="00D0684C">
        <w:t>money</w:t>
      </w:r>
      <w:proofErr w:type="spellEnd"/>
      <w:r w:rsidR="00D0684C">
        <w:t xml:space="preserve">” în cauzele de </w:t>
      </w:r>
      <w:r w:rsidR="00D0684C">
        <w:lastRenderedPageBreak/>
        <w:t xml:space="preserve">trafic </w:t>
      </w:r>
      <w:r>
        <w:t xml:space="preserve">de persoane, aplicarea multidisciplinarității și interdisciplinarității pentru determinarea interesului superior al victimei traficului de persoane și sprijin bazat pe nevoi specifice, inclusiv pe parcursul procesului penal. </w:t>
      </w:r>
    </w:p>
    <w:p w14:paraId="28476535" w14:textId="77777777" w:rsidR="00882ECD" w:rsidRDefault="00882ECD">
      <w:pPr>
        <w:spacing w:line="264" w:lineRule="auto"/>
        <w:jc w:val="both"/>
      </w:pPr>
    </w:p>
    <w:p w14:paraId="56027739" w14:textId="2B04C260" w:rsidR="000E0406" w:rsidRDefault="00296EB0">
      <w:pPr>
        <w:spacing w:line="264" w:lineRule="auto"/>
        <w:jc w:val="both"/>
      </w:pPr>
      <w:r>
        <w:rPr>
          <w:b/>
        </w:rPr>
        <w:t xml:space="preserve">Strategia </w:t>
      </w:r>
      <w:r w:rsidR="00882ECD">
        <w:rPr>
          <w:b/>
        </w:rPr>
        <w:t>N</w:t>
      </w:r>
      <w:r>
        <w:rPr>
          <w:b/>
        </w:rPr>
        <w:t xml:space="preserve">ațională de </w:t>
      </w:r>
      <w:r w:rsidR="00882ECD">
        <w:rPr>
          <w:b/>
        </w:rPr>
        <w:t>O</w:t>
      </w:r>
      <w:r>
        <w:rPr>
          <w:b/>
        </w:rPr>
        <w:t xml:space="preserve">rdine și </w:t>
      </w:r>
      <w:r w:rsidR="00882ECD">
        <w:rPr>
          <w:b/>
        </w:rPr>
        <w:t>S</w:t>
      </w:r>
      <w:r>
        <w:rPr>
          <w:b/>
        </w:rPr>
        <w:t xml:space="preserve">iguranță </w:t>
      </w:r>
      <w:r w:rsidR="00882ECD">
        <w:rPr>
          <w:b/>
        </w:rPr>
        <w:t>P</w:t>
      </w:r>
      <w:r>
        <w:rPr>
          <w:b/>
        </w:rPr>
        <w:t xml:space="preserve">ublică 2023-2027 </w:t>
      </w:r>
      <w:r>
        <w:t xml:space="preserve">prevede </w:t>
      </w:r>
      <w:proofErr w:type="spellStart"/>
      <w:r>
        <w:t>activităţi</w:t>
      </w:r>
      <w:proofErr w:type="spellEnd"/>
      <w:r>
        <w:t xml:space="preserve"> referitoare la prevenirea și combaterea traficului de persoane, inclusiv prin creșterea nivelului de conștientizare a categoriilor sociale vulnerabile și a gradului de protecție a victimelor traficului de persoane. Strategia</w:t>
      </w:r>
      <w:r>
        <w:rPr>
          <w:b/>
        </w:rPr>
        <w:t xml:space="preserve"> </w:t>
      </w:r>
      <w:r>
        <w:t xml:space="preserve">aduce în atenție traficul de persoane ca formă de criminalitate organizată și riscul de amplificare a acestei forme de </w:t>
      </w:r>
      <w:r w:rsidRPr="00D000D9">
        <w:t xml:space="preserve">criminalitate </w:t>
      </w:r>
      <w:r w:rsidR="00D0684C" w:rsidRPr="00D000D9">
        <w:t xml:space="preserve">în contextul </w:t>
      </w:r>
      <w:r w:rsidRPr="00D000D9">
        <w:t>conflictul</w:t>
      </w:r>
      <w:r w:rsidR="00D0684C" w:rsidRPr="00D000D9">
        <w:t>ui</w:t>
      </w:r>
      <w:r w:rsidRPr="00D000D9">
        <w:t xml:space="preserve"> militar aflat </w:t>
      </w:r>
      <w:r>
        <w:t>la granițele țării noastre, generat de agresiunea Federației Ruse împotriva Ucrainei, și permanenta ajustare a modurilor de operare în cazul acestei forme de criminalitate.</w:t>
      </w:r>
    </w:p>
    <w:p w14:paraId="37A49ECC" w14:textId="77777777" w:rsidR="000E0406" w:rsidRDefault="000E0406">
      <w:pPr>
        <w:spacing w:line="264" w:lineRule="auto"/>
        <w:jc w:val="both"/>
      </w:pPr>
    </w:p>
    <w:p w14:paraId="416CD0D3" w14:textId="2C6A059E" w:rsidR="000E0406" w:rsidRDefault="00296EB0">
      <w:pPr>
        <w:spacing w:line="264" w:lineRule="auto"/>
        <w:jc w:val="both"/>
      </w:pPr>
      <w:r>
        <w:rPr>
          <w:b/>
        </w:rPr>
        <w:t>Strategia Na</w:t>
      </w:r>
      <w:r w:rsidR="00882ECD">
        <w:rPr>
          <w:b/>
        </w:rPr>
        <w:t>ț</w:t>
      </w:r>
      <w:r>
        <w:rPr>
          <w:b/>
        </w:rPr>
        <w:t xml:space="preserve">ională privind Recuperarea Creanțelor provenite din infracțiuni pentru perioada 2021-2025 </w:t>
      </w:r>
      <w:r>
        <w:t>își propune să asigure o identificare, administrare și valorificare responsabilă a bunurilor provenite și confiscate în timpul procesului penal și să reutilizeze activele în scopuri sociale, inclusiv pentru suportul victimelor traficului de persoane. Prezenta SNITP aduce în atenția autorităților și organizațiilor cu competențe posibilitățile de utilizare a fondurilor provenite din infracțiuni atât pentru proiecte de educație și prevenire anti-trafic, cât și pentru protecția și asistența victimelor traficului de persoane. Totodată, prezenta SNITP urmărește să asigure creșterea cunoștințelor în rândul practicienilor din domeniul prevenirii și combaterii traficului de persoane, în scopul promovării, cu titlu de regulă, a utilizării bunurilor confiscate, pentru a compensa victimele infracțiunilor, inclusiv a victimelor traficului de persoane.</w:t>
      </w:r>
    </w:p>
    <w:p w14:paraId="06940AE5" w14:textId="77777777" w:rsidR="000E0406" w:rsidRDefault="000E0406">
      <w:pPr>
        <w:spacing w:line="264" w:lineRule="auto"/>
        <w:jc w:val="both"/>
      </w:pPr>
    </w:p>
    <w:p w14:paraId="7872974E" w14:textId="4EDEA751" w:rsidR="000E0406" w:rsidRDefault="00296EB0">
      <w:pPr>
        <w:spacing w:line="264" w:lineRule="auto"/>
        <w:jc w:val="both"/>
      </w:pPr>
      <w:r>
        <w:rPr>
          <w:b/>
        </w:rPr>
        <w:t xml:space="preserve">Strategia </w:t>
      </w:r>
      <w:r w:rsidR="00882ECD">
        <w:rPr>
          <w:b/>
        </w:rPr>
        <w:t>N</w:t>
      </w:r>
      <w:r>
        <w:rPr>
          <w:b/>
        </w:rPr>
        <w:t xml:space="preserve">ațională pentru </w:t>
      </w:r>
      <w:r w:rsidR="00882ECD">
        <w:rPr>
          <w:b/>
        </w:rPr>
        <w:t>P</w:t>
      </w:r>
      <w:r>
        <w:rPr>
          <w:b/>
        </w:rPr>
        <w:t xml:space="preserve">revenirea și </w:t>
      </w:r>
      <w:r w:rsidR="00882ECD">
        <w:rPr>
          <w:b/>
        </w:rPr>
        <w:t>C</w:t>
      </w:r>
      <w:r>
        <w:rPr>
          <w:b/>
        </w:rPr>
        <w:t xml:space="preserve">ombaterea </w:t>
      </w:r>
      <w:r w:rsidR="00882ECD">
        <w:rPr>
          <w:b/>
        </w:rPr>
        <w:t>V</w:t>
      </w:r>
      <w:r>
        <w:rPr>
          <w:b/>
        </w:rPr>
        <w:t xml:space="preserve">iolenței </w:t>
      </w:r>
      <w:r w:rsidR="00882ECD">
        <w:rPr>
          <w:b/>
        </w:rPr>
        <w:t>S</w:t>
      </w:r>
      <w:r>
        <w:rPr>
          <w:b/>
        </w:rPr>
        <w:t>exuale “SINERGIE” 2021-2030</w:t>
      </w:r>
      <w:r>
        <w:t xml:space="preserve"> completează aria de intervenție pentru depistare și sprijin specific victimelor violenței sexuale, inclusiv victimelor traficului de persoane exploatate sexual, prin analizarea oportunității înființării unor compartimente de tip </w:t>
      </w:r>
      <w:proofErr w:type="spellStart"/>
      <w:r>
        <w:t>cyber</w:t>
      </w:r>
      <w:proofErr w:type="spellEnd"/>
      <w:r>
        <w:t xml:space="preserve"> </w:t>
      </w:r>
      <w:proofErr w:type="spellStart"/>
      <w:r>
        <w:t>patrol</w:t>
      </w:r>
      <w:proofErr w:type="spellEnd"/>
      <w:r>
        <w:t xml:space="preserve"> la nivelul Poliției Române, în scopul întăririi capacității serviciilor de sprijin pentru victimele infracțiunilor</w:t>
      </w:r>
      <w:r>
        <w:rPr>
          <w:vertAlign w:val="superscript"/>
        </w:rPr>
        <w:footnoteReference w:id="4"/>
      </w:r>
      <w:r>
        <w:t>.</w:t>
      </w:r>
    </w:p>
    <w:p w14:paraId="6F17DC9F" w14:textId="77777777" w:rsidR="000E0406" w:rsidRDefault="000E0406">
      <w:pPr>
        <w:spacing w:line="264" w:lineRule="auto"/>
        <w:jc w:val="both"/>
        <w:rPr>
          <w:b/>
        </w:rPr>
      </w:pPr>
    </w:p>
    <w:p w14:paraId="0177BB3F" w14:textId="148316F4" w:rsidR="000E0406" w:rsidRDefault="00296EB0">
      <w:pPr>
        <w:spacing w:line="264" w:lineRule="auto"/>
        <w:jc w:val="both"/>
      </w:pPr>
      <w:r>
        <w:rPr>
          <w:b/>
        </w:rPr>
        <w:t>B.</w:t>
      </w:r>
      <w:r>
        <w:t xml:space="preserve"> Principalele instrumente juridice </w:t>
      </w:r>
      <w:proofErr w:type="spellStart"/>
      <w:r>
        <w:t>internaţionale</w:t>
      </w:r>
      <w:proofErr w:type="spellEnd"/>
      <w:r>
        <w:t xml:space="preserve"> referitoare la traficul de persoane, ratificate de România</w:t>
      </w:r>
      <w:r w:rsidR="00D05EDF">
        <w:t>,</w:t>
      </w:r>
      <w:r>
        <w:t xml:space="preserve"> ori care au </w:t>
      </w:r>
      <w:proofErr w:type="spellStart"/>
      <w:r>
        <w:t>incidenţă</w:t>
      </w:r>
      <w:proofErr w:type="spellEnd"/>
      <w:r>
        <w:t xml:space="preserve"> în sfera traficului de persoane </w:t>
      </w:r>
      <w:proofErr w:type="spellStart"/>
      <w:r>
        <w:t>şi</w:t>
      </w:r>
      <w:proofErr w:type="spellEnd"/>
      <w:r>
        <w:t xml:space="preserve"> a drepturilor omului, precum </w:t>
      </w:r>
      <w:proofErr w:type="spellStart"/>
      <w:r>
        <w:t>şi</w:t>
      </w:r>
      <w:proofErr w:type="spellEnd"/>
      <w:r>
        <w:t xml:space="preserve"> documentele europene relevante:</w:t>
      </w:r>
    </w:p>
    <w:p w14:paraId="6957208C" w14:textId="1DD2C660" w:rsidR="000E0406" w:rsidRDefault="00296EB0" w:rsidP="00D05EDF">
      <w:pPr>
        <w:numPr>
          <w:ilvl w:val="0"/>
          <w:numId w:val="8"/>
        </w:numPr>
        <w:tabs>
          <w:tab w:val="left" w:pos="284"/>
        </w:tabs>
        <w:spacing w:line="264" w:lineRule="auto"/>
        <w:ind w:left="0" w:firstLine="0"/>
        <w:jc w:val="both"/>
      </w:pPr>
      <w:proofErr w:type="spellStart"/>
      <w:r>
        <w:t>Convenţia</w:t>
      </w:r>
      <w:proofErr w:type="spellEnd"/>
      <w:r>
        <w:t xml:space="preserve"> </w:t>
      </w:r>
      <w:proofErr w:type="spellStart"/>
      <w:r>
        <w:t>Naţiunilor</w:t>
      </w:r>
      <w:proofErr w:type="spellEnd"/>
      <w:r>
        <w:t xml:space="preserve"> Unite împotriva </w:t>
      </w:r>
      <w:proofErr w:type="spellStart"/>
      <w:r>
        <w:t>criminalităţii</w:t>
      </w:r>
      <w:proofErr w:type="spellEnd"/>
      <w:r>
        <w:t xml:space="preserve"> </w:t>
      </w:r>
      <w:proofErr w:type="spellStart"/>
      <w:r>
        <w:t>transnaţionale</w:t>
      </w:r>
      <w:proofErr w:type="spellEnd"/>
      <w:r>
        <w:t xml:space="preserve"> organizate, adoptată la New York, la 15 noiembrie 2000, ratificată prin Legea nr.565/2002. România a semnat, la data de 14 decembrie 2000, la Palermo, </w:t>
      </w:r>
      <w:proofErr w:type="spellStart"/>
      <w:r>
        <w:t>Convenţia</w:t>
      </w:r>
      <w:proofErr w:type="spellEnd"/>
      <w:r>
        <w:t xml:space="preserve"> </w:t>
      </w:r>
      <w:proofErr w:type="spellStart"/>
      <w:r>
        <w:t>Naţiunilor</w:t>
      </w:r>
      <w:proofErr w:type="spellEnd"/>
      <w:r>
        <w:t xml:space="preserve"> Unite împotriva </w:t>
      </w:r>
      <w:proofErr w:type="spellStart"/>
      <w:r>
        <w:t>criminalităţii</w:t>
      </w:r>
      <w:proofErr w:type="spellEnd"/>
      <w:r>
        <w:t xml:space="preserve"> </w:t>
      </w:r>
      <w:proofErr w:type="spellStart"/>
      <w:r>
        <w:t>transnaţionale</w:t>
      </w:r>
      <w:proofErr w:type="spellEnd"/>
      <w:r>
        <w:t xml:space="preserve"> organizate, precum </w:t>
      </w:r>
      <w:proofErr w:type="spellStart"/>
      <w:r>
        <w:t>şi</w:t>
      </w:r>
      <w:proofErr w:type="spellEnd"/>
      <w:r>
        <w:t xml:space="preserve"> cele două protocoale </w:t>
      </w:r>
      <w:proofErr w:type="spellStart"/>
      <w:r>
        <w:t>adiţionale</w:t>
      </w:r>
      <w:proofErr w:type="spellEnd"/>
      <w:r>
        <w:t xml:space="preserve">, adoptate la New York, la data de 15 noiembrie 2000: Protocolul privind prevenirea, reprimarea </w:t>
      </w:r>
      <w:proofErr w:type="spellStart"/>
      <w:r>
        <w:t>şi</w:t>
      </w:r>
      <w:proofErr w:type="spellEnd"/>
      <w:r>
        <w:t xml:space="preserve"> pedepsirea traficului de persoane, în special al femeilor </w:t>
      </w:r>
      <w:proofErr w:type="spellStart"/>
      <w:r>
        <w:t>şi</w:t>
      </w:r>
      <w:proofErr w:type="spellEnd"/>
      <w:r>
        <w:t xml:space="preserve"> copiilor, precum </w:t>
      </w:r>
      <w:proofErr w:type="spellStart"/>
      <w:r>
        <w:t>şi</w:t>
      </w:r>
      <w:proofErr w:type="spellEnd"/>
      <w:r>
        <w:t xml:space="preserve"> Protocolul împotriva traficului ilegal de </w:t>
      </w:r>
      <w:proofErr w:type="spellStart"/>
      <w:r>
        <w:t>migranţi</w:t>
      </w:r>
      <w:proofErr w:type="spellEnd"/>
      <w:r>
        <w:t xml:space="preserve"> pe cale terestră, a aerului </w:t>
      </w:r>
      <w:proofErr w:type="spellStart"/>
      <w:r>
        <w:t>şi</w:t>
      </w:r>
      <w:proofErr w:type="spellEnd"/>
      <w:r>
        <w:t xml:space="preserve"> pe mare;</w:t>
      </w:r>
    </w:p>
    <w:p w14:paraId="4E8891B2" w14:textId="3A1115BC" w:rsidR="000E0406" w:rsidRDefault="00296EB0" w:rsidP="00D05EDF">
      <w:pPr>
        <w:numPr>
          <w:ilvl w:val="0"/>
          <w:numId w:val="8"/>
        </w:numPr>
        <w:tabs>
          <w:tab w:val="left" w:pos="284"/>
        </w:tabs>
        <w:spacing w:line="264" w:lineRule="auto"/>
        <w:ind w:left="0" w:firstLine="0"/>
        <w:jc w:val="both"/>
      </w:pPr>
      <w:proofErr w:type="spellStart"/>
      <w:r>
        <w:t>Convenţia</w:t>
      </w:r>
      <w:proofErr w:type="spellEnd"/>
      <w:r>
        <w:t xml:space="preserve"> Consiliului Europei privind lupta împotriva traficului de </w:t>
      </w:r>
      <w:proofErr w:type="spellStart"/>
      <w:r>
        <w:t>fiinţe</w:t>
      </w:r>
      <w:proofErr w:type="spellEnd"/>
      <w:r>
        <w:t xml:space="preserve"> umane, adoptată la 3 mai 2005, deschisă spre semnare </w:t>
      </w:r>
      <w:proofErr w:type="spellStart"/>
      <w:r>
        <w:t>şi</w:t>
      </w:r>
      <w:proofErr w:type="spellEnd"/>
      <w:r>
        <w:t xml:space="preserve"> semnată de România la </w:t>
      </w:r>
      <w:proofErr w:type="spellStart"/>
      <w:r>
        <w:t>Varşovia</w:t>
      </w:r>
      <w:proofErr w:type="spellEnd"/>
      <w:r>
        <w:t xml:space="preserve"> la 16 mai 2005</w:t>
      </w:r>
      <w:r>
        <w:rPr>
          <w:color w:val="FF0000"/>
        </w:rPr>
        <w:t>,</w:t>
      </w:r>
      <w:r>
        <w:t xml:space="preserve"> ratificată prin Legea nr.300/2006;</w:t>
      </w:r>
    </w:p>
    <w:p w14:paraId="684A421D" w14:textId="77777777" w:rsidR="000E0406" w:rsidRDefault="00296EB0" w:rsidP="00D05EDF">
      <w:pPr>
        <w:numPr>
          <w:ilvl w:val="0"/>
          <w:numId w:val="8"/>
        </w:numPr>
        <w:tabs>
          <w:tab w:val="left" w:pos="284"/>
        </w:tabs>
        <w:spacing w:line="264" w:lineRule="auto"/>
        <w:ind w:left="0" w:firstLine="0"/>
        <w:jc w:val="both"/>
      </w:pPr>
      <w:r>
        <w:t xml:space="preserve">Directiva 2011/36/UE a Parlamentului European </w:t>
      </w:r>
      <w:proofErr w:type="spellStart"/>
      <w:r>
        <w:t>şi</w:t>
      </w:r>
      <w:proofErr w:type="spellEnd"/>
      <w:r>
        <w:t xml:space="preserve"> a Consiliului din 5 aprilie 2011 privind prevenirea </w:t>
      </w:r>
      <w:proofErr w:type="spellStart"/>
      <w:r>
        <w:t>şi</w:t>
      </w:r>
      <w:proofErr w:type="spellEnd"/>
      <w:r>
        <w:t xml:space="preserve"> combaterea traficului de persoane </w:t>
      </w:r>
      <w:proofErr w:type="spellStart"/>
      <w:r>
        <w:t>şi</w:t>
      </w:r>
      <w:proofErr w:type="spellEnd"/>
      <w:r>
        <w:t xml:space="preserve"> protejarea victimelor acestuia, precum </w:t>
      </w:r>
      <w:proofErr w:type="spellStart"/>
      <w:r>
        <w:t>şi</w:t>
      </w:r>
      <w:proofErr w:type="spellEnd"/>
      <w:r>
        <w:t xml:space="preserve"> de înlocuire a Deciziei-cadru 2002/629/JAI a Consiliului.</w:t>
      </w:r>
    </w:p>
    <w:p w14:paraId="03D73452" w14:textId="77777777" w:rsidR="000E0406" w:rsidRDefault="00296EB0" w:rsidP="00D05EDF">
      <w:pPr>
        <w:numPr>
          <w:ilvl w:val="0"/>
          <w:numId w:val="8"/>
        </w:numPr>
        <w:tabs>
          <w:tab w:val="left" w:pos="284"/>
        </w:tabs>
        <w:spacing w:line="264" w:lineRule="auto"/>
        <w:ind w:left="0" w:firstLine="0"/>
        <w:jc w:val="both"/>
      </w:pPr>
      <w:r>
        <w:lastRenderedPageBreak/>
        <w:t xml:space="preserve">Directiva 2012/29/UE a Parlamentului European </w:t>
      </w:r>
      <w:proofErr w:type="spellStart"/>
      <w:r>
        <w:t>şi</w:t>
      </w:r>
      <w:proofErr w:type="spellEnd"/>
      <w:r>
        <w:t xml:space="preserve"> a Consiliului din 25 octombrie 2012 de stabilire a unor norme minime privind drepturile, sprijinirea </w:t>
      </w:r>
      <w:proofErr w:type="spellStart"/>
      <w:r>
        <w:t>şi</w:t>
      </w:r>
      <w:proofErr w:type="spellEnd"/>
      <w:r>
        <w:t xml:space="preserve"> </w:t>
      </w:r>
      <w:proofErr w:type="spellStart"/>
      <w:r>
        <w:t>protecţia</w:t>
      </w:r>
      <w:proofErr w:type="spellEnd"/>
      <w:r>
        <w:t xml:space="preserve"> victimelor </w:t>
      </w:r>
      <w:proofErr w:type="spellStart"/>
      <w:r>
        <w:t>criminalităţii</w:t>
      </w:r>
      <w:proofErr w:type="spellEnd"/>
      <w:r>
        <w:t xml:space="preserve"> </w:t>
      </w:r>
      <w:proofErr w:type="spellStart"/>
      <w:r>
        <w:t>şi</w:t>
      </w:r>
      <w:proofErr w:type="spellEnd"/>
      <w:r>
        <w:t xml:space="preserve"> de înlocuire a Deciziei cadru 2001/220/JAI a Consiliului;</w:t>
      </w:r>
    </w:p>
    <w:p w14:paraId="71FEE2D6" w14:textId="77777777" w:rsidR="000E0406" w:rsidRDefault="00296EB0" w:rsidP="00D05EDF">
      <w:pPr>
        <w:numPr>
          <w:ilvl w:val="0"/>
          <w:numId w:val="8"/>
        </w:numPr>
        <w:tabs>
          <w:tab w:val="left" w:pos="284"/>
        </w:tabs>
        <w:spacing w:line="264" w:lineRule="auto"/>
        <w:ind w:left="0" w:firstLine="0"/>
        <w:jc w:val="both"/>
      </w:pPr>
      <w:r>
        <w:t>Strategia Europeană împotriva Traficului de Persoane 2021-2025.</w:t>
      </w:r>
    </w:p>
    <w:p w14:paraId="5A511CA8" w14:textId="77777777" w:rsidR="000E0406" w:rsidRDefault="000E0406">
      <w:pPr>
        <w:spacing w:line="264" w:lineRule="auto"/>
        <w:ind w:left="360"/>
        <w:jc w:val="both"/>
      </w:pPr>
    </w:p>
    <w:p w14:paraId="74C54F0A" w14:textId="418E8AFA" w:rsidR="000E0406" w:rsidRDefault="00296EB0">
      <w:pPr>
        <w:spacing w:line="264" w:lineRule="auto"/>
        <w:jc w:val="both"/>
      </w:pPr>
      <w:r>
        <w:rPr>
          <w:b/>
        </w:rPr>
        <w:t xml:space="preserve">C. </w:t>
      </w:r>
      <w:r>
        <w:t xml:space="preserve">Instrumente </w:t>
      </w:r>
      <w:proofErr w:type="spellStart"/>
      <w:r>
        <w:t>internaţionale</w:t>
      </w:r>
      <w:proofErr w:type="spellEnd"/>
      <w:r>
        <w:t xml:space="preserve"> care fac referire explicită la drepturile copilului, traficul de copii </w:t>
      </w:r>
      <w:proofErr w:type="spellStart"/>
      <w:r>
        <w:t>şi</w:t>
      </w:r>
      <w:proofErr w:type="spellEnd"/>
      <w:r>
        <w:t xml:space="preserve"> lupta împotriva oricărei forme de exploatare a copiilor:</w:t>
      </w:r>
    </w:p>
    <w:p w14:paraId="182AEB38" w14:textId="77777777" w:rsidR="009E5614" w:rsidRDefault="009E5614">
      <w:pPr>
        <w:spacing w:line="264" w:lineRule="auto"/>
        <w:jc w:val="both"/>
      </w:pPr>
    </w:p>
    <w:p w14:paraId="5076360E" w14:textId="77777777" w:rsidR="000E0406" w:rsidRDefault="00296EB0" w:rsidP="00D05EDF">
      <w:pPr>
        <w:numPr>
          <w:ilvl w:val="0"/>
          <w:numId w:val="1"/>
        </w:numPr>
        <w:tabs>
          <w:tab w:val="left" w:pos="284"/>
        </w:tabs>
        <w:spacing w:line="264" w:lineRule="auto"/>
        <w:ind w:left="0" w:firstLine="0"/>
        <w:jc w:val="both"/>
      </w:pPr>
      <w:proofErr w:type="spellStart"/>
      <w:r>
        <w:t>Convenţia</w:t>
      </w:r>
      <w:proofErr w:type="spellEnd"/>
      <w:r>
        <w:t xml:space="preserve"> cu privire la drepturile copilului, adoptată de Adunarea Generală a </w:t>
      </w:r>
      <w:proofErr w:type="spellStart"/>
      <w:r>
        <w:t>Organizaţiei</w:t>
      </w:r>
      <w:proofErr w:type="spellEnd"/>
      <w:r>
        <w:t xml:space="preserve"> </w:t>
      </w:r>
      <w:proofErr w:type="spellStart"/>
      <w:r>
        <w:t>Naţiunilor</w:t>
      </w:r>
      <w:proofErr w:type="spellEnd"/>
      <w:r>
        <w:t xml:space="preserve"> Unite la 20 noiembrie 1989, ratificată de România prin Legea nr.18/1990, republicată;</w:t>
      </w:r>
    </w:p>
    <w:p w14:paraId="6204A800" w14:textId="77777777" w:rsidR="000E0406" w:rsidRDefault="00296EB0" w:rsidP="00D05EDF">
      <w:pPr>
        <w:numPr>
          <w:ilvl w:val="0"/>
          <w:numId w:val="1"/>
        </w:numPr>
        <w:tabs>
          <w:tab w:val="left" w:pos="284"/>
        </w:tabs>
        <w:spacing w:line="264" w:lineRule="auto"/>
        <w:ind w:left="0" w:firstLine="0"/>
        <w:jc w:val="both"/>
      </w:pPr>
      <w:proofErr w:type="spellStart"/>
      <w:r>
        <w:t>Convenţia</w:t>
      </w:r>
      <w:proofErr w:type="spellEnd"/>
      <w:r>
        <w:t xml:space="preserve"> </w:t>
      </w:r>
      <w:proofErr w:type="spellStart"/>
      <w:r>
        <w:t>Organizaţiei</w:t>
      </w:r>
      <w:proofErr w:type="spellEnd"/>
      <w:r>
        <w:t xml:space="preserve"> </w:t>
      </w:r>
      <w:proofErr w:type="spellStart"/>
      <w:r>
        <w:t>Internaţionale</w:t>
      </w:r>
      <w:proofErr w:type="spellEnd"/>
      <w:r>
        <w:t xml:space="preserve"> a Muncii nr.182/1999 privind interzicerea celor mai grave forme ale muncii copiilor </w:t>
      </w:r>
      <w:proofErr w:type="spellStart"/>
      <w:r>
        <w:t>şi</w:t>
      </w:r>
      <w:proofErr w:type="spellEnd"/>
      <w:r>
        <w:t xml:space="preserve"> </w:t>
      </w:r>
      <w:proofErr w:type="spellStart"/>
      <w:r>
        <w:t>acţiunea</w:t>
      </w:r>
      <w:proofErr w:type="spellEnd"/>
      <w:r>
        <w:t xml:space="preserve"> imediată în vederea eliminării lor, adoptată la cea de-a 87-a sesiune a </w:t>
      </w:r>
      <w:proofErr w:type="spellStart"/>
      <w:r>
        <w:t>Conferinţei</w:t>
      </w:r>
      <w:proofErr w:type="spellEnd"/>
      <w:r>
        <w:t xml:space="preserve"> Generale a </w:t>
      </w:r>
      <w:proofErr w:type="spellStart"/>
      <w:r>
        <w:t>Organizaţiei</w:t>
      </w:r>
      <w:proofErr w:type="spellEnd"/>
      <w:r>
        <w:t xml:space="preserve"> </w:t>
      </w:r>
      <w:proofErr w:type="spellStart"/>
      <w:r>
        <w:t>Internaţionale</w:t>
      </w:r>
      <w:proofErr w:type="spellEnd"/>
      <w:r>
        <w:t xml:space="preserve"> a Muncii la Geneva la 17 iunie 1999, ratificată prin Legea nr.203/2000; </w:t>
      </w:r>
    </w:p>
    <w:p w14:paraId="67ADFDEF" w14:textId="77777777" w:rsidR="000E0406" w:rsidRDefault="00296EB0" w:rsidP="00D05EDF">
      <w:pPr>
        <w:numPr>
          <w:ilvl w:val="0"/>
          <w:numId w:val="1"/>
        </w:numPr>
        <w:tabs>
          <w:tab w:val="left" w:pos="284"/>
        </w:tabs>
        <w:spacing w:line="264" w:lineRule="auto"/>
        <w:ind w:left="0" w:firstLine="0"/>
        <w:jc w:val="both"/>
      </w:pPr>
      <w:r>
        <w:t xml:space="preserve">Protocolul facultativ la </w:t>
      </w:r>
      <w:proofErr w:type="spellStart"/>
      <w:r>
        <w:t>Convenţia</w:t>
      </w:r>
      <w:proofErr w:type="spellEnd"/>
      <w:r>
        <w:t xml:space="preserve"> cu privire la drepturile copilului, referitor la vânzarea de copii, </w:t>
      </w:r>
      <w:proofErr w:type="spellStart"/>
      <w:r>
        <w:t>prostituţia</w:t>
      </w:r>
      <w:proofErr w:type="spellEnd"/>
      <w:r>
        <w:t xml:space="preserve"> copiilor </w:t>
      </w:r>
      <w:proofErr w:type="spellStart"/>
      <w:r>
        <w:t>şi</w:t>
      </w:r>
      <w:proofErr w:type="spellEnd"/>
      <w:r>
        <w:t xml:space="preserve"> pornografia infantilă, semnat la New York la 6 septembrie 2000, ratificat prin Legea nr.470/2001;</w:t>
      </w:r>
    </w:p>
    <w:p w14:paraId="18F3B648" w14:textId="77777777" w:rsidR="000E0406" w:rsidRDefault="00296EB0" w:rsidP="00D05EDF">
      <w:pPr>
        <w:numPr>
          <w:ilvl w:val="0"/>
          <w:numId w:val="1"/>
        </w:numPr>
        <w:tabs>
          <w:tab w:val="left" w:pos="284"/>
        </w:tabs>
        <w:spacing w:line="264" w:lineRule="auto"/>
        <w:ind w:left="0" w:firstLine="0"/>
        <w:jc w:val="both"/>
      </w:pPr>
      <w:proofErr w:type="spellStart"/>
      <w:r>
        <w:t>Convenţia</w:t>
      </w:r>
      <w:proofErr w:type="spellEnd"/>
      <w:r>
        <w:t xml:space="preserve"> Consiliului Europei pentru </w:t>
      </w:r>
      <w:proofErr w:type="spellStart"/>
      <w:r>
        <w:t>protecţia</w:t>
      </w:r>
      <w:proofErr w:type="spellEnd"/>
      <w:r>
        <w:t xml:space="preserve"> copiilor împotriva exploatării sexuale </w:t>
      </w:r>
      <w:proofErr w:type="spellStart"/>
      <w:r>
        <w:t>şi</w:t>
      </w:r>
      <w:proofErr w:type="spellEnd"/>
      <w:r>
        <w:t xml:space="preserve"> a abuzurilor sexuale, adoptată la Lanzarote la 25 octombrie 2007 </w:t>
      </w:r>
      <w:proofErr w:type="spellStart"/>
      <w:r>
        <w:t>şi</w:t>
      </w:r>
      <w:proofErr w:type="spellEnd"/>
      <w:r>
        <w:t xml:space="preserve"> semnată de România la Lanzarote la 25 octombrie 2007, ratificată prin Legea nr.252/2010. </w:t>
      </w:r>
    </w:p>
    <w:p w14:paraId="58A4B6AE" w14:textId="77777777" w:rsidR="000E0406" w:rsidRDefault="000E0406">
      <w:pPr>
        <w:spacing w:line="264" w:lineRule="auto"/>
        <w:ind w:left="360"/>
        <w:jc w:val="both"/>
      </w:pPr>
    </w:p>
    <w:p w14:paraId="420118D6" w14:textId="647F6358" w:rsidR="000E0406" w:rsidRDefault="00296EB0">
      <w:pPr>
        <w:spacing w:line="264" w:lineRule="auto"/>
        <w:jc w:val="both"/>
      </w:pPr>
      <w:r>
        <w:rPr>
          <w:b/>
        </w:rPr>
        <w:t xml:space="preserve">D. </w:t>
      </w:r>
      <w:r>
        <w:t xml:space="preserve">Principalele acte normative </w:t>
      </w:r>
      <w:proofErr w:type="spellStart"/>
      <w:r>
        <w:t>naţionale</w:t>
      </w:r>
      <w:proofErr w:type="spellEnd"/>
      <w:r>
        <w:t xml:space="preserve"> în domeniul traficului de persoane:</w:t>
      </w:r>
    </w:p>
    <w:p w14:paraId="21BCD68B" w14:textId="77777777" w:rsidR="009E5614" w:rsidRDefault="009E5614">
      <w:pPr>
        <w:spacing w:line="264" w:lineRule="auto"/>
        <w:jc w:val="both"/>
      </w:pPr>
    </w:p>
    <w:p w14:paraId="3F22AB99" w14:textId="77777777" w:rsidR="000E0406" w:rsidRDefault="00296EB0" w:rsidP="00925914">
      <w:pPr>
        <w:numPr>
          <w:ilvl w:val="0"/>
          <w:numId w:val="2"/>
        </w:numPr>
        <w:tabs>
          <w:tab w:val="left" w:pos="284"/>
        </w:tabs>
        <w:spacing w:line="264" w:lineRule="auto"/>
        <w:ind w:left="0" w:firstLine="0"/>
        <w:jc w:val="both"/>
      </w:pPr>
      <w:r>
        <w:t xml:space="preserve">Legea nr.678/2001 privind prevenirea </w:t>
      </w:r>
      <w:proofErr w:type="spellStart"/>
      <w:r>
        <w:t>şi</w:t>
      </w:r>
      <w:proofErr w:type="spellEnd"/>
      <w:r>
        <w:t xml:space="preserve"> combaterea traficului de persoane, cu modificările </w:t>
      </w:r>
      <w:proofErr w:type="spellStart"/>
      <w:r>
        <w:t>şi</w:t>
      </w:r>
      <w:proofErr w:type="spellEnd"/>
      <w:r>
        <w:t xml:space="preserve"> completările ulterioare;</w:t>
      </w:r>
    </w:p>
    <w:p w14:paraId="301DEEF7" w14:textId="77777777" w:rsidR="000E0406" w:rsidRDefault="00296EB0" w:rsidP="00925914">
      <w:pPr>
        <w:numPr>
          <w:ilvl w:val="0"/>
          <w:numId w:val="2"/>
        </w:numPr>
        <w:tabs>
          <w:tab w:val="left" w:pos="284"/>
        </w:tabs>
        <w:spacing w:line="264" w:lineRule="auto"/>
        <w:ind w:left="0" w:firstLine="0"/>
        <w:jc w:val="both"/>
      </w:pPr>
      <w:r>
        <w:t xml:space="preserve">Legea nr.248/2005 privind regimul liberei </w:t>
      </w:r>
      <w:proofErr w:type="spellStart"/>
      <w:r>
        <w:t>circulaţii</w:t>
      </w:r>
      <w:proofErr w:type="spellEnd"/>
      <w:r>
        <w:t xml:space="preserve"> a </w:t>
      </w:r>
      <w:proofErr w:type="spellStart"/>
      <w:r>
        <w:t>cetăţenilor</w:t>
      </w:r>
      <w:proofErr w:type="spellEnd"/>
      <w:r>
        <w:t xml:space="preserve"> români în străinătate, cu modificările </w:t>
      </w:r>
      <w:proofErr w:type="spellStart"/>
      <w:r>
        <w:t>şi</w:t>
      </w:r>
      <w:proofErr w:type="spellEnd"/>
      <w:r>
        <w:t xml:space="preserve"> completările ulterioare;</w:t>
      </w:r>
    </w:p>
    <w:p w14:paraId="0765402B" w14:textId="77777777" w:rsidR="000E0406" w:rsidRDefault="00296EB0" w:rsidP="00925914">
      <w:pPr>
        <w:numPr>
          <w:ilvl w:val="0"/>
          <w:numId w:val="2"/>
        </w:numPr>
        <w:tabs>
          <w:tab w:val="left" w:pos="284"/>
        </w:tabs>
        <w:spacing w:line="264" w:lineRule="auto"/>
        <w:ind w:left="0" w:firstLine="0"/>
        <w:jc w:val="both"/>
      </w:pPr>
      <w:r>
        <w:t>Legea nr.286/2009 privind Codul penal al României, cu modificările și completările ulterioare;</w:t>
      </w:r>
    </w:p>
    <w:p w14:paraId="525B5B35" w14:textId="77777777" w:rsidR="000E0406" w:rsidRDefault="00296EB0" w:rsidP="00925914">
      <w:pPr>
        <w:numPr>
          <w:ilvl w:val="0"/>
          <w:numId w:val="2"/>
        </w:numPr>
        <w:tabs>
          <w:tab w:val="left" w:pos="284"/>
        </w:tabs>
        <w:spacing w:line="264" w:lineRule="auto"/>
        <w:ind w:left="0" w:firstLine="0"/>
        <w:jc w:val="both"/>
      </w:pPr>
      <w:r>
        <w:t>Legea nr.135/2010 privind Codul de procedură penală, cu modificările și completările ulterioare;</w:t>
      </w:r>
    </w:p>
    <w:p w14:paraId="15C6D2D4" w14:textId="77777777" w:rsidR="000E0406" w:rsidRDefault="00296EB0" w:rsidP="00925914">
      <w:pPr>
        <w:numPr>
          <w:ilvl w:val="0"/>
          <w:numId w:val="2"/>
        </w:numPr>
        <w:tabs>
          <w:tab w:val="left" w:pos="284"/>
        </w:tabs>
        <w:spacing w:line="264" w:lineRule="auto"/>
        <w:ind w:left="0" w:firstLine="0"/>
        <w:jc w:val="both"/>
      </w:pPr>
      <w:r>
        <w:t xml:space="preserve">Hotărârea Guvernului nr.299/2003 pentru aprobarea Regulamentului de aplicare a </w:t>
      </w:r>
      <w:proofErr w:type="spellStart"/>
      <w:r>
        <w:t>dispoziţiilor</w:t>
      </w:r>
      <w:proofErr w:type="spellEnd"/>
      <w:r>
        <w:t xml:space="preserve"> Legii nr. 678/2001 privind prevenirea </w:t>
      </w:r>
      <w:proofErr w:type="spellStart"/>
      <w:r>
        <w:t>şi</w:t>
      </w:r>
      <w:proofErr w:type="spellEnd"/>
      <w:r>
        <w:t xml:space="preserve"> combaterea traficului de persoane;</w:t>
      </w:r>
    </w:p>
    <w:p w14:paraId="0792C8F0" w14:textId="77777777" w:rsidR="000E0406" w:rsidRDefault="00296EB0" w:rsidP="00925914">
      <w:pPr>
        <w:numPr>
          <w:ilvl w:val="0"/>
          <w:numId w:val="2"/>
        </w:numPr>
        <w:tabs>
          <w:tab w:val="left" w:pos="284"/>
        </w:tabs>
        <w:spacing w:line="264" w:lineRule="auto"/>
        <w:ind w:left="0" w:firstLine="0"/>
        <w:jc w:val="both"/>
      </w:pPr>
      <w:r>
        <w:t>Hotărârea Guvernului nr.</w:t>
      </w:r>
      <w:r w:rsidRPr="00FA20B1">
        <w:rPr>
          <w:color w:val="FF0000"/>
          <w:u w:val="single"/>
        </w:rPr>
        <w:t xml:space="preserve"> </w:t>
      </w:r>
      <w:r>
        <w:t xml:space="preserve">88/2023 </w:t>
      </w:r>
      <w:r>
        <w:rPr>
          <w:color w:val="000000"/>
        </w:rPr>
        <w:t>pentru aprobarea </w:t>
      </w:r>
      <w:hyperlink r:id="rId9">
        <w:r>
          <w:rPr>
            <w:color w:val="000000"/>
          </w:rPr>
          <w:t>Mecanismului național</w:t>
        </w:r>
      </w:hyperlink>
      <w:r>
        <w:rPr>
          <w:color w:val="000000"/>
        </w:rPr>
        <w:t> de identificare și referire a victimelor traficului de persoane</w:t>
      </w:r>
      <w:r>
        <w:t>;</w:t>
      </w:r>
    </w:p>
    <w:p w14:paraId="25336253" w14:textId="77777777" w:rsidR="000E0406" w:rsidRDefault="00296EB0" w:rsidP="00925914">
      <w:pPr>
        <w:numPr>
          <w:ilvl w:val="0"/>
          <w:numId w:val="2"/>
        </w:numPr>
        <w:tabs>
          <w:tab w:val="left" w:pos="284"/>
        </w:tabs>
        <w:spacing w:line="264" w:lineRule="auto"/>
        <w:ind w:left="0" w:firstLine="0"/>
        <w:jc w:val="both"/>
      </w:pPr>
      <w:r>
        <w:t xml:space="preserve">Hotărârea Guvernului nr.1238/2007 pentru aprobarea Standardelor </w:t>
      </w:r>
      <w:proofErr w:type="spellStart"/>
      <w:r>
        <w:t>naţionale</w:t>
      </w:r>
      <w:proofErr w:type="spellEnd"/>
      <w:r>
        <w:t xml:space="preserve"> specifice pentru serviciile specializate de </w:t>
      </w:r>
      <w:proofErr w:type="spellStart"/>
      <w:r>
        <w:t>asistenţă</w:t>
      </w:r>
      <w:proofErr w:type="spellEnd"/>
      <w:r>
        <w:t xml:space="preserve"> </w:t>
      </w:r>
      <w:proofErr w:type="spellStart"/>
      <w:r>
        <w:t>şi</w:t>
      </w:r>
      <w:proofErr w:type="spellEnd"/>
      <w:r>
        <w:t xml:space="preserve"> </w:t>
      </w:r>
      <w:proofErr w:type="spellStart"/>
      <w:r>
        <w:t>protecţie</w:t>
      </w:r>
      <w:proofErr w:type="spellEnd"/>
      <w:r>
        <w:t xml:space="preserve"> a victimelor traficului de persoane.</w:t>
      </w:r>
    </w:p>
    <w:p w14:paraId="3F4FDA67" w14:textId="77777777" w:rsidR="000E0406" w:rsidRDefault="000E0406">
      <w:pPr>
        <w:spacing w:line="264" w:lineRule="auto"/>
        <w:ind w:left="720"/>
        <w:jc w:val="both"/>
      </w:pPr>
    </w:p>
    <w:p w14:paraId="757A697F" w14:textId="06130070" w:rsidR="000E0406" w:rsidRDefault="00296EB0">
      <w:pPr>
        <w:spacing w:line="264" w:lineRule="auto"/>
        <w:jc w:val="both"/>
      </w:pPr>
      <w:r>
        <w:rPr>
          <w:b/>
        </w:rPr>
        <w:t xml:space="preserve">E. </w:t>
      </w:r>
      <w:r>
        <w:t xml:space="preserve">Acte normative </w:t>
      </w:r>
      <w:proofErr w:type="spellStart"/>
      <w:r>
        <w:t>naţionale</w:t>
      </w:r>
      <w:proofErr w:type="spellEnd"/>
      <w:r>
        <w:t xml:space="preserve"> cu referire la traficul de copii, drepturile copilului </w:t>
      </w:r>
      <w:proofErr w:type="spellStart"/>
      <w:r>
        <w:t>şi</w:t>
      </w:r>
      <w:proofErr w:type="spellEnd"/>
      <w:r>
        <w:t xml:space="preserve"> lupta împotriva oricărei forme de exploatare a copiilor:</w:t>
      </w:r>
    </w:p>
    <w:p w14:paraId="22047785" w14:textId="77777777" w:rsidR="009E5614" w:rsidRDefault="009E5614">
      <w:pPr>
        <w:spacing w:line="264" w:lineRule="auto"/>
        <w:jc w:val="both"/>
      </w:pPr>
    </w:p>
    <w:p w14:paraId="742E234C" w14:textId="77777777" w:rsidR="000E0406" w:rsidRDefault="00296EB0" w:rsidP="00925914">
      <w:pPr>
        <w:numPr>
          <w:ilvl w:val="0"/>
          <w:numId w:val="4"/>
        </w:numPr>
        <w:tabs>
          <w:tab w:val="left" w:pos="284"/>
        </w:tabs>
        <w:spacing w:line="264" w:lineRule="auto"/>
        <w:ind w:left="0" w:firstLine="0"/>
        <w:jc w:val="both"/>
      </w:pPr>
      <w:r>
        <w:t xml:space="preserve">Legea nr.272/2004 privind </w:t>
      </w:r>
      <w:proofErr w:type="spellStart"/>
      <w:r>
        <w:t>protecţia</w:t>
      </w:r>
      <w:proofErr w:type="spellEnd"/>
      <w:r>
        <w:t xml:space="preserve"> </w:t>
      </w:r>
      <w:proofErr w:type="spellStart"/>
      <w:r>
        <w:t>şi</w:t>
      </w:r>
      <w:proofErr w:type="spellEnd"/>
      <w:r>
        <w:t xml:space="preserve"> promovarea drepturilor copilului, republicată cu modificările și completările ulterioare;</w:t>
      </w:r>
    </w:p>
    <w:p w14:paraId="290D05AF" w14:textId="77777777" w:rsidR="000E0406" w:rsidRDefault="00296EB0" w:rsidP="00925914">
      <w:pPr>
        <w:numPr>
          <w:ilvl w:val="0"/>
          <w:numId w:val="4"/>
        </w:numPr>
        <w:tabs>
          <w:tab w:val="left" w:pos="284"/>
        </w:tabs>
        <w:spacing w:line="264" w:lineRule="auto"/>
        <w:ind w:left="0" w:firstLine="0"/>
        <w:jc w:val="both"/>
      </w:pPr>
      <w:r>
        <w:t xml:space="preserve">Hotărârea Guvernului nr.1443/2004 privind metodologia de repatriere a copiilor români </w:t>
      </w:r>
      <w:proofErr w:type="spellStart"/>
      <w:r>
        <w:t>neînsoţiţi</w:t>
      </w:r>
      <w:proofErr w:type="spellEnd"/>
      <w:r>
        <w:t xml:space="preserve"> </w:t>
      </w:r>
      <w:proofErr w:type="spellStart"/>
      <w:r>
        <w:t>şi</w:t>
      </w:r>
      <w:proofErr w:type="spellEnd"/>
      <w:r>
        <w:t xml:space="preserve"> asigurarea măsurilor de </w:t>
      </w:r>
      <w:proofErr w:type="spellStart"/>
      <w:r>
        <w:t>protecţie</w:t>
      </w:r>
      <w:proofErr w:type="spellEnd"/>
      <w:r>
        <w:t xml:space="preserve"> specială în favoarea acestora; </w:t>
      </w:r>
    </w:p>
    <w:p w14:paraId="739FD3C7" w14:textId="77777777" w:rsidR="000E0406" w:rsidRDefault="00296EB0" w:rsidP="00925914">
      <w:pPr>
        <w:numPr>
          <w:ilvl w:val="0"/>
          <w:numId w:val="4"/>
        </w:numPr>
        <w:tabs>
          <w:tab w:val="left" w:pos="284"/>
        </w:tabs>
        <w:spacing w:line="264" w:lineRule="auto"/>
        <w:ind w:left="0" w:firstLine="0"/>
        <w:jc w:val="both"/>
      </w:pPr>
      <w:r>
        <w:t>Hotărârea Guvernului nr.867/2009 privind interzicerea muncilor periculoase pentru copii;</w:t>
      </w:r>
    </w:p>
    <w:p w14:paraId="558C64E4" w14:textId="77777777" w:rsidR="000E0406" w:rsidRDefault="00296EB0" w:rsidP="00925914">
      <w:pPr>
        <w:numPr>
          <w:ilvl w:val="0"/>
          <w:numId w:val="4"/>
        </w:numPr>
        <w:tabs>
          <w:tab w:val="left" w:pos="284"/>
        </w:tabs>
        <w:spacing w:line="264" w:lineRule="auto"/>
        <w:ind w:left="0" w:firstLine="0"/>
        <w:jc w:val="both"/>
        <w:rPr>
          <w:i/>
        </w:rPr>
      </w:pPr>
      <w:r>
        <w:t xml:space="preserve">Hotărârea Guvernului nr.49/2011 pentru aprobarea Metodologiei-cadru privind prevenirea </w:t>
      </w:r>
      <w:proofErr w:type="spellStart"/>
      <w:r>
        <w:t>şi</w:t>
      </w:r>
      <w:proofErr w:type="spellEnd"/>
      <w:r>
        <w:t xml:space="preserve"> </w:t>
      </w:r>
      <w:proofErr w:type="spellStart"/>
      <w:r>
        <w:t>intervenţia</w:t>
      </w:r>
      <w:proofErr w:type="spellEnd"/>
      <w:r>
        <w:t xml:space="preserve"> în echipă multidisciplinară </w:t>
      </w:r>
      <w:proofErr w:type="spellStart"/>
      <w:r>
        <w:t>şi</w:t>
      </w:r>
      <w:proofErr w:type="spellEnd"/>
      <w:r>
        <w:t xml:space="preserve"> în </w:t>
      </w:r>
      <w:proofErr w:type="spellStart"/>
      <w:r>
        <w:t>reţea</w:t>
      </w:r>
      <w:proofErr w:type="spellEnd"/>
      <w:r>
        <w:t xml:space="preserve"> în </w:t>
      </w:r>
      <w:proofErr w:type="spellStart"/>
      <w:r>
        <w:t>situaţiile</w:t>
      </w:r>
      <w:proofErr w:type="spellEnd"/>
      <w:r>
        <w:t xml:space="preserve"> de </w:t>
      </w:r>
      <w:proofErr w:type="spellStart"/>
      <w:r>
        <w:t>violenţă</w:t>
      </w:r>
      <w:proofErr w:type="spellEnd"/>
      <w:r>
        <w:t xml:space="preserve"> asupra copilului </w:t>
      </w:r>
      <w:proofErr w:type="spellStart"/>
      <w:r>
        <w:t>şi</w:t>
      </w:r>
      <w:proofErr w:type="spellEnd"/>
      <w:r>
        <w:t xml:space="preserve"> de </w:t>
      </w:r>
      <w:proofErr w:type="spellStart"/>
      <w:r>
        <w:t>violenţă</w:t>
      </w:r>
      <w:proofErr w:type="spellEnd"/>
      <w:r>
        <w:t xml:space="preserve"> în familie </w:t>
      </w:r>
      <w:proofErr w:type="spellStart"/>
      <w:r>
        <w:t>şi</w:t>
      </w:r>
      <w:proofErr w:type="spellEnd"/>
      <w:r>
        <w:t xml:space="preserve"> a Metodologiei de </w:t>
      </w:r>
      <w:proofErr w:type="spellStart"/>
      <w:r>
        <w:t>intervenţie</w:t>
      </w:r>
      <w:proofErr w:type="spellEnd"/>
      <w:r>
        <w:t xml:space="preserve"> multidisciplinară </w:t>
      </w:r>
      <w:proofErr w:type="spellStart"/>
      <w:r>
        <w:t>şi</w:t>
      </w:r>
      <w:proofErr w:type="spellEnd"/>
      <w:r>
        <w:t xml:space="preserve"> </w:t>
      </w:r>
      <w:proofErr w:type="spellStart"/>
      <w:r>
        <w:t>interinstituţională</w:t>
      </w:r>
      <w:proofErr w:type="spellEnd"/>
      <w:r>
        <w:t xml:space="preserve"> privind copiii </w:t>
      </w:r>
      <w:proofErr w:type="spellStart"/>
      <w:r>
        <w:t>exploataţi</w:t>
      </w:r>
      <w:proofErr w:type="spellEnd"/>
      <w:r>
        <w:t xml:space="preserve"> </w:t>
      </w:r>
      <w:proofErr w:type="spellStart"/>
      <w:r>
        <w:t>şi</w:t>
      </w:r>
      <w:proofErr w:type="spellEnd"/>
      <w:r>
        <w:t xml:space="preserve"> </w:t>
      </w:r>
      <w:proofErr w:type="spellStart"/>
      <w:r>
        <w:t>aflaţi</w:t>
      </w:r>
      <w:proofErr w:type="spellEnd"/>
      <w:r>
        <w:t xml:space="preserve"> în </w:t>
      </w:r>
      <w:proofErr w:type="spellStart"/>
      <w:r>
        <w:t>situaţii</w:t>
      </w:r>
      <w:proofErr w:type="spellEnd"/>
      <w:r>
        <w:t xml:space="preserve"> de risc de exploatare prin muncă, copiii victime ale traficului de persoane, precum </w:t>
      </w:r>
      <w:proofErr w:type="spellStart"/>
      <w:r>
        <w:t>şi</w:t>
      </w:r>
      <w:proofErr w:type="spellEnd"/>
      <w:r>
        <w:t xml:space="preserve"> copiii români </w:t>
      </w:r>
      <w:proofErr w:type="spellStart"/>
      <w:r>
        <w:t>migranţi</w:t>
      </w:r>
      <w:proofErr w:type="spellEnd"/>
      <w:r>
        <w:t xml:space="preserve"> victime ale altor forme de </w:t>
      </w:r>
      <w:proofErr w:type="spellStart"/>
      <w:r>
        <w:t>violenţă</w:t>
      </w:r>
      <w:proofErr w:type="spellEnd"/>
      <w:r>
        <w:t xml:space="preserve"> pe teritoriul altor state.</w:t>
      </w:r>
    </w:p>
    <w:p w14:paraId="06075261" w14:textId="77777777" w:rsidR="000E0406" w:rsidRDefault="000E0406">
      <w:pPr>
        <w:spacing w:line="264" w:lineRule="auto"/>
        <w:ind w:left="360"/>
        <w:jc w:val="both"/>
        <w:rPr>
          <w:rFonts w:ascii="Palatino Linotype" w:eastAsia="Palatino Linotype" w:hAnsi="Palatino Linotype" w:cs="Palatino Linotype"/>
        </w:rPr>
      </w:pPr>
    </w:p>
    <w:p w14:paraId="61EFF4A8" w14:textId="2069F0F3" w:rsidR="000E0406" w:rsidRDefault="00296EB0">
      <w:pPr>
        <w:spacing w:line="264" w:lineRule="auto"/>
        <w:jc w:val="both"/>
      </w:pPr>
      <w:r>
        <w:rPr>
          <w:b/>
        </w:rPr>
        <w:t>F.</w:t>
      </w:r>
      <w:r>
        <w:t xml:space="preserve"> Alte instrumente legislative </w:t>
      </w:r>
      <w:proofErr w:type="spellStart"/>
      <w:r>
        <w:t>naţionale</w:t>
      </w:r>
      <w:proofErr w:type="spellEnd"/>
      <w:r>
        <w:t xml:space="preserve"> cu </w:t>
      </w:r>
      <w:proofErr w:type="spellStart"/>
      <w:r>
        <w:t>incidenţă</w:t>
      </w:r>
      <w:proofErr w:type="spellEnd"/>
      <w:r>
        <w:t xml:space="preserve"> în domeniul traficului de persoane:</w:t>
      </w:r>
    </w:p>
    <w:p w14:paraId="4D89AB52" w14:textId="77777777" w:rsidR="000E0406" w:rsidRDefault="00296EB0" w:rsidP="00C74EB3">
      <w:pPr>
        <w:numPr>
          <w:ilvl w:val="0"/>
          <w:numId w:val="5"/>
        </w:numPr>
        <w:tabs>
          <w:tab w:val="left" w:pos="426"/>
        </w:tabs>
        <w:spacing w:line="264" w:lineRule="auto"/>
        <w:ind w:left="0" w:firstLine="0"/>
        <w:jc w:val="both"/>
      </w:pPr>
      <w:r>
        <w:t xml:space="preserve">Legea nr.156/2000 privind </w:t>
      </w:r>
      <w:proofErr w:type="spellStart"/>
      <w:r>
        <w:t>protecţia</w:t>
      </w:r>
      <w:proofErr w:type="spellEnd"/>
      <w:r>
        <w:t xml:space="preserve"> </w:t>
      </w:r>
      <w:proofErr w:type="spellStart"/>
      <w:r>
        <w:t>cetăţenilor</w:t>
      </w:r>
      <w:proofErr w:type="spellEnd"/>
      <w:r>
        <w:t xml:space="preserve"> români care lucrează în străinătate, republicată cu modificările și completările ulterioare; </w:t>
      </w:r>
    </w:p>
    <w:p w14:paraId="357E3DE9" w14:textId="77777777" w:rsidR="000E0406" w:rsidRDefault="00296EB0" w:rsidP="00C74EB3">
      <w:pPr>
        <w:numPr>
          <w:ilvl w:val="0"/>
          <w:numId w:val="5"/>
        </w:numPr>
        <w:tabs>
          <w:tab w:val="left" w:pos="426"/>
        </w:tabs>
        <w:spacing w:line="264" w:lineRule="auto"/>
        <w:ind w:left="0" w:firstLine="0"/>
        <w:jc w:val="both"/>
      </w:pPr>
      <w:r>
        <w:t xml:space="preserve">Legea nr.416/2001 privind venitul minim garantat, cu modificările </w:t>
      </w:r>
      <w:proofErr w:type="spellStart"/>
      <w:r>
        <w:t>şi</w:t>
      </w:r>
      <w:proofErr w:type="spellEnd"/>
      <w:r>
        <w:t xml:space="preserve"> completările ulterioare;</w:t>
      </w:r>
    </w:p>
    <w:p w14:paraId="4719D44F" w14:textId="77777777" w:rsidR="000E0406" w:rsidRDefault="00296EB0" w:rsidP="00C74EB3">
      <w:pPr>
        <w:numPr>
          <w:ilvl w:val="0"/>
          <w:numId w:val="5"/>
        </w:numPr>
        <w:tabs>
          <w:tab w:val="left" w:pos="426"/>
        </w:tabs>
        <w:spacing w:line="264" w:lineRule="auto"/>
        <w:ind w:left="0" w:firstLine="0"/>
        <w:jc w:val="both"/>
      </w:pPr>
      <w:r>
        <w:t xml:space="preserve">Legea nr.116/2002 privind prevenirea </w:t>
      </w:r>
      <w:proofErr w:type="spellStart"/>
      <w:r>
        <w:t>şi</w:t>
      </w:r>
      <w:proofErr w:type="spellEnd"/>
      <w:r>
        <w:t xml:space="preserve"> combaterea marginalizării sociale, cu modificările ulterioare;</w:t>
      </w:r>
    </w:p>
    <w:p w14:paraId="44F2AB2C" w14:textId="77777777" w:rsidR="000E0406" w:rsidRDefault="00296EB0" w:rsidP="00C74EB3">
      <w:pPr>
        <w:numPr>
          <w:ilvl w:val="0"/>
          <w:numId w:val="5"/>
        </w:numPr>
        <w:tabs>
          <w:tab w:val="left" w:pos="426"/>
        </w:tabs>
        <w:spacing w:line="264" w:lineRule="auto"/>
        <w:ind w:left="0" w:firstLine="0"/>
        <w:jc w:val="both"/>
      </w:pPr>
      <w:r>
        <w:t xml:space="preserve">Legea nr.682/2002 privind </w:t>
      </w:r>
      <w:proofErr w:type="spellStart"/>
      <w:r>
        <w:t>protecţia</w:t>
      </w:r>
      <w:proofErr w:type="spellEnd"/>
      <w:r>
        <w:t xml:space="preserve"> martorilor, republicată, cu modificările și completările ulterioare;</w:t>
      </w:r>
    </w:p>
    <w:p w14:paraId="2C9D93F9" w14:textId="77777777" w:rsidR="000E0406" w:rsidRDefault="00296EB0" w:rsidP="00C74EB3">
      <w:pPr>
        <w:numPr>
          <w:ilvl w:val="0"/>
          <w:numId w:val="5"/>
        </w:numPr>
        <w:tabs>
          <w:tab w:val="left" w:pos="426"/>
        </w:tabs>
        <w:spacing w:line="264" w:lineRule="auto"/>
        <w:ind w:left="0" w:firstLine="0"/>
        <w:jc w:val="both"/>
      </w:pPr>
      <w:r>
        <w:t xml:space="preserve">Legea nr.39/2003 privind prevenirea </w:t>
      </w:r>
      <w:proofErr w:type="spellStart"/>
      <w:r>
        <w:t>şi</w:t>
      </w:r>
      <w:proofErr w:type="spellEnd"/>
      <w:r>
        <w:t xml:space="preserve"> combaterea </w:t>
      </w:r>
      <w:proofErr w:type="spellStart"/>
      <w:r>
        <w:t>criminalităţii</w:t>
      </w:r>
      <w:proofErr w:type="spellEnd"/>
      <w:r>
        <w:t xml:space="preserve"> organizate, cu modificările ulterioare; </w:t>
      </w:r>
    </w:p>
    <w:p w14:paraId="34427AE5" w14:textId="77777777" w:rsidR="000E0406" w:rsidRDefault="00296EB0" w:rsidP="00C74EB3">
      <w:pPr>
        <w:numPr>
          <w:ilvl w:val="0"/>
          <w:numId w:val="5"/>
        </w:numPr>
        <w:tabs>
          <w:tab w:val="left" w:pos="426"/>
        </w:tabs>
        <w:spacing w:line="264" w:lineRule="auto"/>
        <w:ind w:left="0" w:firstLine="0"/>
        <w:jc w:val="both"/>
      </w:pPr>
      <w:r>
        <w:t xml:space="preserve">Legea nr.211/2004 privind unele măsuri pentru asigurarea </w:t>
      </w:r>
      <w:proofErr w:type="spellStart"/>
      <w:r>
        <w:t>protecţiei</w:t>
      </w:r>
      <w:proofErr w:type="spellEnd"/>
      <w:r>
        <w:t xml:space="preserve"> victimelor </w:t>
      </w:r>
      <w:proofErr w:type="spellStart"/>
      <w:r>
        <w:t>infracţiunilor</w:t>
      </w:r>
      <w:proofErr w:type="spellEnd"/>
      <w:r>
        <w:t xml:space="preserve">, cu modificările </w:t>
      </w:r>
      <w:proofErr w:type="spellStart"/>
      <w:r>
        <w:t>şi</w:t>
      </w:r>
      <w:proofErr w:type="spellEnd"/>
      <w:r>
        <w:t xml:space="preserve"> completările ulterioare;</w:t>
      </w:r>
    </w:p>
    <w:p w14:paraId="757168F2" w14:textId="77777777" w:rsidR="000E0406" w:rsidRDefault="00296EB0" w:rsidP="00C74EB3">
      <w:pPr>
        <w:numPr>
          <w:ilvl w:val="0"/>
          <w:numId w:val="5"/>
        </w:numPr>
        <w:tabs>
          <w:tab w:val="left" w:pos="426"/>
        </w:tabs>
        <w:spacing w:line="264" w:lineRule="auto"/>
        <w:ind w:left="0" w:firstLine="0"/>
        <w:jc w:val="both"/>
      </w:pPr>
      <w:r>
        <w:t xml:space="preserve">Legea nr.302/2004 privind cooperarea judiciară </w:t>
      </w:r>
      <w:proofErr w:type="spellStart"/>
      <w:r>
        <w:t>internaţională</w:t>
      </w:r>
      <w:proofErr w:type="spellEnd"/>
      <w:r>
        <w:t xml:space="preserve"> în materie penală, republicată</w:t>
      </w:r>
      <w:r w:rsidR="00543D0D">
        <w:t>,</w:t>
      </w:r>
      <w:r>
        <w:t xml:space="preserve"> cu modificările și completările ulterioare;</w:t>
      </w:r>
    </w:p>
    <w:p w14:paraId="5BB32F3B" w14:textId="7F2BE400" w:rsidR="00F86733" w:rsidRPr="00297610" w:rsidRDefault="00F86733" w:rsidP="00C74EB3">
      <w:pPr>
        <w:numPr>
          <w:ilvl w:val="0"/>
          <w:numId w:val="5"/>
        </w:numPr>
        <w:tabs>
          <w:tab w:val="left" w:pos="426"/>
        </w:tabs>
        <w:spacing w:line="264" w:lineRule="auto"/>
        <w:ind w:left="0" w:firstLine="0"/>
        <w:jc w:val="both"/>
      </w:pPr>
      <w:r w:rsidRPr="00297610">
        <w:t>Hotărârea de Guvern nr. 460/2011 privind organizarea și funcționarea Agenției Naționale împotriva Traficului de Persoane;</w:t>
      </w:r>
    </w:p>
    <w:p w14:paraId="1AD4103D" w14:textId="40605FA2" w:rsidR="000E0406" w:rsidRDefault="00296EB0" w:rsidP="00C74EB3">
      <w:pPr>
        <w:numPr>
          <w:ilvl w:val="0"/>
          <w:numId w:val="5"/>
        </w:numPr>
        <w:tabs>
          <w:tab w:val="left" w:pos="426"/>
        </w:tabs>
        <w:spacing w:line="264" w:lineRule="auto"/>
        <w:ind w:left="0" w:firstLine="0"/>
        <w:jc w:val="both"/>
      </w:pPr>
      <w:proofErr w:type="spellStart"/>
      <w:r>
        <w:rPr>
          <w:rFonts w:eastAsia="Times New Roman"/>
          <w:color w:val="000000"/>
        </w:rPr>
        <w:t>Ordonanţ</w:t>
      </w:r>
      <w:r w:rsidR="00543D0D">
        <w:rPr>
          <w:rFonts w:eastAsia="Times New Roman"/>
          <w:color w:val="000000"/>
        </w:rPr>
        <w:t>a</w:t>
      </w:r>
      <w:proofErr w:type="spellEnd"/>
      <w:r>
        <w:rPr>
          <w:rFonts w:eastAsia="Times New Roman"/>
          <w:color w:val="000000"/>
        </w:rPr>
        <w:t xml:space="preserve"> de </w:t>
      </w:r>
      <w:proofErr w:type="spellStart"/>
      <w:r>
        <w:rPr>
          <w:rFonts w:eastAsia="Times New Roman"/>
          <w:color w:val="000000"/>
        </w:rPr>
        <w:t>urgenţă</w:t>
      </w:r>
      <w:proofErr w:type="spellEnd"/>
      <w:r>
        <w:rPr>
          <w:rFonts w:eastAsia="Times New Roman"/>
          <w:color w:val="000000"/>
        </w:rPr>
        <w:t xml:space="preserve"> a Guvernului nr. 78/2016 pentru organizarea </w:t>
      </w:r>
      <w:proofErr w:type="spellStart"/>
      <w:r>
        <w:rPr>
          <w:rFonts w:eastAsia="Times New Roman"/>
          <w:color w:val="000000"/>
        </w:rPr>
        <w:t>şi</w:t>
      </w:r>
      <w:proofErr w:type="spellEnd"/>
      <w:r>
        <w:rPr>
          <w:rFonts w:eastAsia="Times New Roman"/>
          <w:color w:val="000000"/>
        </w:rPr>
        <w:t xml:space="preserve"> </w:t>
      </w:r>
      <w:proofErr w:type="spellStart"/>
      <w:r>
        <w:rPr>
          <w:rFonts w:eastAsia="Times New Roman"/>
          <w:color w:val="000000"/>
        </w:rPr>
        <w:t>funcţionarea</w:t>
      </w:r>
      <w:proofErr w:type="spellEnd"/>
      <w:r>
        <w:rPr>
          <w:rFonts w:eastAsia="Times New Roman"/>
          <w:color w:val="000000"/>
        </w:rPr>
        <w:t xml:space="preserve"> </w:t>
      </w:r>
      <w:proofErr w:type="spellStart"/>
      <w:r>
        <w:rPr>
          <w:rFonts w:eastAsia="Times New Roman"/>
          <w:color w:val="000000"/>
        </w:rPr>
        <w:t>Direcţiei</w:t>
      </w:r>
      <w:proofErr w:type="spellEnd"/>
      <w:r>
        <w:rPr>
          <w:rFonts w:eastAsia="Times New Roman"/>
          <w:color w:val="000000"/>
        </w:rPr>
        <w:t xml:space="preserve"> de Investigare a </w:t>
      </w:r>
      <w:proofErr w:type="spellStart"/>
      <w:r>
        <w:rPr>
          <w:rFonts w:eastAsia="Times New Roman"/>
          <w:color w:val="000000"/>
        </w:rPr>
        <w:t>Infracţiunilor</w:t>
      </w:r>
      <w:proofErr w:type="spellEnd"/>
      <w:r>
        <w:rPr>
          <w:rFonts w:eastAsia="Times New Roman"/>
          <w:color w:val="000000"/>
        </w:rPr>
        <w:t xml:space="preserve"> de Criminalitate Organizată </w:t>
      </w:r>
      <w:proofErr w:type="spellStart"/>
      <w:r>
        <w:rPr>
          <w:rFonts w:eastAsia="Times New Roman"/>
          <w:color w:val="000000"/>
        </w:rPr>
        <w:t>şi</w:t>
      </w:r>
      <w:proofErr w:type="spellEnd"/>
      <w:r>
        <w:rPr>
          <w:rFonts w:eastAsia="Times New Roman"/>
          <w:color w:val="000000"/>
        </w:rPr>
        <w:t xml:space="preserve"> Terorism, precum </w:t>
      </w:r>
      <w:proofErr w:type="spellStart"/>
      <w:r>
        <w:rPr>
          <w:rFonts w:eastAsia="Times New Roman"/>
          <w:color w:val="000000"/>
        </w:rPr>
        <w:t>şi</w:t>
      </w:r>
      <w:proofErr w:type="spellEnd"/>
      <w:r>
        <w:rPr>
          <w:rFonts w:eastAsia="Times New Roman"/>
          <w:color w:val="000000"/>
        </w:rPr>
        <w:t xml:space="preserve"> pentru modificarea </w:t>
      </w:r>
      <w:proofErr w:type="spellStart"/>
      <w:r>
        <w:rPr>
          <w:rFonts w:eastAsia="Times New Roman"/>
          <w:color w:val="000000"/>
        </w:rPr>
        <w:t>şi</w:t>
      </w:r>
      <w:proofErr w:type="spellEnd"/>
      <w:r>
        <w:rPr>
          <w:rFonts w:eastAsia="Times New Roman"/>
          <w:color w:val="000000"/>
        </w:rPr>
        <w:t xml:space="preserve"> completarea unor acte normativ</w:t>
      </w:r>
      <w:r>
        <w:rPr>
          <w:rFonts w:eastAsia="Times New Roman"/>
        </w:rPr>
        <w:t>e, aprobată cu modificări prin Legea nr.120/2018</w:t>
      </w:r>
      <w:r>
        <w:t>;</w:t>
      </w:r>
    </w:p>
    <w:p w14:paraId="547FC59B" w14:textId="77777777" w:rsidR="000E0406" w:rsidRPr="00D000D9" w:rsidRDefault="00296EB0" w:rsidP="00C74EB3">
      <w:pPr>
        <w:numPr>
          <w:ilvl w:val="0"/>
          <w:numId w:val="5"/>
        </w:numPr>
        <w:tabs>
          <w:tab w:val="left" w:pos="426"/>
        </w:tabs>
        <w:spacing w:line="264" w:lineRule="auto"/>
        <w:ind w:left="0" w:firstLine="0"/>
        <w:jc w:val="both"/>
      </w:pPr>
      <w:r>
        <w:t xml:space="preserve">Legea nr.95/2006 privind reforma în domeniul </w:t>
      </w:r>
      <w:proofErr w:type="spellStart"/>
      <w:r>
        <w:t>sănătăţii</w:t>
      </w:r>
      <w:proofErr w:type="spellEnd"/>
      <w:r>
        <w:t xml:space="preserve">, republicată, cu modificările și completările </w:t>
      </w:r>
      <w:r w:rsidRPr="00D000D9">
        <w:t>ulterioare;</w:t>
      </w:r>
    </w:p>
    <w:p w14:paraId="44CCB628" w14:textId="77777777" w:rsidR="000E0406" w:rsidRPr="00D000D9" w:rsidRDefault="00296EB0" w:rsidP="00C74EB3">
      <w:pPr>
        <w:numPr>
          <w:ilvl w:val="0"/>
          <w:numId w:val="5"/>
        </w:numPr>
        <w:tabs>
          <w:tab w:val="left" w:pos="426"/>
        </w:tabs>
        <w:spacing w:line="264" w:lineRule="auto"/>
        <w:ind w:left="0" w:firstLine="0"/>
        <w:jc w:val="both"/>
      </w:pPr>
      <w:r w:rsidRPr="00D000D9">
        <w:t xml:space="preserve">Legea </w:t>
      </w:r>
      <w:proofErr w:type="spellStart"/>
      <w:r w:rsidRPr="00D000D9">
        <w:t>asistenţei</w:t>
      </w:r>
      <w:proofErr w:type="spellEnd"/>
      <w:r w:rsidRPr="00D000D9">
        <w:t xml:space="preserve"> sociale nr.292/2011, cu modificările și completările ulterioare;</w:t>
      </w:r>
    </w:p>
    <w:p w14:paraId="7C74F71E" w14:textId="70A19871" w:rsidR="000E0406" w:rsidRDefault="00296EB0" w:rsidP="00C74EB3">
      <w:pPr>
        <w:numPr>
          <w:ilvl w:val="0"/>
          <w:numId w:val="5"/>
        </w:numPr>
        <w:tabs>
          <w:tab w:val="left" w:pos="426"/>
        </w:tabs>
        <w:spacing w:line="264" w:lineRule="auto"/>
        <w:ind w:left="0" w:firstLine="0"/>
        <w:jc w:val="both"/>
      </w:pPr>
      <w:proofErr w:type="spellStart"/>
      <w:r w:rsidRPr="00D000D9">
        <w:t>Ordonanţa</w:t>
      </w:r>
      <w:proofErr w:type="spellEnd"/>
      <w:r w:rsidRPr="00D000D9">
        <w:t xml:space="preserve"> de </w:t>
      </w:r>
      <w:proofErr w:type="spellStart"/>
      <w:r w:rsidR="006D5810" w:rsidRPr="00D000D9">
        <w:t>U</w:t>
      </w:r>
      <w:r w:rsidRPr="00D000D9">
        <w:t>rgenţă</w:t>
      </w:r>
      <w:proofErr w:type="spellEnd"/>
      <w:r w:rsidRPr="00D000D9">
        <w:t xml:space="preserve"> </w:t>
      </w:r>
      <w:r>
        <w:t xml:space="preserve">a Guvernului nr.194/2002 privind regimul străinilor în România, republicată, cu modificările </w:t>
      </w:r>
      <w:proofErr w:type="spellStart"/>
      <w:r>
        <w:t>şi</w:t>
      </w:r>
      <w:proofErr w:type="spellEnd"/>
      <w:r>
        <w:t xml:space="preserve"> completările ulterioare.</w:t>
      </w:r>
    </w:p>
    <w:p w14:paraId="2E392AE4" w14:textId="77777777" w:rsidR="000E0406" w:rsidRDefault="000E0406">
      <w:pPr>
        <w:jc w:val="center"/>
        <w:rPr>
          <w:b/>
        </w:rPr>
      </w:pPr>
    </w:p>
    <w:p w14:paraId="696305CB" w14:textId="77777777" w:rsidR="000E0406" w:rsidRPr="009E5614" w:rsidRDefault="00296EB0" w:rsidP="00FD2D95">
      <w:pPr>
        <w:pStyle w:val="Heading1"/>
      </w:pPr>
      <w:bookmarkStart w:id="6" w:name="_Toc162448672"/>
      <w:r w:rsidRPr="009E5614">
        <w:t xml:space="preserve">ANALIZA CONTEXTULUI ȘI </w:t>
      </w:r>
      <w:r w:rsidRPr="00D81462">
        <w:t>DEFINIREA</w:t>
      </w:r>
      <w:r w:rsidRPr="009E5614">
        <w:t xml:space="preserve"> PROBLEMELOR</w:t>
      </w:r>
      <w:bookmarkEnd w:id="6"/>
    </w:p>
    <w:p w14:paraId="16E238AE" w14:textId="77777777" w:rsidR="000E0406" w:rsidRDefault="00296EB0">
      <w:pPr>
        <w:jc w:val="both"/>
      </w:pPr>
      <w:r>
        <w:t xml:space="preserve">        </w:t>
      </w:r>
    </w:p>
    <w:p w14:paraId="7FA52F51" w14:textId="2F8DED91" w:rsidR="000E0406" w:rsidRDefault="00A442AA" w:rsidP="00D81462">
      <w:pPr>
        <w:pStyle w:val="Heading3"/>
      </w:pPr>
      <w:bookmarkStart w:id="7" w:name="_Toc162448673"/>
      <w:r>
        <w:rPr>
          <w:rFonts w:eastAsia="Calibri"/>
        </w:rPr>
        <w:t>Analiza contextului</w:t>
      </w:r>
      <w:bookmarkEnd w:id="7"/>
    </w:p>
    <w:p w14:paraId="7F153AE5" w14:textId="77777777" w:rsidR="000E0406" w:rsidRPr="00F217B2" w:rsidRDefault="00296EB0" w:rsidP="00D81462">
      <w:pPr>
        <w:jc w:val="both"/>
      </w:pPr>
      <w:r w:rsidRPr="00D81462">
        <w:rPr>
          <w:b/>
          <w:bCs/>
        </w:rPr>
        <w:t>Analiza comparativă a dinamicii fenomenului traficului de persoane corespunzătoare implementării strategiilor aferente perioadei 2012-2016, versus 2018-2022</w:t>
      </w:r>
    </w:p>
    <w:p w14:paraId="6C8168C9" w14:textId="77777777" w:rsidR="000E0406" w:rsidRDefault="00296EB0">
      <w:pPr>
        <w:widowControl w:val="0"/>
        <w:pBdr>
          <w:top w:val="nil"/>
          <w:left w:val="nil"/>
          <w:bottom w:val="nil"/>
          <w:right w:val="nil"/>
          <w:between w:val="nil"/>
        </w:pBdr>
        <w:spacing w:line="288" w:lineRule="auto"/>
        <w:ind w:left="120" w:right="198"/>
        <w:jc w:val="both"/>
        <w:rPr>
          <w:b/>
          <w:sz w:val="28"/>
          <w:szCs w:val="28"/>
        </w:rPr>
      </w:pPr>
      <w:r>
        <w:t xml:space="preserve"> </w:t>
      </w:r>
    </w:p>
    <w:p w14:paraId="3B9DE221" w14:textId="77777777" w:rsidR="000E0406" w:rsidRDefault="00296EB0" w:rsidP="009E5614">
      <w:pPr>
        <w:spacing w:line="264" w:lineRule="auto"/>
        <w:jc w:val="both"/>
      </w:pPr>
      <w:r>
        <w:t>Perioada 2012-2016 a fost marcată de dezvoltarea tehnologică și expansiunea utilizării internetului în viața cotidiană, mediul creat de rețelele de socializare, prin propagarea virală de conținut, devenind un spațiu favorabil susținerii activități</w:t>
      </w:r>
      <w:r w:rsidR="00543D0D">
        <w:t>i</w:t>
      </w:r>
      <w:r>
        <w:t xml:space="preserve"> infracționale, inclusiv din sfera traficului de persoane. De asemenea, puternicul flux de migrație dinspre Orientul Mijlociu și din state africane, afectate de conflicte armate sau grupări teroriste, a pus sub presiune capacitatea statelor europene de sprijinire și includere a refugiaților în programe de integrare și azil, dar și de prevenire a actelor infracționale în taberele de refugiați și în regiunile europene puternic populate de refugiați. Cum era de așteptat, în Europa, traficul de </w:t>
      </w:r>
      <w:proofErr w:type="spellStart"/>
      <w:r>
        <w:t>migranți</w:t>
      </w:r>
      <w:proofErr w:type="spellEnd"/>
      <w:r>
        <w:t xml:space="preserve"> proveniți din regiunile mai sus-menționate a ajuns la cote alarmante în acea perioadă, existând un risc pentru </w:t>
      </w:r>
      <w:r w:rsidRPr="001A2B1E">
        <w:t xml:space="preserve">propensiunea </w:t>
      </w:r>
      <w:r>
        <w:t>la trafic de persoane, proxenetism, abuz, exploatare. În acest context, autoritățile române responsabile în materia politicilor publice pentru imigrări, drepturile omului și prevenirea infracțiunilor, prin eforturi concentrate, au fost nevoi</w:t>
      </w:r>
      <w:r w:rsidR="00543D0D">
        <w:t>t</w:t>
      </w:r>
      <w:r>
        <w:t xml:space="preserve">e să manifeste vigilență dar și să aibă o atitudine </w:t>
      </w:r>
      <w:proofErr w:type="spellStart"/>
      <w:r>
        <w:t>proactivă</w:t>
      </w:r>
      <w:proofErr w:type="spellEnd"/>
      <w:r>
        <w:t xml:space="preserve"> de gestionare a situațiilor în eventualitatea intrării și stabilirii unui număr semnificativ de </w:t>
      </w:r>
      <w:proofErr w:type="spellStart"/>
      <w:r>
        <w:t>migranți</w:t>
      </w:r>
      <w:proofErr w:type="spellEnd"/>
      <w:r>
        <w:t>.</w:t>
      </w:r>
    </w:p>
    <w:p w14:paraId="32F8D040" w14:textId="77777777" w:rsidR="000E0406" w:rsidRDefault="000E0406" w:rsidP="009E5614">
      <w:pPr>
        <w:spacing w:line="264" w:lineRule="auto"/>
        <w:jc w:val="both"/>
      </w:pPr>
    </w:p>
    <w:p w14:paraId="0E59ECF0" w14:textId="0E4CF871" w:rsidR="000E0406" w:rsidRDefault="00296EB0" w:rsidP="009E5614">
      <w:pPr>
        <w:spacing w:line="264" w:lineRule="auto"/>
        <w:jc w:val="both"/>
      </w:pPr>
      <w:r>
        <w:lastRenderedPageBreak/>
        <w:t xml:space="preserve">Perioada corespunzătoare Strategiei Naționale Împotriva Traficului de Persoane pentru perioada 2018-2022 a fost categoric marcată de situația pandemică. În mod evident, </w:t>
      </w:r>
      <w:proofErr w:type="spellStart"/>
      <w:r>
        <w:t>lockdown</w:t>
      </w:r>
      <w:r w:rsidR="00543D0D">
        <w:t>-</w:t>
      </w:r>
      <w:r>
        <w:t>ul</w:t>
      </w:r>
      <w:proofErr w:type="spellEnd"/>
      <w:r>
        <w:t xml:space="preserve"> global</w:t>
      </w:r>
      <w:r w:rsidR="00543D0D">
        <w:t>,</w:t>
      </w:r>
      <w:r>
        <w:t xml:space="preserve"> caracterizat prin oprirea majorității activităților economice și sociale, precum și a mobilității populației</w:t>
      </w:r>
      <w:r w:rsidR="00543D0D">
        <w:t>,</w:t>
      </w:r>
      <w:r>
        <w:t xml:space="preserve"> și-a pus amprenta și asupra traficului de persoane, dar și asupra manierei în care instituțiile de stat cu atribuții în domeniul prevenirii și combaterii fenomenului și diversele organizații ale societății civile au reacționat. A fost nevoie de un efort suplimentar și găsirea căilor pentru manifestarea rezilienței în fața unor rețele de infractori care au găsit modalități pentru continuarea activităților infracționale.</w:t>
      </w:r>
    </w:p>
    <w:p w14:paraId="2AE363D1" w14:textId="018B02F2" w:rsidR="000E0406" w:rsidRDefault="00296EB0" w:rsidP="009E5614">
      <w:pPr>
        <w:tabs>
          <w:tab w:val="left" w:pos="993"/>
        </w:tabs>
        <w:spacing w:line="264" w:lineRule="auto"/>
        <w:ind w:right="41"/>
        <w:jc w:val="both"/>
      </w:pPr>
      <w:r>
        <w:t>Măsurile generale impuse ca urmare a P</w:t>
      </w:r>
      <w:r w:rsidR="00696330">
        <w:t>andemiei COVID-</w:t>
      </w:r>
      <w:r>
        <w:t xml:space="preserve">19 au generat dificultăți de comitere a infracțiunii de trafic de persoane la nivelul grupărilor criminale. Restricțiile de liberă circulație au limitat activitățile infracționale ale unor grupări sau au condus la schimbări de modus </w:t>
      </w:r>
      <w:proofErr w:type="spellStart"/>
      <w:r>
        <w:t>operandi</w:t>
      </w:r>
      <w:proofErr w:type="spellEnd"/>
      <w:r>
        <w:t xml:space="preserve"> (grupările ”specializate” în exploatarea sexuală a victimelor și-au orientat interesul infracțional către utilizarea preponderentă a mijloacelor virtuale de comitere: pornografie, video-chat). Relațiile interumane au fost mutate preponderent în spațiul online, sens în care recrutarea prin intermediul internetului a victimelor în România a înregistrat creșteri majore. Corelat, a existat o tendință de orientare în vederea exploatării victime</w:t>
      </w:r>
      <w:r w:rsidR="009F6B6E">
        <w:t>lor</w:t>
      </w:r>
      <w:r>
        <w:t xml:space="preserve"> din ce în ce mai tinere, minore, lipsite de experiența de viață necesară și de capacitatea completă de a discerne consecințele interacțiunii cu asemenea indivizi. Statistica privind victimele traficului de persoane, dar și cazuistica judiciară, a prezentat o creștere a cazurilor de pornografie infantilă la nivel național, situație pusă atât pe seama restricțiilor de izolar</w:t>
      </w:r>
      <w:r w:rsidR="00696330">
        <w:t>e impuse de pandemia de COVID-</w:t>
      </w:r>
      <w:r>
        <w:t xml:space="preserve">19, cât și pe seama expansiunii utilizării internetului și a digitalizării continue a proceselor sociale. Personalul angajat în eforturile de prevenire, monitorizare, combatere a fenomenului traficului de persoane, precum și lucrătorii din ONG-urile active în domeniul asistenței victimelor, s-au aflat în perioada Pandemiei în fața unor obstacole majore, precum: </w:t>
      </w:r>
      <w:r>
        <w:rPr>
          <w:rFonts w:eastAsia="Times New Roman"/>
          <w:color w:val="000000"/>
        </w:rPr>
        <w:t xml:space="preserve">dificultăți mari de a mai intra în contact cu victimele traficului de persoane, la repatrierea din țara de destinație, acestora fiindu-le impusă măsura </w:t>
      </w:r>
      <w:proofErr w:type="spellStart"/>
      <w:r>
        <w:rPr>
          <w:rFonts w:eastAsia="Times New Roman"/>
          <w:color w:val="000000"/>
        </w:rPr>
        <w:t>carantinării</w:t>
      </w:r>
      <w:proofErr w:type="spellEnd"/>
      <w:r>
        <w:rPr>
          <w:rFonts w:eastAsia="Times New Roman"/>
          <w:color w:val="000000"/>
        </w:rPr>
        <w:t>;</w:t>
      </w:r>
      <w:r>
        <w:t xml:space="preserve"> </w:t>
      </w:r>
      <w:r>
        <w:rPr>
          <w:rFonts w:eastAsia="Times New Roman"/>
          <w:color w:val="000000"/>
        </w:rPr>
        <w:t>contact redus/lipsă de contact cu victimele aflate în programele de coordonare în procesul penal;</w:t>
      </w:r>
      <w:r>
        <w:t xml:space="preserve"> </w:t>
      </w:r>
      <w:r>
        <w:rPr>
          <w:rFonts w:eastAsia="Times New Roman"/>
          <w:color w:val="000000"/>
        </w:rPr>
        <w:t>limitarea activităților de conștientizare cu privire la riscurile asociate traficului de persoane în unitățile de învățământ sau în alte spații publice și orientarea acestora către spațiul virtual;</w:t>
      </w:r>
      <w:r>
        <w:t xml:space="preserve"> </w:t>
      </w:r>
      <w:r>
        <w:rPr>
          <w:rFonts w:eastAsia="Times New Roman"/>
          <w:color w:val="000000"/>
        </w:rPr>
        <w:t xml:space="preserve">limitarea organizării de cursuri/instruiri, în format fizic, în domeniul prevenirii traficului de persoane; nu au mai putut fi organizate, în mod fizic, întâlniri operaționale sau de coordonare la Europol sau </w:t>
      </w:r>
      <w:proofErr w:type="spellStart"/>
      <w:r>
        <w:rPr>
          <w:rFonts w:eastAsia="Times New Roman"/>
          <w:color w:val="000000"/>
        </w:rPr>
        <w:t>Eurojust</w:t>
      </w:r>
      <w:proofErr w:type="spellEnd"/>
      <w:r>
        <w:rPr>
          <w:rFonts w:eastAsia="Times New Roman"/>
          <w:color w:val="000000"/>
        </w:rPr>
        <w:t xml:space="preserve">, iar activitățile efectuate în echipele comune de investigații (JIT) existente au fost îngreunate de imposibilitatea </w:t>
      </w:r>
      <w:r w:rsidR="009F6B6E">
        <w:rPr>
          <w:rFonts w:eastAsia="Times New Roman"/>
          <w:color w:val="000000"/>
        </w:rPr>
        <w:t xml:space="preserve">deplasării </w:t>
      </w:r>
      <w:r>
        <w:rPr>
          <w:rFonts w:eastAsia="Times New Roman"/>
          <w:color w:val="000000"/>
        </w:rPr>
        <w:t>ofițerilor/procurorilor pentru activități comune într-un stat partener</w:t>
      </w:r>
      <w:r>
        <w:t>. Răspunsul de reziliență din partea instituțiilor de stat abilitate în domeniul combaterii traficului de persoane dar și al ONG-urilor a presupus adaptarea specialiștilor și instrumentelor de lucru la situația nou creată, iar schimbul de informații cu privire la victime, identificarea de date suplimentare cu privire la cazuri, contactul cu victimele și evaluarea inițială a nevoilor au trebuit să se realizeze prin mijloacele de comunicare la distanță (telefonic sau on-line).</w:t>
      </w:r>
    </w:p>
    <w:p w14:paraId="70791E57" w14:textId="77777777" w:rsidR="000E0406" w:rsidRDefault="000E0406" w:rsidP="009E5614">
      <w:pPr>
        <w:spacing w:line="264" w:lineRule="auto"/>
        <w:jc w:val="both"/>
      </w:pPr>
    </w:p>
    <w:p w14:paraId="718DF281" w14:textId="08BCEA7A" w:rsidR="000E0406" w:rsidRDefault="00296EB0" w:rsidP="009E5614">
      <w:pPr>
        <w:widowControl w:val="0"/>
        <w:pBdr>
          <w:top w:val="nil"/>
          <w:left w:val="nil"/>
          <w:bottom w:val="nil"/>
          <w:right w:val="nil"/>
          <w:between w:val="nil"/>
        </w:pBdr>
        <w:spacing w:line="264" w:lineRule="auto"/>
        <w:ind w:right="-25"/>
        <w:jc w:val="both"/>
        <w:rPr>
          <w:rFonts w:eastAsia="Times New Roman"/>
          <w:color w:val="000000"/>
        </w:rPr>
      </w:pPr>
      <w:r>
        <w:rPr>
          <w:rFonts w:eastAsia="Times New Roman"/>
          <w:color w:val="000000"/>
        </w:rPr>
        <w:t xml:space="preserve">Dimensiunea fenomenului traficului de persoane din România în perioada 2018-2022 a înregistrat o reducere, parte a trendului descendent început în anii anteriori, dar și ca o consecință a pandemiei care a marcat într-un mod incontestabil a doua jumătate a perioadei. Rata victimizării, numărul de victime identificate raportat la volumul populației României, a cunoscut și ea o reducere de la </w:t>
      </w:r>
      <w:r w:rsidRPr="00706C8D">
        <w:rPr>
          <w:rFonts w:eastAsia="Times New Roman"/>
        </w:rPr>
        <w:t>4.33</w:t>
      </w:r>
      <w:r>
        <w:rPr>
          <w:rFonts w:eastAsia="Times New Roman"/>
          <w:color w:val="000000"/>
        </w:rPr>
        <w:t>, pentru perioada 2012-2016, la 2.89</w:t>
      </w:r>
      <w:r w:rsidRPr="00706C8D">
        <w:rPr>
          <w:rFonts w:eastAsia="Times New Roman"/>
          <w:vertAlign w:val="superscript"/>
        </w:rPr>
        <w:footnoteReference w:id="5"/>
      </w:r>
      <w:r>
        <w:rPr>
          <w:rFonts w:eastAsia="Times New Roman"/>
          <w:color w:val="000000"/>
        </w:rPr>
        <w:t xml:space="preserve"> pentru anii 2018-2022.</w:t>
      </w:r>
    </w:p>
    <w:p w14:paraId="6D9D254A" w14:textId="61F44F37" w:rsidR="000E0406" w:rsidRDefault="00293171" w:rsidP="009E5614">
      <w:pPr>
        <w:widowControl w:val="0"/>
        <w:pBdr>
          <w:top w:val="nil"/>
          <w:left w:val="nil"/>
          <w:bottom w:val="nil"/>
          <w:right w:val="nil"/>
          <w:between w:val="nil"/>
        </w:pBdr>
        <w:spacing w:line="264" w:lineRule="auto"/>
        <w:ind w:right="-25"/>
        <w:jc w:val="both"/>
        <w:rPr>
          <w:rFonts w:eastAsia="Times New Roman"/>
          <w:color w:val="000000"/>
        </w:rPr>
      </w:pPr>
      <w:r w:rsidRPr="00297730">
        <w:rPr>
          <w:noProof/>
          <w:sz w:val="20"/>
          <w:szCs w:val="20"/>
          <w:lang w:eastAsia="ro-RO"/>
        </w:rPr>
        <w:lastRenderedPageBreak/>
        <mc:AlternateContent>
          <mc:Choice Requires="wpg">
            <w:drawing>
              <wp:anchor distT="0" distB="0" distL="114300" distR="114300" simplePos="0" relativeHeight="251679744" behindDoc="1" locked="0" layoutInCell="1" allowOverlap="1" wp14:anchorId="3CE41837" wp14:editId="7F36695B">
                <wp:simplePos x="0" y="0"/>
                <wp:positionH relativeFrom="margin">
                  <wp:posOffset>-394335</wp:posOffset>
                </wp:positionH>
                <wp:positionV relativeFrom="paragraph">
                  <wp:posOffset>1067435</wp:posOffset>
                </wp:positionV>
                <wp:extent cx="6560185" cy="2168965"/>
                <wp:effectExtent l="0" t="0" r="0" b="3175"/>
                <wp:wrapTight wrapText="bothSides">
                  <wp:wrapPolygon edited="0">
                    <wp:start x="18190" y="0"/>
                    <wp:lineTo x="8970" y="2846"/>
                    <wp:lineTo x="4202" y="3226"/>
                    <wp:lineTo x="2823" y="3795"/>
                    <wp:lineTo x="2634" y="6641"/>
                    <wp:lineTo x="2133" y="8918"/>
                    <wp:lineTo x="1882" y="12144"/>
                    <wp:lineTo x="2007" y="15180"/>
                    <wp:lineTo x="2572" y="18596"/>
                    <wp:lineTo x="3763" y="21252"/>
                    <wp:lineTo x="3952" y="21442"/>
                    <wp:lineTo x="6711" y="21442"/>
                    <wp:lineTo x="6837" y="21252"/>
                    <wp:lineTo x="7966" y="18216"/>
                    <wp:lineTo x="11290" y="15180"/>
                    <wp:lineTo x="15618" y="12334"/>
                    <wp:lineTo x="16308" y="12144"/>
                    <wp:lineTo x="19758" y="9677"/>
                    <wp:lineTo x="19821" y="9108"/>
                    <wp:lineTo x="20385" y="6262"/>
                    <wp:lineTo x="20323" y="2467"/>
                    <wp:lineTo x="19507" y="380"/>
                    <wp:lineTo x="19131" y="0"/>
                    <wp:lineTo x="18190" y="0"/>
                  </wp:wrapPolygon>
                </wp:wrapTight>
                <wp:docPr id="4" name="Group 3">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1651544-BC41-8241-BE4F-7AE9868AE74E}"/>
                    </a:ext>
                  </a:extLst>
                </wp:docPr>
                <wp:cNvGraphicFramePr/>
                <a:graphic xmlns:a="http://schemas.openxmlformats.org/drawingml/2006/main">
                  <a:graphicData uri="http://schemas.microsoft.com/office/word/2010/wordprocessingGroup">
                    <wpg:wgp>
                      <wpg:cNvGrpSpPr/>
                      <wpg:grpSpPr>
                        <a:xfrm>
                          <a:off x="0" y="0"/>
                          <a:ext cx="6560185" cy="2168965"/>
                          <a:chOff x="-25656" y="-202892"/>
                          <a:chExt cx="7353971" cy="4247939"/>
                        </a:xfrm>
                      </wpg:grpSpPr>
                      <wps:wsp>
                        <wps:cNvPr id="2" name="Shape"/>
                        <wps:cNvSpPr/>
                        <wps:spPr>
                          <a:xfrm>
                            <a:off x="1631093" y="-21560"/>
                            <a:ext cx="4955470" cy="3214528"/>
                          </a:xfrm>
                          <a:custGeom>
                            <a:avLst/>
                            <a:gdLst/>
                            <a:ahLst/>
                            <a:cxnLst>
                              <a:cxn ang="0">
                                <a:pos x="wd2" y="hd2"/>
                              </a:cxn>
                              <a:cxn ang="5400000">
                                <a:pos x="wd2" y="hd2"/>
                              </a:cxn>
                              <a:cxn ang="10800000">
                                <a:pos x="wd2" y="hd2"/>
                              </a:cxn>
                              <a:cxn ang="16200000">
                                <a:pos x="wd2" y="hd2"/>
                              </a:cxn>
                            </a:cxnLst>
                            <a:rect l="0" t="0" r="r" b="b"/>
                            <a:pathLst>
                              <a:path w="21600" h="21600" extrusionOk="0">
                                <a:moveTo>
                                  <a:pt x="0" y="4369"/>
                                </a:moveTo>
                                <a:lnTo>
                                  <a:pt x="19091" y="0"/>
                                </a:lnTo>
                                <a:lnTo>
                                  <a:pt x="21600" y="11054"/>
                                </a:lnTo>
                                <a:lnTo>
                                  <a:pt x="3981" y="21600"/>
                                </a:lnTo>
                                <a:lnTo>
                                  <a:pt x="0" y="4369"/>
                                </a:lnTo>
                                <a:close/>
                              </a:path>
                            </a:pathLst>
                          </a:custGeom>
                          <a:gradFill flip="none" rotWithShape="1">
                            <a:gsLst>
                              <a:gs pos="0">
                                <a:srgbClr val="E7E6E6"/>
                              </a:gs>
                              <a:gs pos="100000">
                                <a:sysClr val="window" lastClr="FFFFFF"/>
                              </a:gs>
                            </a:gsLst>
                            <a:path path="shape">
                              <a:fillToRect l="50000" t="50000" r="50000" b="50000"/>
                            </a:path>
                            <a:tileRect/>
                          </a:gradFill>
                          <a:ln w="12700">
                            <a:solidFill>
                              <a:srgbClr val="5B9BD5">
                                <a:shade val="50000"/>
                              </a:srgbClr>
                            </a:solidFill>
                            <a:miter lim="400000"/>
                          </a:ln>
                        </wps:spPr>
                        <wps:bodyPr lIns="0" tIns="0" rIns="0" bIns="0" anchor="ctr"/>
                      </wps:wsp>
                      <wpg:graphicFrame>
                        <wpg:cNvPr id="5" name="2D Pie Chart"/>
                        <wpg:cNvFrPr/>
                        <wpg:xfrm>
                          <a:off x="5312764" y="-202892"/>
                          <a:ext cx="2015551" cy="2005095"/>
                        </wpg:xfrm>
                        <a:graphic>
                          <a:graphicData uri="http://schemas.openxmlformats.org/drawingml/2006/chart">
                            <c:chart xmlns:c="http://schemas.openxmlformats.org/drawingml/2006/chart" xmlns:r="http://schemas.openxmlformats.org/officeDocument/2006/relationships" r:id="rId10"/>
                          </a:graphicData>
                        </a:graphic>
                      </wpg:graphicFrame>
                      <wpg:grpSp>
                        <wpg:cNvPr id="3" name="Group"/>
                        <wpg:cNvGrpSpPr/>
                        <wpg:grpSpPr>
                          <a:xfrm>
                            <a:off x="-25656" y="504663"/>
                            <a:ext cx="3540386" cy="3540384"/>
                            <a:chOff x="-25656" y="504663"/>
                            <a:chExt cx="3540384" cy="3540384"/>
                          </a:xfrm>
                        </wpg:grpSpPr>
                        <wpg:graphicFrame>
                          <wpg:cNvPr id="9" name="2D Pie Chart"/>
                          <wpg:cNvFrPr/>
                          <wpg:xfrm>
                            <a:off x="-25656" y="504663"/>
                            <a:ext cx="3540384" cy="3540384"/>
                          </wpg:xfrm>
                          <a:graphic>
                            <a:graphicData uri="http://schemas.openxmlformats.org/drawingml/2006/chart">
                              <c:chart xmlns:c="http://schemas.openxmlformats.org/drawingml/2006/chart" xmlns:r="http://schemas.openxmlformats.org/officeDocument/2006/relationships" r:id="rId11"/>
                            </a:graphicData>
                          </a:graphic>
                        </wpg:graphicFrame>
                        <wps:wsp>
                          <wps:cNvPr id="10" name="Circle"/>
                          <wps:cNvSpPr/>
                          <wps:spPr>
                            <a:xfrm>
                              <a:off x="1333853" y="2102044"/>
                              <a:ext cx="912075" cy="1038563"/>
                            </a:xfrm>
                            <a:prstGeom prst="ellipse">
                              <a:avLst/>
                            </a:prstGeom>
                            <a:solidFill>
                              <a:srgbClr val="FFFFFF"/>
                            </a:solidFill>
                            <a:ln w="3175" cap="flat">
                              <a:noFill/>
                              <a:miter lim="400000"/>
                            </a:ln>
                            <a:effectLst/>
                          </wps:spPr>
                          <wps:bodyPr wrap="square" lIns="0" tIns="0" rIns="0" bIns="0" numCol="1" anchor="ctr">
                            <a:noAutofit/>
                          </wps:bodyPr>
                        </wps:wsp>
                      </wpg:grpSp>
                      <wps:wsp>
                        <wps:cNvPr id="6" name="Circle"/>
                        <wps:cNvSpPr/>
                        <wps:spPr>
                          <a:xfrm>
                            <a:off x="6106476" y="529758"/>
                            <a:ext cx="590030" cy="527091"/>
                          </a:xfrm>
                          <a:prstGeom prst="ellipse">
                            <a:avLst/>
                          </a:prstGeom>
                          <a:solidFill>
                            <a:srgbClr val="FFFFFF"/>
                          </a:solidFill>
                          <a:ln w="3175">
                            <a:miter lim="400000"/>
                          </a:ln>
                        </wps:spPr>
                        <wps:bodyPr lIns="0" tIns="0" rIns="0" bIns="0" anchor="ctr"/>
                      </wps:wsp>
                      <wps:wsp>
                        <wps:cNvPr id="7" name="Lorem Ipsum is simply"/>
                        <wps:cNvSpPr/>
                        <wps:spPr>
                          <a:xfrm>
                            <a:off x="5991751" y="598677"/>
                            <a:ext cx="835479" cy="504267"/>
                          </a:xfrm>
                          <a:custGeom>
                            <a:avLst/>
                            <a:gdLst/>
                            <a:ahLst/>
                            <a:cxnLst>
                              <a:cxn ang="0">
                                <a:pos x="wd2" y="hd2"/>
                              </a:cxn>
                              <a:cxn ang="5400000">
                                <a:pos x="wd2" y="hd2"/>
                              </a:cxn>
                              <a:cxn ang="10800000">
                                <a:pos x="wd2" y="hd2"/>
                              </a:cxn>
                              <a:cxn ang="16200000">
                                <a:pos x="wd2" y="hd2"/>
                              </a:cxn>
                            </a:cxnLst>
                            <a:rect l="0" t="0" r="r" b="b"/>
                            <a:pathLst>
                              <a:path w="21600" extrusionOk="0">
                                <a:moveTo>
                                  <a:pt x="0" y="0"/>
                                </a:moveTo>
                                <a:lnTo>
                                  <a:pt x="21600" y="0"/>
                                </a:lnTo>
                                <a:lnTo>
                                  <a:pt x="21600" y="0"/>
                                </a:lnTo>
                                <a:lnTo>
                                  <a:pt x="0" y="0"/>
                                </a:lnTo>
                                <a:close/>
                              </a:path>
                            </a:pathLst>
                          </a:custGeom>
                          <a:noFill/>
                          <a:ln w="3175" cap="flat">
                            <a:noFill/>
                            <a:miter lim="400000"/>
                          </a:ln>
                          <a:effectLst/>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3C3CA96" w14:textId="77777777" w:rsidR="00CD54A9" w:rsidRPr="00297730" w:rsidRDefault="00CD54A9" w:rsidP="00D52045">
                              <w:pPr>
                                <w:pStyle w:val="NormalWeb"/>
                                <w:overflowPunct w:val="0"/>
                                <w:spacing w:before="0" w:beforeAutospacing="0" w:after="0" w:afterAutospacing="0"/>
                                <w:jc w:val="center"/>
                                <w:rPr>
                                  <w:sz w:val="10"/>
                                </w:rPr>
                              </w:pPr>
                              <w:r w:rsidRPr="00297730">
                                <w:rPr>
                                  <w:rFonts w:ascii="Barlow Medium" w:eastAsia="Helvetica Neue" w:hAnsi="Barlow Medium" w:cs="Helvetica Neue"/>
                                  <w:b/>
                                  <w:bCs/>
                                  <w:color w:val="1D1C21"/>
                                  <w:sz w:val="22"/>
                                  <w:szCs w:val="36"/>
                                  <w:lang w:val="ro-RO"/>
                                  <w14:shadow w14:blurRad="38100" w14:dist="19050" w14:dir="2700000" w14:sx="100000" w14:sy="100000" w14:kx="0" w14:ky="0" w14:algn="tl">
                                    <w14:srgbClr w14:val="1D1C21">
                                      <w14:alpha w14:val="60000"/>
                                    </w14:srgbClr>
                                  </w14:shadow>
                                </w:rPr>
                                <w:t>Copii</w:t>
                              </w:r>
                            </w:p>
                          </w:txbxContent>
                        </wps:txbx>
                        <wps:bodyPr wrap="square" lIns="27093" tIns="27093" rIns="27093" bIns="27093" numCol="1" anchor="t">
                          <a:noAutofit/>
                        </wps:bodyPr>
                      </wps:wsp>
                      <wps:wsp>
                        <wps:cNvPr id="8" name="This is Placeholder text"/>
                        <wps:cNvSpPr txBox="1"/>
                        <wps:spPr>
                          <a:xfrm>
                            <a:off x="905098" y="2417940"/>
                            <a:ext cx="1729833" cy="560791"/>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93FE277" w14:textId="77777777" w:rsidR="00CD54A9" w:rsidRPr="00297730" w:rsidRDefault="00CD54A9" w:rsidP="00D52045">
                              <w:pPr>
                                <w:pStyle w:val="NormalWeb"/>
                                <w:overflowPunct w:val="0"/>
                                <w:spacing w:before="0" w:beforeAutospacing="0" w:after="0" w:afterAutospacing="0"/>
                                <w:jc w:val="center"/>
                                <w:rPr>
                                  <w:sz w:val="8"/>
                                </w:rPr>
                              </w:pPr>
                              <w:r w:rsidRPr="00297730">
                                <w:rPr>
                                  <w:rFonts w:ascii="Barlow Bold" w:eastAsia="Helvetica Neue" w:hAnsi="Barlow Bold" w:cs="Helvetica Neue"/>
                                  <w:b/>
                                  <w:bCs/>
                                  <w:color w:val="1D1C21"/>
                                  <w:szCs w:val="40"/>
                                  <w14:shadow w14:blurRad="38100" w14:dist="19050" w14:dir="2700000" w14:sx="100000" w14:sy="100000" w14:kx="0" w14:ky="0" w14:algn="tl">
                                    <w14:srgbClr w14:val="1D1C21">
                                      <w14:alpha w14:val="60000"/>
                                    </w14:srgbClr>
                                  </w14:shadow>
                                </w:rPr>
                                <w:t>2018-2022</w:t>
                              </w:r>
                            </w:p>
                          </w:txbxContent>
                        </wps:txbx>
                        <wps:bodyPr wrap="square" lIns="27093" tIns="27093" rIns="27093" bIns="27093">
                          <a:noAutofit/>
                        </wps:bodyPr>
                      </wps:wsp>
                    </wpg:wgp>
                  </a:graphicData>
                </a:graphic>
                <wp14:sizeRelH relativeFrom="margin">
                  <wp14:pctWidth>0</wp14:pctWidth>
                </wp14:sizeRelH>
                <wp14:sizeRelV relativeFrom="margin">
                  <wp14:pctHeight>0</wp14:pctHeight>
                </wp14:sizeRelV>
              </wp:anchor>
            </w:drawing>
          </mc:Choice>
          <mc:Fallback>
            <w:pict>
              <v:group w14:anchorId="3CE41837" id="Group 3" o:spid="_x0000_s1026" style="position:absolute;left:0;text-align:left;margin-left:-31.05pt;margin-top:84.05pt;width:516.55pt;height:170.8pt;z-index:-251636736;mso-position-horizontal-relative:margin;mso-width-relative:margin;mso-height-relative:margin" coordorigin="-256,-2028" coordsize="73539,42479"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">
                <v:shape id="Shape" o:spid="_x0000_s1027" style="position:absolute;left:16310;top:-215;width:49555;height:32144;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RGcEA&#10;AADaAAAADwAAAGRycy9kb3ducmV2LnhtbESPQWsCMRSE74X+h/AEbzXraqvdGqUULb1WPXh8bF43&#10;SzcvYZOu8d+bguBxmJlvmNUm2U4M1IfWsYLppABBXDvdcqPgeNg9LUGEiKyxc0wKLhRgs358WGGl&#10;3Zm/adjHRmQIhwoVmBh9JWWoDVkME+eJs/fjeosxy76RusdzhttOlkXxIi22nBcMevowVP/u/6wC&#10;0s/lKS7TdmaS/3wd5q0Pi4tS41F6fwMRKcV7+Nb+0gpK+L+Sb4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BURnBAAAA2gAAAA8AAAAAAAAAAAAAAAAAmAIAAGRycy9kb3du&#10;cmV2LnhtbFBLBQYAAAAABAAEAPUAAACGAwAAAAA=&#10;" path="m,4369l19091,r2509,11054l3981,21600,,4369xe" fillcolor="#e7e6e6" strokecolor="#41719c" strokeweight="1pt">
                  <v:fill color2="window" rotate="t" focusposition=".5,.5" focussize="" focus="100%" type="gradientRadial"/>
                  <v:stroke miterlimit="4" joinstyle="miter"/>
                  <v:path arrowok="t" o:extrusionok="f" o:connecttype="custom" o:connectlocs="2477735,1607264;2477735,1607264;2477735,1607264;2477735,1607264"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D Pie Chart" o:spid="_x0000_s1028" type="#_x0000_t75" style="position:absolute;left:57350;top:-2028;width:11686;height:20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">
                  <v:imagedata r:id="rId12" o:title=""/>
                  <o:lock v:ext="edit" aspectratio="f"/>
                </v:shape>
                <v:group id="Group" o:spid="_x0000_s1029" style="position:absolute;left:-256;top:5046;width:35403;height:35404" coordorigin="-256,5046" coordsize="35403,35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2D Pie Chart" o:spid="_x0000_s1030" type="#_x0000_t75" style="position:absolute;left:6508;top:5015;width:22073;height:354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">
                    <v:imagedata r:id="rId13" o:title=""/>
                    <o:lock v:ext="edit" aspectratio="f"/>
                  </v:shape>
                  <v:oval id="Circle" o:spid="_x0000_s1031" style="position:absolute;left:13338;top:21020;width:9121;height:10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g1sMA&#10;AADbAAAADwAAAGRycy9kb3ducmV2LnhtbESPT2sCMRDF74LfIYzQmyYWWspqFBGE4qHgH9rrsBl3&#10;FzeTdRPN+u07h0JvM7w37/1muR58qx7UxyawhfnMgCIug2u4snA+7aYfoGJCdtgGJgtPirBejUdL&#10;LFzIfKDHMVVKQjgWaKFOqSu0jmVNHuMsdMSiXULvMcnaV9r1mCXct/rVmHftsWFpqLGjbU3l9Xj3&#10;FnTOp9x9vZ2/n5t0uA3mVpmfvbUvk2GzAJVoSP/mv+tP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0g1sMAAADbAAAADwAAAAAAAAAAAAAAAACYAgAAZHJzL2Rv&#10;d25yZXYueG1sUEsFBgAAAAAEAAQA9QAAAIgDAAAAAA==&#10;" stroked="f" strokeweight=".25pt">
                    <v:stroke miterlimit="4" joinstyle="miter"/>
                    <v:textbox inset="0,0,0,0"/>
                  </v:oval>
                </v:group>
                <v:oval id="Circle" o:spid="_x0000_s1032" style="position:absolute;left:61064;top:5297;width:5901;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KscIA&#10;AADaAAAADwAAAGRycy9kb3ducmV2LnhtbESPQWvCQBSE7wX/w/KE3uquBUOJ2YgIQulBMEp7fWSf&#10;STD7Nma3bvz33UKhx2FmvmGKzWR7cafRd441LBcKBHHtTMeNhvNp//IGwgdkg71j0vAgD5ty9lRg&#10;blzkI92r0IgEYZ+jhjaEIZfS1y1Z9As3ECfv4kaLIcmxkWbEmOC2l69KZdJix2mhxYF2LdXX6ttq&#10;kDGe4nBYnT8f23C8TerWqK8PrZ/n03YNItAU/sN/7XejIYPfK+kG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0qxwgAAANoAAAAPAAAAAAAAAAAAAAAAAJgCAABkcnMvZG93&#10;bnJldi54bWxQSwUGAAAAAAQABAD1AAAAhwMAAAAA&#10;" stroked="f" strokeweight=".25pt">
                  <v:stroke miterlimit="4" joinstyle="miter"/>
                  <v:textbox inset="0,0,0,0"/>
                </v:oval>
                <v:shape id="Lorem Ipsum is simply" o:spid="_x0000_s1033" style="position:absolute;left:59917;top:5986;width:8355;height:5043;visibility:visible;mso-wrap-style:square;v-text-anchor:top" coordsize="21600,5042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mpMQA&#10;AADaAAAADwAAAGRycy9kb3ducmV2LnhtbESPX2vCQBDE3wv9DscKvpR60UJTUk/xT4uCT1VBfFty&#10;2yQ2txdyW43f3hMKfRxm5jfMeNq5Wp2pDZVnA8NBAoo497biwsB+9/n8BioIssXaMxm4UoDp5PFh&#10;jJn1F/6i81YKFSEcMjRQijSZ1iEvyWEY+IY4et++dShRtoW2LV4i3NV6lCSv2mHFcaHEhhYl5T/b&#10;X2dgwy/zj2U41YvDIW1Wu6ukT0cxpt/rZu+ghDr5D/+119ZACvcr8Qbo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jpqTEAAAA2gAAAA8AAAAAAAAAAAAAAAAAmAIAAGRycy9k&#10;b3ducmV2LnhtbFBLBQYAAAAABAAEAPUAAACJAwAAAAA=&#10;" adj="-11796480,,5400" path="m,l21600,r,l,xe" filled="f" stroked="f" strokeweight=".25pt">
                  <v:stroke miterlimit="4" joinstyle="miter"/>
                  <v:formulas/>
                  <v:path arrowok="t" o:extrusionok="f" o:connecttype="custom" o:connectlocs="417740,252134;417740,252134;417740,252134;417740,252134" o:connectangles="0,90,180,270" textboxrect="0,0,21600,504267"/>
                  <v:textbox inset=".75258mm,.75258mm,.75258mm,.75258mm">
                    <w:txbxContent>
                      <w:p w14:paraId="73C3CA96" w14:textId="77777777" w:rsidR="00CD54A9" w:rsidRPr="00297730" w:rsidRDefault="00CD54A9" w:rsidP="00D52045">
                        <w:pPr>
                          <w:pStyle w:val="NormalWeb"/>
                          <w:overflowPunct w:val="0"/>
                          <w:spacing w:before="0" w:beforeAutospacing="0" w:after="0" w:afterAutospacing="0"/>
                          <w:jc w:val="center"/>
                          <w:rPr>
                            <w:sz w:val="10"/>
                          </w:rPr>
                        </w:pPr>
                        <w:r w:rsidRPr="00297730">
                          <w:rPr>
                            <w:rFonts w:ascii="Barlow Medium" w:eastAsia="Helvetica Neue" w:hAnsi="Barlow Medium" w:cs="Helvetica Neue"/>
                            <w:b/>
                            <w:bCs/>
                            <w:color w:val="1D1C21"/>
                            <w:sz w:val="22"/>
                            <w:szCs w:val="36"/>
                            <w:lang w:val="ro-RO"/>
                            <w14:shadow w14:blurRad="38100" w14:dist="19050" w14:dir="2700000" w14:sx="100000" w14:sy="100000" w14:kx="0" w14:ky="0" w14:algn="tl">
                              <w14:srgbClr w14:val="1D1C21">
                                <w14:alpha w14:val="60000"/>
                              </w14:srgbClr>
                            </w14:shadow>
                          </w:rPr>
                          <w:t>Copii</w:t>
                        </w:r>
                      </w:p>
                    </w:txbxContent>
                  </v:textbox>
                </v:shape>
                <v:shapetype id="_x0000_t202" coordsize="21600,21600" o:spt="202" path="m,l,21600r21600,l21600,xe">
                  <v:stroke joinstyle="miter"/>
                  <v:path gradientshapeok="t" o:connecttype="rect"/>
                </v:shapetype>
                <v:shape id="This is Placeholder text" o:spid="_x0000_s1034" type="#_x0000_t202" style="position:absolute;left:9050;top:24179;width:17299;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Icb4A&#10;AADaAAAADwAAAGRycy9kb3ducmV2LnhtbERPTYvCMBC9L/gfwgheFk1VUKlGEUXo1erB49iMbbWZ&#10;1CbW+u/NYWGPj/e92nSmEi01rrSsYDyKQBBnVpecKzifDsMFCOeRNVaWScGHHGzWvZ8Vxtq++Uht&#10;6nMRQtjFqKDwvo6ldFlBBt3I1sSBu9nGoA+wyaVu8B3CTSUnUTSTBksODQXWtCsoe6Qvo+B3enze&#10;L1GSyrZy8+nejJNrflBq0O+2SxCeOv8v/nMnWkHYGq6EG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MSHG+AAAA2gAAAA8AAAAAAAAAAAAAAAAAmAIAAGRycy9kb3ducmV2&#10;LnhtbFBLBQYAAAAABAAEAPUAAACDAwAAAAA=&#10;" filled="f" stroked="f" strokeweight=".25pt">
                  <v:stroke miterlimit="4"/>
                  <v:textbox inset=".75258mm,.75258mm,.75258mm,.75258mm">
                    <w:txbxContent>
                      <w:p w14:paraId="393FE277" w14:textId="77777777" w:rsidR="00CD54A9" w:rsidRPr="00297730" w:rsidRDefault="00CD54A9" w:rsidP="00D52045">
                        <w:pPr>
                          <w:pStyle w:val="NormalWeb"/>
                          <w:overflowPunct w:val="0"/>
                          <w:spacing w:before="0" w:beforeAutospacing="0" w:after="0" w:afterAutospacing="0"/>
                          <w:jc w:val="center"/>
                          <w:rPr>
                            <w:sz w:val="8"/>
                          </w:rPr>
                        </w:pPr>
                        <w:r w:rsidRPr="00297730">
                          <w:rPr>
                            <w:rFonts w:ascii="Barlow Bold" w:eastAsia="Helvetica Neue" w:hAnsi="Barlow Bold" w:cs="Helvetica Neue"/>
                            <w:b/>
                            <w:bCs/>
                            <w:color w:val="1D1C21"/>
                            <w:szCs w:val="40"/>
                            <w14:shadow w14:blurRad="38100" w14:dist="19050" w14:dir="2700000" w14:sx="100000" w14:sy="100000" w14:kx="0" w14:ky="0" w14:algn="tl">
                              <w14:srgbClr w14:val="1D1C21">
                                <w14:alpha w14:val="60000"/>
                              </w14:srgbClr>
                            </w14:shadow>
                          </w:rPr>
                          <w:t>2018-2022</w:t>
                        </w:r>
                      </w:p>
                    </w:txbxContent>
                  </v:textbox>
                </v:shape>
                <w10:wrap type="tight" anchorx="margin"/>
              </v:group>
              <o:OLEObject Type="Embed" ProgID="Excel.Chart.8" ShapeID="2D Pie Chart" DrawAspect="Content" ObjectID="_1775474027" r:id="rId14">
                <o:FieldCodes>\s</o:FieldCodes>
              </o:OLEObject>
              <o:OLEObject Type="Embed" ProgID="Excel.Chart.8" ShapeID="2D Pie Chart" DrawAspect="Content" ObjectID="_1775474028" r:id="rId15">
                <o:FieldCodes>\s</o:FieldCodes>
              </o:OLEObject>
            </w:pict>
          </mc:Fallback>
        </mc:AlternateContent>
      </w:r>
      <w:r w:rsidR="00296EB0">
        <w:rPr>
          <w:rFonts w:eastAsia="Times New Roman"/>
          <w:color w:val="000000"/>
        </w:rPr>
        <w:t>Reducerea numărului de victime identificate s-a produs și ca urmare a reconfigurării unor activități criminale din domeniul traficului, ceea ce s-a transpus în reducerea traficului și a exploatării către anumite țări, îndeosebi în scopul exploatării prin muncă, implicit reducerea numărului de adulți exploatați, ceea ce a determinat ca la sfârșitul perioadei implementării strategiei, fenomenul să aibă o componentă foarte extinsă de exploatare, preponderent sexuală, a minorilor, exploatare care are loc cu predilecție pe teritoriul național.</w:t>
      </w:r>
    </w:p>
    <w:p w14:paraId="31EE33C8" w14:textId="65F724CD" w:rsidR="000E0406" w:rsidRPr="00F70FDF" w:rsidRDefault="00D000D9">
      <w:pPr>
        <w:pBdr>
          <w:top w:val="nil"/>
          <w:left w:val="nil"/>
          <w:bottom w:val="nil"/>
          <w:right w:val="nil"/>
          <w:between w:val="nil"/>
        </w:pBdr>
        <w:spacing w:line="276" w:lineRule="auto"/>
        <w:ind w:right="-25"/>
        <w:jc w:val="both"/>
        <w:rPr>
          <w:rFonts w:eastAsia="Times New Roman"/>
          <w:b/>
        </w:rPr>
      </w:pPr>
      <w:r w:rsidRPr="00F70FDF">
        <w:rPr>
          <w:rFonts w:eastAsia="Times New Roman"/>
          <w:b/>
        </w:rPr>
        <w:t>Sex</w:t>
      </w:r>
      <w:r w:rsidR="00325202" w:rsidRPr="00F70FDF">
        <w:rPr>
          <w:rFonts w:eastAsia="Times New Roman"/>
          <w:b/>
        </w:rPr>
        <w:t xml:space="preserve"> </w:t>
      </w:r>
      <w:r w:rsidR="00296EB0" w:rsidRPr="00F70FDF">
        <w:rPr>
          <w:rFonts w:eastAsia="Times New Roman"/>
          <w:b/>
        </w:rPr>
        <w:t xml:space="preserve">si vârstă </w:t>
      </w:r>
    </w:p>
    <w:p w14:paraId="7BB12929" w14:textId="77777777" w:rsidR="00696955" w:rsidRPr="00F70FDF" w:rsidRDefault="00696955">
      <w:pPr>
        <w:pBdr>
          <w:top w:val="nil"/>
          <w:left w:val="nil"/>
          <w:bottom w:val="nil"/>
          <w:right w:val="nil"/>
          <w:between w:val="nil"/>
        </w:pBdr>
        <w:spacing w:line="276" w:lineRule="auto"/>
        <w:ind w:right="-25"/>
        <w:jc w:val="both"/>
        <w:rPr>
          <w:rFonts w:eastAsia="Times New Roman"/>
          <w:b/>
        </w:rPr>
      </w:pPr>
    </w:p>
    <w:p w14:paraId="56850D05" w14:textId="77777777" w:rsidR="00696955" w:rsidRPr="00F70FDF" w:rsidRDefault="00696955">
      <w:pPr>
        <w:pBdr>
          <w:top w:val="nil"/>
          <w:left w:val="nil"/>
          <w:bottom w:val="nil"/>
          <w:right w:val="nil"/>
          <w:between w:val="nil"/>
        </w:pBdr>
        <w:spacing w:line="276" w:lineRule="auto"/>
        <w:ind w:right="-25"/>
        <w:jc w:val="both"/>
        <w:rPr>
          <w:rFonts w:eastAsia="Times New Roman"/>
          <w:b/>
        </w:rPr>
      </w:pPr>
    </w:p>
    <w:p w14:paraId="49514DDC" w14:textId="77777777" w:rsidR="00696955" w:rsidRPr="00F70FDF" w:rsidRDefault="00696955">
      <w:pPr>
        <w:pBdr>
          <w:top w:val="nil"/>
          <w:left w:val="nil"/>
          <w:bottom w:val="nil"/>
          <w:right w:val="nil"/>
          <w:between w:val="nil"/>
        </w:pBdr>
        <w:spacing w:line="276" w:lineRule="auto"/>
        <w:ind w:right="-25"/>
        <w:jc w:val="both"/>
        <w:rPr>
          <w:rFonts w:eastAsia="Times New Roman"/>
          <w:b/>
        </w:rPr>
      </w:pPr>
    </w:p>
    <w:p w14:paraId="4F24D0FB" w14:textId="77777777" w:rsidR="00696955" w:rsidRPr="00F70FDF" w:rsidRDefault="00696955">
      <w:pPr>
        <w:pBdr>
          <w:top w:val="nil"/>
          <w:left w:val="nil"/>
          <w:bottom w:val="nil"/>
          <w:right w:val="nil"/>
          <w:between w:val="nil"/>
        </w:pBdr>
        <w:spacing w:line="276" w:lineRule="auto"/>
        <w:ind w:right="-25"/>
        <w:jc w:val="both"/>
        <w:rPr>
          <w:rFonts w:eastAsia="Times New Roman"/>
          <w:b/>
        </w:rPr>
      </w:pPr>
    </w:p>
    <w:p w14:paraId="0E66557F" w14:textId="53995E11" w:rsidR="00D52045" w:rsidRPr="00F70FDF" w:rsidRDefault="00D52045">
      <w:pPr>
        <w:pBdr>
          <w:top w:val="nil"/>
          <w:left w:val="nil"/>
          <w:bottom w:val="nil"/>
          <w:right w:val="nil"/>
          <w:between w:val="nil"/>
        </w:pBdr>
        <w:spacing w:line="276" w:lineRule="auto"/>
        <w:ind w:right="-25"/>
        <w:jc w:val="both"/>
        <w:rPr>
          <w:rFonts w:eastAsia="Times New Roman"/>
          <w:b/>
        </w:rPr>
      </w:pPr>
    </w:p>
    <w:p w14:paraId="7E7C31F8" w14:textId="6F4AD22C" w:rsidR="00227C7F" w:rsidRPr="00F70FDF" w:rsidRDefault="00227C7F">
      <w:pPr>
        <w:pBdr>
          <w:top w:val="nil"/>
          <w:left w:val="nil"/>
          <w:bottom w:val="nil"/>
          <w:right w:val="nil"/>
          <w:between w:val="nil"/>
        </w:pBdr>
        <w:spacing w:line="276" w:lineRule="auto"/>
        <w:ind w:right="-25"/>
        <w:jc w:val="both"/>
        <w:rPr>
          <w:rFonts w:eastAsia="Times New Roman"/>
          <w:b/>
        </w:rPr>
      </w:pPr>
    </w:p>
    <w:p w14:paraId="7D95F066" w14:textId="1E596062" w:rsidR="00227C7F" w:rsidRPr="00F70FDF" w:rsidRDefault="00227C7F">
      <w:pPr>
        <w:pBdr>
          <w:top w:val="nil"/>
          <w:left w:val="nil"/>
          <w:bottom w:val="nil"/>
          <w:right w:val="nil"/>
          <w:between w:val="nil"/>
        </w:pBdr>
        <w:spacing w:line="276" w:lineRule="auto"/>
        <w:ind w:right="-25"/>
        <w:jc w:val="both"/>
        <w:rPr>
          <w:rFonts w:eastAsia="Times New Roman"/>
          <w:b/>
        </w:rPr>
      </w:pPr>
    </w:p>
    <w:p w14:paraId="7C347C40" w14:textId="30CA7BF9" w:rsidR="00227C7F" w:rsidRPr="00F70FDF" w:rsidRDefault="00227C7F">
      <w:pPr>
        <w:pBdr>
          <w:top w:val="nil"/>
          <w:left w:val="nil"/>
          <w:bottom w:val="nil"/>
          <w:right w:val="nil"/>
          <w:between w:val="nil"/>
        </w:pBdr>
        <w:spacing w:line="276" w:lineRule="auto"/>
        <w:ind w:right="-25"/>
        <w:jc w:val="both"/>
        <w:rPr>
          <w:rFonts w:eastAsia="Times New Roman"/>
          <w:b/>
        </w:rPr>
      </w:pPr>
    </w:p>
    <w:p w14:paraId="2CB87835" w14:textId="2AFE839E" w:rsidR="00D52045" w:rsidRPr="00F70FDF" w:rsidRDefault="00D52045" w:rsidP="009E5614">
      <w:pPr>
        <w:pBdr>
          <w:top w:val="nil"/>
          <w:left w:val="nil"/>
          <w:bottom w:val="nil"/>
          <w:right w:val="nil"/>
          <w:between w:val="nil"/>
        </w:pBdr>
        <w:spacing w:line="264" w:lineRule="auto"/>
        <w:jc w:val="both"/>
        <w:rPr>
          <w:rFonts w:eastAsia="Times New Roman"/>
        </w:rPr>
      </w:pPr>
    </w:p>
    <w:p w14:paraId="3BE861BF" w14:textId="010C17CC" w:rsidR="00D52045" w:rsidRPr="00F70FDF" w:rsidRDefault="00D52045" w:rsidP="009E5614">
      <w:pPr>
        <w:pBdr>
          <w:top w:val="nil"/>
          <w:left w:val="nil"/>
          <w:bottom w:val="nil"/>
          <w:right w:val="nil"/>
          <w:between w:val="nil"/>
        </w:pBdr>
        <w:spacing w:line="264" w:lineRule="auto"/>
        <w:jc w:val="both"/>
        <w:rPr>
          <w:rFonts w:eastAsia="Times New Roman"/>
        </w:rPr>
      </w:pPr>
      <w:r w:rsidRPr="00F70FDF">
        <w:rPr>
          <w:noProof/>
          <w:lang w:eastAsia="ro-RO"/>
        </w:rPr>
        <mc:AlternateContent>
          <mc:Choice Requires="wps">
            <w:drawing>
              <wp:anchor distT="0" distB="0" distL="114300" distR="114300" simplePos="0" relativeHeight="251659264" behindDoc="0" locked="0" layoutInCell="1" allowOverlap="1" wp14:anchorId="4261AE3C" wp14:editId="0D06C33C">
                <wp:simplePos x="0" y="0"/>
                <wp:positionH relativeFrom="page">
                  <wp:align>center</wp:align>
                </wp:positionH>
                <wp:positionV relativeFrom="paragraph">
                  <wp:posOffset>8890</wp:posOffset>
                </wp:positionV>
                <wp:extent cx="5219700" cy="342900"/>
                <wp:effectExtent l="0" t="0" r="0" b="0"/>
                <wp:wrapNone/>
                <wp:docPr id="98" name="Rectangle 97"/>
                <wp:cNvGraphicFramePr/>
                <a:graphic xmlns:a="http://schemas.openxmlformats.org/drawingml/2006/main">
                  <a:graphicData uri="http://schemas.microsoft.com/office/word/2010/wordprocessingShape">
                    <wps:wsp>
                      <wps:cNvSpPr/>
                      <wps:spPr>
                        <a:xfrm>
                          <a:off x="0" y="0"/>
                          <a:ext cx="5219700" cy="342900"/>
                        </a:xfrm>
                        <a:prstGeom prst="rect">
                          <a:avLst/>
                        </a:prstGeom>
                      </wps:spPr>
                      <wps:txbx>
                        <w:txbxContent>
                          <w:p w14:paraId="4406B04E" w14:textId="7701C020" w:rsidR="00CD54A9" w:rsidRDefault="00CD54A9" w:rsidP="00227C7F">
                            <w:pPr>
                              <w:pStyle w:val="NormalWeb"/>
                              <w:overflowPunct w:val="0"/>
                              <w:spacing w:before="0" w:beforeAutospacing="0" w:after="160" w:afterAutospacing="0" w:line="256" w:lineRule="auto"/>
                              <w:jc w:val="center"/>
                              <w:rPr>
                                <w:rFonts w:ascii="Calibri" w:eastAsia="Calibri" w:hAnsi="Calibri" w:cs="Calibri"/>
                                <w:b/>
                                <w:bCs/>
                                <w:i/>
                                <w:iCs/>
                                <w:color w:val="000000"/>
                                <w:position w:val="1"/>
                                <w:sz w:val="22"/>
                                <w:szCs w:val="22"/>
                              </w:rPr>
                            </w:pPr>
                            <w:proofErr w:type="spellStart"/>
                            <w:r w:rsidRPr="000B0E4C">
                              <w:rPr>
                                <w:rFonts w:ascii="Calibri" w:eastAsia="Calibri" w:hAnsi="Calibri" w:cs="Calibri"/>
                                <w:b/>
                                <w:bCs/>
                                <w:i/>
                                <w:iCs/>
                                <w:color w:val="000000"/>
                                <w:position w:val="1"/>
                                <w:sz w:val="22"/>
                                <w:szCs w:val="22"/>
                              </w:rPr>
                              <w:t>Figura</w:t>
                            </w:r>
                            <w:proofErr w:type="spellEnd"/>
                            <w:r w:rsidRPr="000B0E4C">
                              <w:rPr>
                                <w:rFonts w:ascii="Calibri" w:eastAsia="Calibri" w:hAnsi="Calibri" w:cs="Calibri"/>
                                <w:b/>
                                <w:bCs/>
                                <w:i/>
                                <w:iCs/>
                                <w:color w:val="000000"/>
                                <w:position w:val="1"/>
                                <w:sz w:val="22"/>
                                <w:szCs w:val="22"/>
                              </w:rPr>
                              <w:t xml:space="preserve"> 1. </w:t>
                            </w:r>
                            <w:proofErr w:type="spellStart"/>
                            <w:r w:rsidRPr="000B0E4C">
                              <w:rPr>
                                <w:rFonts w:ascii="Calibri" w:eastAsia="Calibri" w:hAnsi="Calibri" w:cs="Calibri"/>
                                <w:b/>
                                <w:bCs/>
                                <w:i/>
                                <w:iCs/>
                                <w:color w:val="000000"/>
                                <w:position w:val="1"/>
                                <w:sz w:val="22"/>
                                <w:szCs w:val="22"/>
                              </w:rPr>
                              <w:t>Distribuția</w:t>
                            </w:r>
                            <w:proofErr w:type="spellEnd"/>
                            <w:r w:rsidRPr="000B0E4C">
                              <w:rPr>
                                <w:rFonts w:ascii="Calibri" w:eastAsia="Calibri" w:hAnsi="Calibri" w:cs="Calibri"/>
                                <w:b/>
                                <w:bCs/>
                                <w:i/>
                                <w:iCs/>
                                <w:color w:val="000000"/>
                                <w:position w:val="1"/>
                                <w:sz w:val="22"/>
                                <w:szCs w:val="22"/>
                              </w:rPr>
                              <w:t xml:space="preserve"> </w:t>
                            </w:r>
                            <w:proofErr w:type="spellStart"/>
                            <w:r w:rsidRPr="000B0E4C">
                              <w:rPr>
                                <w:rFonts w:ascii="Calibri" w:eastAsia="Calibri" w:hAnsi="Calibri" w:cs="Calibri"/>
                                <w:b/>
                                <w:bCs/>
                                <w:i/>
                                <w:iCs/>
                                <w:color w:val="000000"/>
                                <w:position w:val="1"/>
                                <w:sz w:val="22"/>
                                <w:szCs w:val="22"/>
                              </w:rPr>
                              <w:t>pe</w:t>
                            </w:r>
                            <w:proofErr w:type="spellEnd"/>
                            <w:r w:rsidRPr="00F70FDF">
                              <w:rPr>
                                <w:rFonts w:ascii="Calibri" w:eastAsia="Calibri" w:hAnsi="Calibri" w:cs="Calibri"/>
                                <w:b/>
                                <w:bCs/>
                                <w:i/>
                                <w:iCs/>
                                <w:position w:val="1"/>
                                <w:sz w:val="22"/>
                                <w:szCs w:val="22"/>
                              </w:rPr>
                              <w:t xml:space="preserve"> sex </w:t>
                            </w:r>
                            <w:proofErr w:type="spellStart"/>
                            <w:r w:rsidRPr="000B0E4C">
                              <w:rPr>
                                <w:rFonts w:ascii="Calibri" w:eastAsia="Calibri" w:hAnsi="Calibri" w:cs="Calibri"/>
                                <w:b/>
                                <w:bCs/>
                                <w:i/>
                                <w:iCs/>
                                <w:color w:val="000000"/>
                                <w:position w:val="1"/>
                                <w:sz w:val="22"/>
                                <w:szCs w:val="22"/>
                              </w:rPr>
                              <w:t>și</w:t>
                            </w:r>
                            <w:proofErr w:type="spellEnd"/>
                            <w:r w:rsidRPr="000B0E4C">
                              <w:rPr>
                                <w:rFonts w:ascii="Calibri" w:eastAsia="Calibri" w:hAnsi="Calibri" w:cs="Calibri"/>
                                <w:b/>
                                <w:bCs/>
                                <w:i/>
                                <w:iCs/>
                                <w:color w:val="000000"/>
                                <w:position w:val="1"/>
                                <w:sz w:val="22"/>
                                <w:szCs w:val="22"/>
                              </w:rPr>
                              <w:t xml:space="preserve"> </w:t>
                            </w:r>
                            <w:proofErr w:type="spellStart"/>
                            <w:r w:rsidRPr="00CF6142">
                              <w:rPr>
                                <w:rFonts w:ascii="Calibri" w:eastAsia="Calibri" w:hAnsi="Calibri" w:cs="Calibri"/>
                                <w:b/>
                                <w:bCs/>
                                <w:i/>
                                <w:iCs/>
                                <w:color w:val="000000"/>
                                <w:position w:val="1"/>
                              </w:rPr>
                              <w:t>vârstă</w:t>
                            </w:r>
                            <w:proofErr w:type="spellEnd"/>
                            <w:r w:rsidRPr="000B0E4C">
                              <w:rPr>
                                <w:rFonts w:ascii="Calibri" w:eastAsia="Calibri" w:hAnsi="Calibri" w:cs="Calibri"/>
                                <w:b/>
                                <w:bCs/>
                                <w:i/>
                                <w:iCs/>
                                <w:color w:val="000000"/>
                                <w:position w:val="1"/>
                                <w:sz w:val="22"/>
                                <w:szCs w:val="22"/>
                              </w:rPr>
                              <w:t xml:space="preserve"> a </w:t>
                            </w:r>
                            <w:proofErr w:type="spellStart"/>
                            <w:r w:rsidRPr="000B0E4C">
                              <w:rPr>
                                <w:rFonts w:ascii="Calibri" w:eastAsia="Calibri" w:hAnsi="Calibri" w:cs="Calibri"/>
                                <w:b/>
                                <w:bCs/>
                                <w:i/>
                                <w:iCs/>
                                <w:color w:val="000000"/>
                                <w:position w:val="1"/>
                                <w:sz w:val="22"/>
                                <w:szCs w:val="22"/>
                              </w:rPr>
                              <w:t>victimelor</w:t>
                            </w:r>
                            <w:proofErr w:type="spellEnd"/>
                            <w:r w:rsidRPr="000B0E4C">
                              <w:rPr>
                                <w:rFonts w:ascii="Calibri" w:eastAsia="Calibri" w:hAnsi="Calibri" w:cs="Calibri"/>
                                <w:b/>
                                <w:bCs/>
                                <w:i/>
                                <w:iCs/>
                                <w:color w:val="000000"/>
                                <w:position w:val="1"/>
                                <w:sz w:val="22"/>
                                <w:szCs w:val="22"/>
                              </w:rPr>
                              <w:t xml:space="preserve"> </w:t>
                            </w:r>
                            <w:proofErr w:type="spellStart"/>
                            <w:r w:rsidRPr="000B0E4C">
                              <w:rPr>
                                <w:rFonts w:ascii="Calibri" w:eastAsia="Calibri" w:hAnsi="Calibri" w:cs="Calibri"/>
                                <w:b/>
                                <w:bCs/>
                                <w:i/>
                                <w:iCs/>
                                <w:color w:val="000000"/>
                                <w:position w:val="1"/>
                                <w:sz w:val="22"/>
                                <w:szCs w:val="22"/>
                              </w:rPr>
                              <w:t>traficului</w:t>
                            </w:r>
                            <w:proofErr w:type="spellEnd"/>
                            <w:r w:rsidRPr="000B0E4C">
                              <w:rPr>
                                <w:rFonts w:ascii="Calibri" w:eastAsia="Calibri" w:hAnsi="Calibri" w:cs="Calibri"/>
                                <w:b/>
                                <w:bCs/>
                                <w:i/>
                                <w:iCs/>
                                <w:color w:val="000000"/>
                                <w:position w:val="1"/>
                                <w:sz w:val="22"/>
                                <w:szCs w:val="22"/>
                              </w:rPr>
                              <w:t xml:space="preserve"> de </w:t>
                            </w:r>
                            <w:proofErr w:type="spellStart"/>
                            <w:r w:rsidRPr="000B0E4C">
                              <w:rPr>
                                <w:rFonts w:ascii="Calibri" w:eastAsia="Calibri" w:hAnsi="Calibri" w:cs="Calibri"/>
                                <w:b/>
                                <w:bCs/>
                                <w:i/>
                                <w:iCs/>
                                <w:color w:val="000000"/>
                                <w:position w:val="1"/>
                                <w:sz w:val="22"/>
                                <w:szCs w:val="22"/>
                              </w:rPr>
                              <w:t>persoane</w:t>
                            </w:r>
                            <w:proofErr w:type="spellEnd"/>
                            <w:r w:rsidRPr="000B0E4C">
                              <w:rPr>
                                <w:rFonts w:ascii="Calibri" w:eastAsia="Calibri" w:hAnsi="Calibri" w:cs="Calibri"/>
                                <w:b/>
                                <w:bCs/>
                                <w:i/>
                                <w:iCs/>
                                <w:color w:val="000000"/>
                                <w:position w:val="1"/>
                                <w:sz w:val="22"/>
                                <w:szCs w:val="22"/>
                              </w:rPr>
                              <w:t xml:space="preserve"> (2018-2022)</w:t>
                            </w:r>
                          </w:p>
                          <w:p w14:paraId="58876815" w14:textId="13F1A0EA" w:rsidR="00CD54A9" w:rsidRDefault="00CD54A9" w:rsidP="004C3468">
                            <w:pPr>
                              <w:pStyle w:val="NormalWeb"/>
                              <w:overflowPunct w:val="0"/>
                              <w:spacing w:before="0" w:beforeAutospacing="0" w:after="160" w:afterAutospacing="0" w:line="256" w:lineRule="auto"/>
                              <w:rPr>
                                <w:rFonts w:ascii="Calibri" w:eastAsia="Calibri" w:hAnsi="Calibri" w:cs="Calibri"/>
                                <w:b/>
                                <w:bCs/>
                                <w:i/>
                                <w:iCs/>
                                <w:color w:val="000000"/>
                                <w:position w:val="1"/>
                                <w:sz w:val="22"/>
                                <w:szCs w:val="22"/>
                              </w:rPr>
                            </w:pPr>
                            <w:r>
                              <w:rPr>
                                <w:rFonts w:ascii="Calibri" w:eastAsia="Calibri" w:hAnsi="Calibri" w:cs="Calibri"/>
                                <w:b/>
                                <w:bCs/>
                                <w:i/>
                                <w:iCs/>
                                <w:color w:val="000000"/>
                                <w:position w:val="1"/>
                                <w:sz w:val="22"/>
                                <w:szCs w:val="22"/>
                              </w:rPr>
                              <w:t xml:space="preserve">        </w:t>
                            </w:r>
                            <w:r w:rsidRPr="00C13EED">
                              <w:rPr>
                                <w:rFonts w:ascii="Calibri" w:eastAsia="Calibri" w:hAnsi="Calibri" w:cs="Calibri"/>
                                <w:b/>
                                <w:bCs/>
                                <w:i/>
                                <w:iCs/>
                                <w:color w:val="FF0000"/>
                                <w:position w:val="1"/>
                                <w:sz w:val="22"/>
                                <w:szCs w:val="22"/>
                              </w:rPr>
                              <w:t xml:space="preserve"> </w:t>
                            </w:r>
                          </w:p>
                          <w:p w14:paraId="1F327840" w14:textId="77777777" w:rsidR="00CD54A9" w:rsidRPr="000B0E4C" w:rsidRDefault="00CD54A9" w:rsidP="00227C7F">
                            <w:pPr>
                              <w:pStyle w:val="NormalWeb"/>
                              <w:overflowPunct w:val="0"/>
                              <w:spacing w:before="0" w:beforeAutospacing="0" w:after="160" w:afterAutospacing="0" w:line="256" w:lineRule="auto"/>
                              <w:jc w:val="center"/>
                              <w:rPr>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261AE3C" id="Rectangle 97" o:spid="_x0000_s1035" style="position:absolute;left:0;text-align:left;margin-left:0;margin-top:.7pt;width:411pt;height:2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" filled="f" stroked="f">
                <v:textbox>
                  <w:txbxContent>
                    <w:p w14:paraId="4406B04E" w14:textId="7701C020" w:rsidR="00CD54A9" w:rsidRDefault="00CD54A9" w:rsidP="00227C7F">
                      <w:pPr>
                        <w:pStyle w:val="NormalWeb"/>
                        <w:overflowPunct w:val="0"/>
                        <w:spacing w:before="0" w:beforeAutospacing="0" w:after="160" w:afterAutospacing="0" w:line="256" w:lineRule="auto"/>
                        <w:jc w:val="center"/>
                        <w:rPr>
                          <w:rFonts w:ascii="Calibri" w:eastAsia="Calibri" w:hAnsi="Calibri" w:cs="Calibri"/>
                          <w:b/>
                          <w:bCs/>
                          <w:i/>
                          <w:iCs/>
                          <w:color w:val="000000"/>
                          <w:position w:val="1"/>
                          <w:sz w:val="22"/>
                          <w:szCs w:val="22"/>
                        </w:rPr>
                      </w:pPr>
                      <w:proofErr w:type="spellStart"/>
                      <w:r w:rsidRPr="000B0E4C">
                        <w:rPr>
                          <w:rFonts w:ascii="Calibri" w:eastAsia="Calibri" w:hAnsi="Calibri" w:cs="Calibri"/>
                          <w:b/>
                          <w:bCs/>
                          <w:i/>
                          <w:iCs/>
                          <w:color w:val="000000"/>
                          <w:position w:val="1"/>
                          <w:sz w:val="22"/>
                          <w:szCs w:val="22"/>
                        </w:rPr>
                        <w:t>Figura</w:t>
                      </w:r>
                      <w:proofErr w:type="spellEnd"/>
                      <w:r w:rsidRPr="000B0E4C">
                        <w:rPr>
                          <w:rFonts w:ascii="Calibri" w:eastAsia="Calibri" w:hAnsi="Calibri" w:cs="Calibri"/>
                          <w:b/>
                          <w:bCs/>
                          <w:i/>
                          <w:iCs/>
                          <w:color w:val="000000"/>
                          <w:position w:val="1"/>
                          <w:sz w:val="22"/>
                          <w:szCs w:val="22"/>
                        </w:rPr>
                        <w:t xml:space="preserve"> 1. </w:t>
                      </w:r>
                      <w:proofErr w:type="spellStart"/>
                      <w:r w:rsidRPr="000B0E4C">
                        <w:rPr>
                          <w:rFonts w:ascii="Calibri" w:eastAsia="Calibri" w:hAnsi="Calibri" w:cs="Calibri"/>
                          <w:b/>
                          <w:bCs/>
                          <w:i/>
                          <w:iCs/>
                          <w:color w:val="000000"/>
                          <w:position w:val="1"/>
                          <w:sz w:val="22"/>
                          <w:szCs w:val="22"/>
                        </w:rPr>
                        <w:t>Distribuția</w:t>
                      </w:r>
                      <w:proofErr w:type="spellEnd"/>
                      <w:r w:rsidRPr="000B0E4C">
                        <w:rPr>
                          <w:rFonts w:ascii="Calibri" w:eastAsia="Calibri" w:hAnsi="Calibri" w:cs="Calibri"/>
                          <w:b/>
                          <w:bCs/>
                          <w:i/>
                          <w:iCs/>
                          <w:color w:val="000000"/>
                          <w:position w:val="1"/>
                          <w:sz w:val="22"/>
                          <w:szCs w:val="22"/>
                        </w:rPr>
                        <w:t xml:space="preserve"> </w:t>
                      </w:r>
                      <w:proofErr w:type="spellStart"/>
                      <w:r w:rsidRPr="000B0E4C">
                        <w:rPr>
                          <w:rFonts w:ascii="Calibri" w:eastAsia="Calibri" w:hAnsi="Calibri" w:cs="Calibri"/>
                          <w:b/>
                          <w:bCs/>
                          <w:i/>
                          <w:iCs/>
                          <w:color w:val="000000"/>
                          <w:position w:val="1"/>
                          <w:sz w:val="22"/>
                          <w:szCs w:val="22"/>
                        </w:rPr>
                        <w:t>pe</w:t>
                      </w:r>
                      <w:proofErr w:type="spellEnd"/>
                      <w:r w:rsidRPr="00F70FDF">
                        <w:rPr>
                          <w:rFonts w:ascii="Calibri" w:eastAsia="Calibri" w:hAnsi="Calibri" w:cs="Calibri"/>
                          <w:b/>
                          <w:bCs/>
                          <w:i/>
                          <w:iCs/>
                          <w:position w:val="1"/>
                          <w:sz w:val="22"/>
                          <w:szCs w:val="22"/>
                        </w:rPr>
                        <w:t xml:space="preserve"> sex </w:t>
                      </w:r>
                      <w:proofErr w:type="spellStart"/>
                      <w:r w:rsidRPr="000B0E4C">
                        <w:rPr>
                          <w:rFonts w:ascii="Calibri" w:eastAsia="Calibri" w:hAnsi="Calibri" w:cs="Calibri"/>
                          <w:b/>
                          <w:bCs/>
                          <w:i/>
                          <w:iCs/>
                          <w:color w:val="000000"/>
                          <w:position w:val="1"/>
                          <w:sz w:val="22"/>
                          <w:szCs w:val="22"/>
                        </w:rPr>
                        <w:t>și</w:t>
                      </w:r>
                      <w:proofErr w:type="spellEnd"/>
                      <w:r w:rsidRPr="000B0E4C">
                        <w:rPr>
                          <w:rFonts w:ascii="Calibri" w:eastAsia="Calibri" w:hAnsi="Calibri" w:cs="Calibri"/>
                          <w:b/>
                          <w:bCs/>
                          <w:i/>
                          <w:iCs/>
                          <w:color w:val="000000"/>
                          <w:position w:val="1"/>
                          <w:sz w:val="22"/>
                          <w:szCs w:val="22"/>
                        </w:rPr>
                        <w:t xml:space="preserve"> </w:t>
                      </w:r>
                      <w:proofErr w:type="spellStart"/>
                      <w:r w:rsidRPr="00CF6142">
                        <w:rPr>
                          <w:rFonts w:ascii="Calibri" w:eastAsia="Calibri" w:hAnsi="Calibri" w:cs="Calibri"/>
                          <w:b/>
                          <w:bCs/>
                          <w:i/>
                          <w:iCs/>
                          <w:color w:val="000000"/>
                          <w:position w:val="1"/>
                        </w:rPr>
                        <w:t>vârstă</w:t>
                      </w:r>
                      <w:proofErr w:type="spellEnd"/>
                      <w:r w:rsidRPr="000B0E4C">
                        <w:rPr>
                          <w:rFonts w:ascii="Calibri" w:eastAsia="Calibri" w:hAnsi="Calibri" w:cs="Calibri"/>
                          <w:b/>
                          <w:bCs/>
                          <w:i/>
                          <w:iCs/>
                          <w:color w:val="000000"/>
                          <w:position w:val="1"/>
                          <w:sz w:val="22"/>
                          <w:szCs w:val="22"/>
                        </w:rPr>
                        <w:t xml:space="preserve"> a </w:t>
                      </w:r>
                      <w:proofErr w:type="spellStart"/>
                      <w:r w:rsidRPr="000B0E4C">
                        <w:rPr>
                          <w:rFonts w:ascii="Calibri" w:eastAsia="Calibri" w:hAnsi="Calibri" w:cs="Calibri"/>
                          <w:b/>
                          <w:bCs/>
                          <w:i/>
                          <w:iCs/>
                          <w:color w:val="000000"/>
                          <w:position w:val="1"/>
                          <w:sz w:val="22"/>
                          <w:szCs w:val="22"/>
                        </w:rPr>
                        <w:t>victimelor</w:t>
                      </w:r>
                      <w:proofErr w:type="spellEnd"/>
                      <w:r w:rsidRPr="000B0E4C">
                        <w:rPr>
                          <w:rFonts w:ascii="Calibri" w:eastAsia="Calibri" w:hAnsi="Calibri" w:cs="Calibri"/>
                          <w:b/>
                          <w:bCs/>
                          <w:i/>
                          <w:iCs/>
                          <w:color w:val="000000"/>
                          <w:position w:val="1"/>
                          <w:sz w:val="22"/>
                          <w:szCs w:val="22"/>
                        </w:rPr>
                        <w:t xml:space="preserve"> </w:t>
                      </w:r>
                      <w:proofErr w:type="spellStart"/>
                      <w:r w:rsidRPr="000B0E4C">
                        <w:rPr>
                          <w:rFonts w:ascii="Calibri" w:eastAsia="Calibri" w:hAnsi="Calibri" w:cs="Calibri"/>
                          <w:b/>
                          <w:bCs/>
                          <w:i/>
                          <w:iCs/>
                          <w:color w:val="000000"/>
                          <w:position w:val="1"/>
                          <w:sz w:val="22"/>
                          <w:szCs w:val="22"/>
                        </w:rPr>
                        <w:t>traficului</w:t>
                      </w:r>
                      <w:proofErr w:type="spellEnd"/>
                      <w:r w:rsidRPr="000B0E4C">
                        <w:rPr>
                          <w:rFonts w:ascii="Calibri" w:eastAsia="Calibri" w:hAnsi="Calibri" w:cs="Calibri"/>
                          <w:b/>
                          <w:bCs/>
                          <w:i/>
                          <w:iCs/>
                          <w:color w:val="000000"/>
                          <w:position w:val="1"/>
                          <w:sz w:val="22"/>
                          <w:szCs w:val="22"/>
                        </w:rPr>
                        <w:t xml:space="preserve"> de </w:t>
                      </w:r>
                      <w:proofErr w:type="spellStart"/>
                      <w:r w:rsidRPr="000B0E4C">
                        <w:rPr>
                          <w:rFonts w:ascii="Calibri" w:eastAsia="Calibri" w:hAnsi="Calibri" w:cs="Calibri"/>
                          <w:b/>
                          <w:bCs/>
                          <w:i/>
                          <w:iCs/>
                          <w:color w:val="000000"/>
                          <w:position w:val="1"/>
                          <w:sz w:val="22"/>
                          <w:szCs w:val="22"/>
                        </w:rPr>
                        <w:t>persoane</w:t>
                      </w:r>
                      <w:proofErr w:type="spellEnd"/>
                      <w:r w:rsidRPr="000B0E4C">
                        <w:rPr>
                          <w:rFonts w:ascii="Calibri" w:eastAsia="Calibri" w:hAnsi="Calibri" w:cs="Calibri"/>
                          <w:b/>
                          <w:bCs/>
                          <w:i/>
                          <w:iCs/>
                          <w:color w:val="000000"/>
                          <w:position w:val="1"/>
                          <w:sz w:val="22"/>
                          <w:szCs w:val="22"/>
                        </w:rPr>
                        <w:t xml:space="preserve"> (2018-2022)</w:t>
                      </w:r>
                    </w:p>
                    <w:p w14:paraId="58876815" w14:textId="13F1A0EA" w:rsidR="00CD54A9" w:rsidRDefault="00CD54A9" w:rsidP="004C3468">
                      <w:pPr>
                        <w:pStyle w:val="NormalWeb"/>
                        <w:overflowPunct w:val="0"/>
                        <w:spacing w:before="0" w:beforeAutospacing="0" w:after="160" w:afterAutospacing="0" w:line="256" w:lineRule="auto"/>
                        <w:rPr>
                          <w:rFonts w:ascii="Calibri" w:eastAsia="Calibri" w:hAnsi="Calibri" w:cs="Calibri"/>
                          <w:b/>
                          <w:bCs/>
                          <w:i/>
                          <w:iCs/>
                          <w:color w:val="000000"/>
                          <w:position w:val="1"/>
                          <w:sz w:val="22"/>
                          <w:szCs w:val="22"/>
                        </w:rPr>
                      </w:pPr>
                      <w:r>
                        <w:rPr>
                          <w:rFonts w:ascii="Calibri" w:eastAsia="Calibri" w:hAnsi="Calibri" w:cs="Calibri"/>
                          <w:b/>
                          <w:bCs/>
                          <w:i/>
                          <w:iCs/>
                          <w:color w:val="000000"/>
                          <w:position w:val="1"/>
                          <w:sz w:val="22"/>
                          <w:szCs w:val="22"/>
                        </w:rPr>
                        <w:t xml:space="preserve">        </w:t>
                      </w:r>
                      <w:r w:rsidRPr="00C13EED">
                        <w:rPr>
                          <w:rFonts w:ascii="Calibri" w:eastAsia="Calibri" w:hAnsi="Calibri" w:cs="Calibri"/>
                          <w:b/>
                          <w:bCs/>
                          <w:i/>
                          <w:iCs/>
                          <w:color w:val="FF0000"/>
                          <w:position w:val="1"/>
                          <w:sz w:val="22"/>
                          <w:szCs w:val="22"/>
                        </w:rPr>
                        <w:t xml:space="preserve"> </w:t>
                      </w:r>
                    </w:p>
                    <w:p w14:paraId="1F327840" w14:textId="77777777" w:rsidR="00CD54A9" w:rsidRPr="000B0E4C" w:rsidRDefault="00CD54A9" w:rsidP="00227C7F">
                      <w:pPr>
                        <w:pStyle w:val="NormalWeb"/>
                        <w:overflowPunct w:val="0"/>
                        <w:spacing w:before="0" w:beforeAutospacing="0" w:after="160" w:afterAutospacing="0" w:line="256" w:lineRule="auto"/>
                        <w:jc w:val="center"/>
                        <w:rPr>
                          <w:sz w:val="22"/>
                          <w:szCs w:val="22"/>
                        </w:rPr>
                      </w:pPr>
                    </w:p>
                  </w:txbxContent>
                </v:textbox>
                <w10:wrap anchorx="page"/>
              </v:rect>
            </w:pict>
          </mc:Fallback>
        </mc:AlternateContent>
      </w:r>
    </w:p>
    <w:p w14:paraId="6A2B93A9" w14:textId="77777777" w:rsidR="00696955" w:rsidRPr="00F70FDF" w:rsidRDefault="00696955" w:rsidP="009E5614">
      <w:pPr>
        <w:pBdr>
          <w:top w:val="nil"/>
          <w:left w:val="nil"/>
          <w:bottom w:val="nil"/>
          <w:right w:val="nil"/>
          <w:between w:val="nil"/>
        </w:pBdr>
        <w:spacing w:line="264" w:lineRule="auto"/>
        <w:jc w:val="both"/>
        <w:rPr>
          <w:rFonts w:eastAsia="Times New Roman"/>
        </w:rPr>
      </w:pPr>
    </w:p>
    <w:p w14:paraId="06373E51" w14:textId="5E1D6744" w:rsidR="000E0406" w:rsidRPr="00F70FDF" w:rsidRDefault="00296EB0" w:rsidP="009E5614">
      <w:pPr>
        <w:pBdr>
          <w:top w:val="nil"/>
          <w:left w:val="nil"/>
          <w:bottom w:val="nil"/>
          <w:right w:val="nil"/>
          <w:between w:val="nil"/>
        </w:pBdr>
        <w:spacing w:line="264" w:lineRule="auto"/>
        <w:jc w:val="both"/>
        <w:rPr>
          <w:rFonts w:eastAsia="Times New Roman"/>
        </w:rPr>
      </w:pPr>
      <w:r>
        <w:rPr>
          <w:rFonts w:eastAsia="Times New Roman"/>
          <w:color w:val="000000"/>
        </w:rPr>
        <w:t>Comparativ cu perioada 2012-2016, când persoanele</w:t>
      </w:r>
      <w:r w:rsidRPr="00F70FDF">
        <w:rPr>
          <w:rFonts w:eastAsia="Times New Roman"/>
        </w:rPr>
        <w:t xml:space="preserve"> de </w:t>
      </w:r>
      <w:r w:rsidR="00CE414B" w:rsidRPr="00F70FDF">
        <w:rPr>
          <w:rFonts w:eastAsia="Times New Roman"/>
          <w:b/>
          <w:bCs/>
          <w:i/>
          <w:iCs/>
        </w:rPr>
        <w:t>sex</w:t>
      </w:r>
      <w:r w:rsidRPr="00F70FDF">
        <w:rPr>
          <w:rFonts w:eastAsia="Times New Roman"/>
        </w:rPr>
        <w:t xml:space="preserve"> </w:t>
      </w:r>
      <w:r w:rsidR="00DD367D">
        <w:rPr>
          <w:rFonts w:eastAsia="Times New Roman"/>
        </w:rPr>
        <w:t>bărbătesc</w:t>
      </w:r>
      <w:r w:rsidRPr="00F70FDF">
        <w:rPr>
          <w:rFonts w:eastAsia="Times New Roman"/>
        </w:rPr>
        <w:t xml:space="preserve"> reprezentau o pondere însemnată </w:t>
      </w:r>
      <w:r>
        <w:rPr>
          <w:rFonts w:eastAsia="Times New Roman"/>
          <w:color w:val="000000"/>
        </w:rPr>
        <w:t xml:space="preserve">în totalul victimelor traficului de persoane (31%), în perioada 2018-2022 numărul </w:t>
      </w:r>
      <w:r w:rsidR="009F6B6E">
        <w:rPr>
          <w:rFonts w:eastAsia="Times New Roman"/>
          <w:color w:val="000000"/>
        </w:rPr>
        <w:t>victimelor</w:t>
      </w:r>
      <w:r>
        <w:rPr>
          <w:rFonts w:eastAsia="Times New Roman"/>
          <w:color w:val="000000"/>
        </w:rPr>
        <w:t xml:space="preserve"> de </w:t>
      </w:r>
      <w:r w:rsidR="004335A0" w:rsidRPr="00F70FDF">
        <w:rPr>
          <w:rFonts w:ascii="Calibri" w:eastAsia="Calibri" w:hAnsi="Calibri" w:cs="Calibri"/>
          <w:b/>
          <w:bCs/>
          <w:i/>
          <w:iCs/>
          <w:position w:val="1"/>
          <w:sz w:val="22"/>
          <w:szCs w:val="22"/>
        </w:rPr>
        <w:t>sex</w:t>
      </w:r>
      <w:r w:rsidRPr="00F70FDF">
        <w:rPr>
          <w:rFonts w:eastAsia="Times New Roman"/>
        </w:rPr>
        <w:t xml:space="preserve"> </w:t>
      </w:r>
      <w:r w:rsidR="001648EF">
        <w:rPr>
          <w:rFonts w:eastAsia="Times New Roman"/>
        </w:rPr>
        <w:t>bărbătesc</w:t>
      </w:r>
      <w:r w:rsidRPr="00F70FDF">
        <w:rPr>
          <w:rFonts w:eastAsia="Times New Roman"/>
        </w:rPr>
        <w:t xml:space="preserve"> s-a redus semnificativ (-60%), în timp ce în cazul victimelor de </w:t>
      </w:r>
      <w:r w:rsidR="004335A0" w:rsidRPr="00F70FDF">
        <w:rPr>
          <w:rFonts w:ascii="Calibri" w:eastAsia="Calibri" w:hAnsi="Calibri" w:cs="Calibri"/>
          <w:b/>
          <w:bCs/>
          <w:i/>
          <w:iCs/>
          <w:position w:val="1"/>
          <w:sz w:val="22"/>
          <w:szCs w:val="22"/>
        </w:rPr>
        <w:t>sex</w:t>
      </w:r>
      <w:r w:rsidRPr="00F70FDF">
        <w:rPr>
          <w:rFonts w:eastAsia="Times New Roman"/>
        </w:rPr>
        <w:t xml:space="preserve"> </w:t>
      </w:r>
      <w:r w:rsidR="001648EF">
        <w:rPr>
          <w:rFonts w:eastAsia="Times New Roman"/>
        </w:rPr>
        <w:t>femeiesc</w:t>
      </w:r>
      <w:r w:rsidRPr="00F70FDF">
        <w:rPr>
          <w:rFonts w:eastAsia="Times New Roman"/>
        </w:rPr>
        <w:t xml:space="preserve"> reducerea a fost de doar 25%. Categoria de vârstă care prezintă cea mai mare vulnerabilitate la trafic în cazul femeilor este 18-25 ani, 3 din 4 femei victime fiind din această categorie de vârstă, iar în cazul minorelor, 8 din 10 fete victime au fost din categoria de vârstă 14-17 ani.</w:t>
      </w:r>
    </w:p>
    <w:p w14:paraId="105E68BE" w14:textId="1FD40F0A" w:rsidR="000E0406" w:rsidRDefault="00296EB0" w:rsidP="009E5614">
      <w:pPr>
        <w:pBdr>
          <w:top w:val="nil"/>
          <w:left w:val="nil"/>
          <w:bottom w:val="nil"/>
          <w:right w:val="nil"/>
          <w:between w:val="nil"/>
        </w:pBdr>
        <w:spacing w:line="264" w:lineRule="auto"/>
        <w:jc w:val="both"/>
      </w:pPr>
      <w:r w:rsidRPr="00F70FDF">
        <w:t xml:space="preserve">Din datele colectate se observă că interesul infracțional din ultimii ani a fost orientat mai degrabă către exploatarea femeilor, în special a celor minore, în sfera </w:t>
      </w:r>
      <w:proofErr w:type="spellStart"/>
      <w:r w:rsidRPr="00F70FDF">
        <w:t>p</w:t>
      </w:r>
      <w:r w:rsidR="00DD367D">
        <w:t>f</w:t>
      </w:r>
      <w:r w:rsidRPr="00F70FDF">
        <w:t>rostituției</w:t>
      </w:r>
      <w:proofErr w:type="spellEnd"/>
      <w:r w:rsidRPr="00F70FDF">
        <w:t xml:space="preserve"> și pornografiei, datele statistice naționale indicând o pondere de 80% din vic</w:t>
      </w:r>
      <w:r w:rsidR="00F70FDF" w:rsidRPr="00F70FDF">
        <w:t>timele identificate ca fiind de</w:t>
      </w:r>
      <w:r w:rsidR="004335A0" w:rsidRPr="00F70FDF">
        <w:rPr>
          <w:rFonts w:ascii="Calibri" w:eastAsia="Calibri" w:hAnsi="Calibri" w:cs="Calibri"/>
          <w:b/>
          <w:bCs/>
          <w:i/>
          <w:iCs/>
          <w:position w:val="1"/>
          <w:sz w:val="22"/>
          <w:szCs w:val="22"/>
        </w:rPr>
        <w:t xml:space="preserve"> sex</w:t>
      </w:r>
      <w:r w:rsidRPr="00F70FDF">
        <w:t xml:space="preserve"> </w:t>
      </w:r>
      <w:r w:rsidR="001648EF">
        <w:t>femeiesc</w:t>
      </w:r>
      <w:r w:rsidRPr="00F70FDF">
        <w:t xml:space="preserve">, în proporții </w:t>
      </w:r>
      <w:r>
        <w:t xml:space="preserve">egale (40%), femei și fete. </w:t>
      </w:r>
    </w:p>
    <w:p w14:paraId="39178E3C" w14:textId="3019B0EA" w:rsidR="00227C7F" w:rsidRDefault="00696955" w:rsidP="009E5614">
      <w:pPr>
        <w:pBdr>
          <w:top w:val="nil"/>
          <w:left w:val="nil"/>
          <w:bottom w:val="nil"/>
          <w:right w:val="nil"/>
          <w:between w:val="nil"/>
        </w:pBdr>
        <w:spacing w:line="264" w:lineRule="auto"/>
        <w:jc w:val="both"/>
      </w:pPr>
      <w:r>
        <w:rPr>
          <w:noProof/>
          <w:lang w:eastAsia="ro-RO"/>
        </w:rPr>
        <mc:AlternateContent>
          <mc:Choice Requires="wpg">
            <w:drawing>
              <wp:anchor distT="0" distB="0" distL="114300" distR="114300" simplePos="0" relativeHeight="251663360" behindDoc="1" locked="0" layoutInCell="1" allowOverlap="1" wp14:anchorId="5203BFEA" wp14:editId="00ECB8A6">
                <wp:simplePos x="0" y="0"/>
                <wp:positionH relativeFrom="column">
                  <wp:posOffset>-422910</wp:posOffset>
                </wp:positionH>
                <wp:positionV relativeFrom="paragraph">
                  <wp:posOffset>125095</wp:posOffset>
                </wp:positionV>
                <wp:extent cx="6891655" cy="3143250"/>
                <wp:effectExtent l="0" t="0" r="4445" b="0"/>
                <wp:wrapTight wrapText="bothSides">
                  <wp:wrapPolygon edited="0">
                    <wp:start x="9195" y="0"/>
                    <wp:lineTo x="9195" y="4189"/>
                    <wp:lineTo x="2149" y="5367"/>
                    <wp:lineTo x="2149" y="7593"/>
                    <wp:lineTo x="2329" y="8378"/>
                    <wp:lineTo x="2687" y="8378"/>
                    <wp:lineTo x="2687" y="12305"/>
                    <wp:lineTo x="3702" y="12567"/>
                    <wp:lineTo x="9195" y="12567"/>
                    <wp:lineTo x="0" y="14400"/>
                    <wp:lineTo x="0" y="17018"/>
                    <wp:lineTo x="1433" y="18851"/>
                    <wp:lineTo x="1433" y="21076"/>
                    <wp:lineTo x="7463" y="21469"/>
                    <wp:lineTo x="14031" y="21469"/>
                    <wp:lineTo x="17315" y="21076"/>
                    <wp:lineTo x="17255" y="18851"/>
                    <wp:lineTo x="21554" y="17018"/>
                    <wp:lineTo x="21554" y="14400"/>
                    <wp:lineTo x="12598" y="12567"/>
                    <wp:lineTo x="18449" y="12567"/>
                    <wp:lineTo x="19464" y="12305"/>
                    <wp:lineTo x="19345" y="8378"/>
                    <wp:lineTo x="19644" y="8378"/>
                    <wp:lineTo x="19942" y="7331"/>
                    <wp:lineTo x="20002" y="5367"/>
                    <wp:lineTo x="19047" y="5105"/>
                    <wp:lineTo x="12598" y="4189"/>
                    <wp:lineTo x="12598" y="0"/>
                    <wp:lineTo x="9195" y="0"/>
                  </wp:wrapPolygon>
                </wp:wrapTight>
                <wp:docPr id="27" name="Group 69"/>
                <wp:cNvGraphicFramePr/>
                <a:graphic xmlns:a="http://schemas.openxmlformats.org/drawingml/2006/main">
                  <a:graphicData uri="http://schemas.microsoft.com/office/word/2010/wordprocessingGroup">
                    <wpg:wgp>
                      <wpg:cNvGrpSpPr/>
                      <wpg:grpSpPr>
                        <a:xfrm>
                          <a:off x="0" y="0"/>
                          <a:ext cx="6891655" cy="3143250"/>
                          <a:chOff x="0" y="0"/>
                          <a:chExt cx="10350241" cy="5009659"/>
                        </a:xfrm>
                      </wpg:grpSpPr>
                      <wpg:grpSp>
                        <wpg:cNvPr id="28" name="Group 70"/>
                        <wpg:cNvGrpSpPr/>
                        <wpg:grpSpPr>
                          <a:xfrm>
                            <a:off x="4469951" y="0"/>
                            <a:ext cx="1524590" cy="3012186"/>
                            <a:chOff x="4469951" y="0"/>
                            <a:chExt cx="3630106" cy="7172128"/>
                          </a:xfrm>
                        </wpg:grpSpPr>
                        <wps:wsp>
                          <wps:cNvPr id="29" name="Rectangle 92"/>
                          <wps:cNvSpPr/>
                          <wps:spPr bwMode="auto">
                            <a:xfrm>
                              <a:off x="4545398" y="57223"/>
                              <a:ext cx="3498433" cy="3960000"/>
                            </a:xfrm>
                            <a:prstGeom prst="rect">
                              <a:avLst/>
                            </a:prstGeom>
                            <a:solidFill>
                              <a:srgbClr val="EB0752"/>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30" name="Rectangle 93"/>
                          <wps:cNvSpPr/>
                          <wps:spPr bwMode="auto">
                            <a:xfrm>
                              <a:off x="4545398" y="3997581"/>
                              <a:ext cx="3498433" cy="3168000"/>
                            </a:xfrm>
                            <a:prstGeom prst="rect">
                              <a:avLst/>
                            </a:prstGeom>
                            <a:solidFill>
                              <a:srgbClr val="333ADC"/>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31" name="Shape"/>
                          <wps:cNvSpPr/>
                          <wps:spPr>
                            <a:xfrm>
                              <a:off x="4469951" y="0"/>
                              <a:ext cx="3630106" cy="717212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21600" y="0"/>
                                  </a:lnTo>
                                  <a:lnTo>
                                    <a:pt x="0" y="0"/>
                                  </a:lnTo>
                                  <a:close/>
                                  <a:moveTo>
                                    <a:pt x="10800" y="758"/>
                                  </a:moveTo>
                                  <a:cubicBezTo>
                                    <a:pt x="12073" y="758"/>
                                    <a:pt x="13346" y="1004"/>
                                    <a:pt x="14317" y="1495"/>
                                  </a:cubicBezTo>
                                  <a:cubicBezTo>
                                    <a:pt x="16260" y="2479"/>
                                    <a:pt x="16260" y="4073"/>
                                    <a:pt x="14317" y="5056"/>
                                  </a:cubicBezTo>
                                  <a:cubicBezTo>
                                    <a:pt x="12375" y="6039"/>
                                    <a:pt x="9225" y="6039"/>
                                    <a:pt x="7283" y="5056"/>
                                  </a:cubicBezTo>
                                  <a:cubicBezTo>
                                    <a:pt x="5340" y="4073"/>
                                    <a:pt x="5340" y="2479"/>
                                    <a:pt x="7283" y="1495"/>
                                  </a:cubicBezTo>
                                  <a:cubicBezTo>
                                    <a:pt x="8254" y="1004"/>
                                    <a:pt x="9527" y="758"/>
                                    <a:pt x="10800" y="758"/>
                                  </a:cubicBezTo>
                                  <a:close/>
                                  <a:moveTo>
                                    <a:pt x="6763" y="6392"/>
                                  </a:moveTo>
                                  <a:lnTo>
                                    <a:pt x="10629" y="6392"/>
                                  </a:lnTo>
                                  <a:lnTo>
                                    <a:pt x="10971" y="6392"/>
                                  </a:lnTo>
                                  <a:lnTo>
                                    <a:pt x="14837" y="6392"/>
                                  </a:lnTo>
                                  <a:cubicBezTo>
                                    <a:pt x="15213" y="6381"/>
                                    <a:pt x="15587" y="6429"/>
                                    <a:pt x="15906" y="6530"/>
                                  </a:cubicBezTo>
                                  <a:cubicBezTo>
                                    <a:pt x="16264" y="6644"/>
                                    <a:pt x="16534" y="6817"/>
                                    <a:pt x="16666" y="7020"/>
                                  </a:cubicBezTo>
                                  <a:lnTo>
                                    <a:pt x="20234" y="12460"/>
                                  </a:lnTo>
                                  <a:cubicBezTo>
                                    <a:pt x="20501" y="12853"/>
                                    <a:pt x="20153" y="13286"/>
                                    <a:pt x="19419" y="13473"/>
                                  </a:cubicBezTo>
                                  <a:cubicBezTo>
                                    <a:pt x="18569" y="13689"/>
                                    <a:pt x="17534" y="13506"/>
                                    <a:pt x="17137" y="13068"/>
                                  </a:cubicBezTo>
                                  <a:lnTo>
                                    <a:pt x="15971" y="11679"/>
                                  </a:lnTo>
                                  <a:lnTo>
                                    <a:pt x="15971" y="19692"/>
                                  </a:lnTo>
                                  <a:cubicBezTo>
                                    <a:pt x="15935" y="20342"/>
                                    <a:pt x="14869" y="20855"/>
                                    <a:pt x="13584" y="20841"/>
                                  </a:cubicBezTo>
                                  <a:cubicBezTo>
                                    <a:pt x="12341" y="20827"/>
                                    <a:pt x="11341" y="20321"/>
                                    <a:pt x="11312" y="19692"/>
                                  </a:cubicBezTo>
                                  <a:lnTo>
                                    <a:pt x="11312" y="14694"/>
                                  </a:lnTo>
                                  <a:lnTo>
                                    <a:pt x="11006" y="14694"/>
                                  </a:lnTo>
                                  <a:lnTo>
                                    <a:pt x="10594" y="14694"/>
                                  </a:lnTo>
                                  <a:lnTo>
                                    <a:pt x="10288" y="14694"/>
                                  </a:lnTo>
                                  <a:lnTo>
                                    <a:pt x="10288" y="19692"/>
                                  </a:lnTo>
                                  <a:cubicBezTo>
                                    <a:pt x="10259" y="20321"/>
                                    <a:pt x="9259" y="20827"/>
                                    <a:pt x="8016" y="20841"/>
                                  </a:cubicBezTo>
                                  <a:cubicBezTo>
                                    <a:pt x="6731" y="20855"/>
                                    <a:pt x="5665" y="20342"/>
                                    <a:pt x="5629" y="19692"/>
                                  </a:cubicBezTo>
                                  <a:lnTo>
                                    <a:pt x="5629" y="11679"/>
                                  </a:lnTo>
                                  <a:lnTo>
                                    <a:pt x="4463" y="13068"/>
                                  </a:lnTo>
                                  <a:cubicBezTo>
                                    <a:pt x="4066" y="13506"/>
                                    <a:pt x="3031" y="13689"/>
                                    <a:pt x="2181" y="13473"/>
                                  </a:cubicBezTo>
                                  <a:cubicBezTo>
                                    <a:pt x="1447" y="13286"/>
                                    <a:pt x="1100" y="12853"/>
                                    <a:pt x="1367" y="12460"/>
                                  </a:cubicBezTo>
                                  <a:lnTo>
                                    <a:pt x="4935" y="7020"/>
                                  </a:lnTo>
                                  <a:cubicBezTo>
                                    <a:pt x="5068" y="6817"/>
                                    <a:pt x="5336" y="6644"/>
                                    <a:pt x="5694" y="6530"/>
                                  </a:cubicBezTo>
                                  <a:cubicBezTo>
                                    <a:pt x="6013" y="6429"/>
                                    <a:pt x="6387" y="6381"/>
                                    <a:pt x="6763" y="6392"/>
                                  </a:cubicBezTo>
                                  <a:close/>
                                </a:path>
                              </a:pathLst>
                            </a:custGeom>
                            <a:solidFill>
                              <a:srgbClr val="FEFFFF"/>
                            </a:solidFill>
                            <a:ln w="12700">
                              <a:noFill/>
                              <a:miter lim="400000"/>
                            </a:ln>
                          </wps:spPr>
                          <wps:bodyPr lIns="0" tIns="0" rIns="0" bIns="0" anchor="ctr"/>
                        </wps:wsp>
                      </wpg:grpSp>
                      <wpg:grpSp>
                        <wpg:cNvPr id="64" name="Group 71"/>
                        <wpg:cNvGrpSpPr/>
                        <wpg:grpSpPr>
                          <a:xfrm>
                            <a:off x="1028243" y="1215875"/>
                            <a:ext cx="1666290" cy="1664445"/>
                            <a:chOff x="1028243" y="1215875"/>
                            <a:chExt cx="1666290" cy="1664445"/>
                          </a:xfrm>
                        </wpg:grpSpPr>
                        <wpg:grpSp>
                          <wpg:cNvPr id="65" name="Group 88"/>
                          <wpg:cNvGrpSpPr/>
                          <wpg:grpSpPr>
                            <a:xfrm>
                              <a:off x="1337487" y="1832517"/>
                              <a:ext cx="1047803" cy="1047803"/>
                              <a:chOff x="1337487" y="1832517"/>
                              <a:chExt cx="1047803" cy="1047803"/>
                            </a:xfrm>
                          </wpg:grpSpPr>
                          <wps:wsp>
                            <wps:cNvPr id="66" name="Rounded Rectangle 90"/>
                            <wps:cNvSpPr/>
                            <wps:spPr bwMode="auto">
                              <a:xfrm>
                                <a:off x="1337487" y="1832517"/>
                                <a:ext cx="1047803" cy="1047803"/>
                              </a:xfrm>
                              <a:prstGeom prst="roundRect">
                                <a:avLst>
                                  <a:gd name="adj" fmla="val 20726"/>
                                </a:avLst>
                              </a:prstGeom>
                              <a:solidFill>
                                <a:srgbClr val="EB0752"/>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67" name="Text Box 3"/>
                            <wps:cNvSpPr txBox="1">
                              <a:spLocks/>
                            </wps:cNvSpPr>
                            <wps:spPr bwMode="auto">
                              <a:xfrm>
                                <a:off x="1337487" y="1960374"/>
                                <a:ext cx="1047803" cy="7920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5CCC89" w14:textId="77777777" w:rsidR="00CD54A9" w:rsidRDefault="00CD54A9" w:rsidP="00227C7F">
                                  <w:pPr>
                                    <w:pStyle w:val="NormalWeb"/>
                                    <w:spacing w:before="0" w:beforeAutospacing="0" w:after="0" w:afterAutospacing="0" w:line="360" w:lineRule="auto"/>
                                    <w:jc w:val="center"/>
                                    <w:textAlignment w:val="baseline"/>
                                  </w:pPr>
                                  <w:r>
                                    <w:rPr>
                                      <w:rFonts w:ascii="Arial" w:eastAsia="Roboto Medium" w:hAnsi="Arial" w:cs="Arial"/>
                                      <w:b/>
                                      <w:bCs/>
                                      <w:color w:val="FEFFFF"/>
                                      <w:kern w:val="24"/>
                                      <w:position w:val="1"/>
                                      <w:sz w:val="64"/>
                                      <w:szCs w:val="64"/>
                                    </w:rPr>
                                    <w:t>F</w:t>
                                  </w:r>
                                </w:p>
                              </w:txbxContent>
                            </wps:txbx>
                            <wps:bodyPr lIns="38100" tIns="38100" rIns="38100" bIns="38100"/>
                          </wps:wsp>
                        </wpg:grpSp>
                        <wps:wsp>
                          <wps:cNvPr id="68" name="Text Box 3"/>
                          <wps:cNvSpPr txBox="1">
                            <a:spLocks/>
                          </wps:cNvSpPr>
                          <wps:spPr bwMode="auto">
                            <a:xfrm>
                              <a:off x="1028243" y="1215875"/>
                              <a:ext cx="1666290" cy="706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03D651" w14:textId="5C8CADDE" w:rsidR="00CD54A9" w:rsidRPr="00742FCB" w:rsidRDefault="00CD54A9" w:rsidP="00227C7F">
                                <w:pPr>
                                  <w:pStyle w:val="NormalWeb"/>
                                  <w:spacing w:before="0" w:beforeAutospacing="0" w:after="0" w:afterAutospacing="0"/>
                                  <w:jc w:val="center"/>
                                  <w:textAlignment w:val="baseline"/>
                                  <w:rPr>
                                    <w:color w:val="FF0000"/>
                                  </w:rPr>
                                </w:pPr>
                                <w:r w:rsidRPr="00742FCB">
                                  <w:rPr>
                                    <w:rFonts w:ascii="Arial" w:eastAsia="Roboto" w:hAnsi="Arial" w:cs="Arial"/>
                                    <w:b/>
                                    <w:bCs/>
                                    <w:color w:val="FF0000"/>
                                    <w:kern w:val="24"/>
                                    <w:position w:val="1"/>
                                    <w:sz w:val="56"/>
                                    <w:szCs w:val="56"/>
                                  </w:rPr>
                                  <w:t>Sex</w:t>
                                </w:r>
                              </w:p>
                            </w:txbxContent>
                          </wps:txbx>
                          <wps:bodyPr lIns="38100" tIns="38100" rIns="38100" bIns="38100"/>
                        </wps:wsp>
                      </wpg:grpSp>
                      <wpg:grpSp>
                        <wpg:cNvPr id="69" name="Group 72"/>
                        <wpg:cNvGrpSpPr/>
                        <wpg:grpSpPr>
                          <a:xfrm>
                            <a:off x="7887960" y="1192060"/>
                            <a:ext cx="1666290" cy="1681974"/>
                            <a:chOff x="7887960" y="1192060"/>
                            <a:chExt cx="1666290" cy="1681974"/>
                          </a:xfrm>
                        </wpg:grpSpPr>
                        <wpg:grpSp>
                          <wpg:cNvPr id="71" name="Group 84"/>
                          <wpg:cNvGrpSpPr/>
                          <wpg:grpSpPr>
                            <a:xfrm>
                              <a:off x="8197204" y="1826231"/>
                              <a:ext cx="1047803" cy="1047803"/>
                              <a:chOff x="8197204" y="1826231"/>
                              <a:chExt cx="1047803" cy="1047803"/>
                            </a:xfrm>
                          </wpg:grpSpPr>
                          <wps:wsp>
                            <wps:cNvPr id="72" name="Rounded Rectangle 86"/>
                            <wps:cNvSpPr/>
                            <wps:spPr bwMode="auto">
                              <a:xfrm>
                                <a:off x="8197204" y="1826231"/>
                                <a:ext cx="1047803" cy="1047803"/>
                              </a:xfrm>
                              <a:prstGeom prst="roundRect">
                                <a:avLst>
                                  <a:gd name="adj" fmla="val 20726"/>
                                </a:avLst>
                              </a:prstGeom>
                              <a:solidFill>
                                <a:srgbClr val="333ADC"/>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73" name="Text Box 3"/>
                            <wps:cNvSpPr txBox="1">
                              <a:spLocks/>
                            </wps:cNvSpPr>
                            <wps:spPr bwMode="auto">
                              <a:xfrm>
                                <a:off x="8197204" y="1954088"/>
                                <a:ext cx="1047803" cy="7920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F91B330" w14:textId="51016D35" w:rsidR="00CD54A9" w:rsidRPr="00706C8D" w:rsidRDefault="00696330" w:rsidP="00227C7F">
                                  <w:pPr>
                                    <w:pStyle w:val="NormalWeb"/>
                                    <w:spacing w:before="0" w:beforeAutospacing="0" w:after="0" w:afterAutospacing="0" w:line="360" w:lineRule="auto"/>
                                    <w:jc w:val="center"/>
                                    <w:textAlignment w:val="baseline"/>
                                    <w:rPr>
                                      <w:lang w:val="ro-RO"/>
                                    </w:rPr>
                                  </w:pPr>
                                  <w:r>
                                    <w:rPr>
                                      <w:rFonts w:ascii="Arial" w:eastAsia="Roboto Medium" w:hAnsi="Arial" w:cs="Arial"/>
                                      <w:b/>
                                      <w:bCs/>
                                      <w:color w:val="FEFFFF"/>
                                      <w:kern w:val="24"/>
                                      <w:position w:val="1"/>
                                      <w:sz w:val="64"/>
                                      <w:szCs w:val="64"/>
                                      <w:lang w:val="ro-RO"/>
                                    </w:rPr>
                                    <w:t>B</w:t>
                                  </w:r>
                                </w:p>
                              </w:txbxContent>
                            </wps:txbx>
                            <wps:bodyPr lIns="38100" tIns="38100" rIns="38100" bIns="38100"/>
                          </wps:wsp>
                        </wpg:grpSp>
                        <wps:wsp>
                          <wps:cNvPr id="74" name="Text Box 3"/>
                          <wps:cNvSpPr txBox="1">
                            <a:spLocks/>
                          </wps:cNvSpPr>
                          <wps:spPr bwMode="auto">
                            <a:xfrm>
                              <a:off x="7887960" y="1192060"/>
                              <a:ext cx="1666290" cy="706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A2A117" w14:textId="6FE56106" w:rsidR="00CD54A9" w:rsidRPr="00742FCB" w:rsidRDefault="00CD54A9" w:rsidP="00227C7F">
                                <w:pPr>
                                  <w:pStyle w:val="NormalWeb"/>
                                  <w:spacing w:before="0" w:beforeAutospacing="0" w:after="0" w:afterAutospacing="0"/>
                                  <w:jc w:val="center"/>
                                  <w:textAlignment w:val="baseline"/>
                                  <w:rPr>
                                    <w:color w:val="FF0000"/>
                                  </w:rPr>
                                </w:pPr>
                                <w:r w:rsidRPr="00742FCB">
                                  <w:rPr>
                                    <w:rFonts w:ascii="Arial" w:eastAsia="Roboto" w:hAnsi="Arial" w:cs="Arial"/>
                                    <w:b/>
                                    <w:bCs/>
                                    <w:color w:val="FF0000"/>
                                    <w:kern w:val="24"/>
                                    <w:position w:val="1"/>
                                    <w:sz w:val="56"/>
                                    <w:szCs w:val="56"/>
                                  </w:rPr>
                                  <w:t>Sex</w:t>
                                </w:r>
                              </w:p>
                            </w:txbxContent>
                          </wps:txbx>
                          <wps:bodyPr lIns="38100" tIns="38100" rIns="38100" bIns="38100"/>
                        </wps:wsp>
                      </wpg:grpSp>
                      <wpg:grpSp>
                        <wpg:cNvPr id="75" name="Group 73"/>
                        <wpg:cNvGrpSpPr/>
                        <wpg:grpSpPr>
                          <a:xfrm>
                            <a:off x="0" y="3272614"/>
                            <a:ext cx="10350241" cy="1737045"/>
                            <a:chOff x="0" y="3272614"/>
                            <a:chExt cx="10350241" cy="1737045"/>
                          </a:xfrm>
                        </wpg:grpSpPr>
                        <wps:wsp>
                          <wps:cNvPr id="76" name="Text Box 3"/>
                          <wps:cNvSpPr txBox="1">
                            <a:spLocks/>
                          </wps:cNvSpPr>
                          <wps:spPr bwMode="auto">
                            <a:xfrm>
                              <a:off x="3600400" y="3272614"/>
                              <a:ext cx="3149441" cy="7920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5C9A46" w14:textId="77777777" w:rsidR="00CD54A9" w:rsidRDefault="00CD54A9" w:rsidP="00227C7F">
                                <w:pPr>
                                  <w:pStyle w:val="NormalWeb"/>
                                  <w:spacing w:before="0" w:beforeAutospacing="0" w:after="0" w:afterAutospacing="0" w:line="360" w:lineRule="auto"/>
                                  <w:jc w:val="center"/>
                                  <w:textAlignment w:val="baseline"/>
                                </w:pPr>
                                <w:r>
                                  <w:rPr>
                                    <w:rFonts w:ascii="Arial" w:eastAsia="Roboto" w:hAnsi="Arial" w:cs="Arial"/>
                                    <w:b/>
                                    <w:bCs/>
                                    <w:color w:val="000100"/>
                                    <w:kern w:val="24"/>
                                    <w:position w:val="1"/>
                                    <w:sz w:val="56"/>
                                    <w:szCs w:val="56"/>
                                  </w:rPr>
                                  <w:t>2012 - 2016</w:t>
                                </w:r>
                              </w:p>
                            </w:txbxContent>
                          </wps:txbx>
                          <wps:bodyPr lIns="38100" tIns="38100" rIns="38100" bIns="38100"/>
                        </wps:wsp>
                        <wps:wsp>
                          <wps:cNvPr id="77" name="Rectangle 75"/>
                          <wps:cNvSpPr/>
                          <wps:spPr bwMode="auto">
                            <a:xfrm>
                              <a:off x="0" y="3380658"/>
                              <a:ext cx="3600400" cy="576000"/>
                            </a:xfrm>
                            <a:prstGeom prst="rect">
                              <a:avLst/>
                            </a:prstGeom>
                            <a:solidFill>
                              <a:srgbClr val="EB0752"/>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78" name="Rectangle 76"/>
                          <wps:cNvSpPr/>
                          <wps:spPr bwMode="auto">
                            <a:xfrm>
                              <a:off x="6749841" y="3380658"/>
                              <a:ext cx="3600400" cy="576000"/>
                            </a:xfrm>
                            <a:prstGeom prst="rect">
                              <a:avLst/>
                            </a:prstGeom>
                            <a:solidFill>
                              <a:srgbClr val="333ADC"/>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79" name="Rectangle 77"/>
                          <wps:cNvSpPr/>
                          <wps:spPr>
                            <a:xfrm>
                              <a:off x="122513" y="3309899"/>
                              <a:ext cx="1354730" cy="617220"/>
                            </a:xfrm>
                            <a:prstGeom prst="rect">
                              <a:avLst/>
                            </a:prstGeom>
                          </wps:spPr>
                          <wps:txbx>
                            <w:txbxContent>
                              <w:p w14:paraId="36431110" w14:textId="77777777" w:rsidR="00CD54A9" w:rsidRDefault="00CD54A9" w:rsidP="00227C7F">
                                <w:pPr>
                                  <w:pStyle w:val="NormalWeb"/>
                                  <w:kinsoku w:val="0"/>
                                  <w:spacing w:before="0" w:beforeAutospacing="0" w:after="0" w:afterAutospacing="0" w:line="360" w:lineRule="auto"/>
                                  <w:textAlignment w:val="baseline"/>
                                </w:pPr>
                                <w:r>
                                  <w:rPr>
                                    <w:rFonts w:ascii="Arial" w:eastAsia="Roboto" w:hAnsi="Arial" w:cs="Arial"/>
                                    <w:b/>
                                    <w:bCs/>
                                    <w:color w:val="FEFFFF"/>
                                    <w:kern w:val="24"/>
                                    <w:sz w:val="48"/>
                                    <w:szCs w:val="48"/>
                                  </w:rPr>
                                  <w:t>2984</w:t>
                                </w:r>
                              </w:p>
                            </w:txbxContent>
                          </wps:txbx>
                          <wps:bodyPr wrap="square">
                            <a:noAutofit/>
                          </wps:bodyPr>
                        </wps:wsp>
                        <wps:wsp>
                          <wps:cNvPr id="80" name="Rectangle 78"/>
                          <wps:cNvSpPr/>
                          <wps:spPr>
                            <a:xfrm>
                              <a:off x="8865770" y="3309899"/>
                              <a:ext cx="1354134" cy="617220"/>
                            </a:xfrm>
                            <a:prstGeom prst="rect">
                              <a:avLst/>
                            </a:prstGeom>
                          </wps:spPr>
                          <wps:txbx>
                            <w:txbxContent>
                              <w:p w14:paraId="7F05C26F" w14:textId="77777777" w:rsidR="00CD54A9" w:rsidRDefault="00CD54A9" w:rsidP="00227C7F">
                                <w:pPr>
                                  <w:pStyle w:val="NormalWeb"/>
                                  <w:kinsoku w:val="0"/>
                                  <w:spacing w:before="0" w:beforeAutospacing="0" w:after="0" w:afterAutospacing="0" w:line="360" w:lineRule="auto"/>
                                  <w:jc w:val="right"/>
                                  <w:textAlignment w:val="baseline"/>
                                </w:pPr>
                                <w:r>
                                  <w:rPr>
                                    <w:rFonts w:ascii="Arial" w:eastAsia="Roboto" w:hAnsi="Arial" w:cs="Arial"/>
                                    <w:b/>
                                    <w:bCs/>
                                    <w:color w:val="FEFFFF"/>
                                    <w:kern w:val="24"/>
                                    <w:sz w:val="48"/>
                                    <w:szCs w:val="48"/>
                                  </w:rPr>
                                  <w:t>1346</w:t>
                                </w:r>
                              </w:p>
                            </w:txbxContent>
                          </wps:txbx>
                          <wps:bodyPr wrap="square">
                            <a:noAutofit/>
                          </wps:bodyPr>
                        </wps:wsp>
                        <wps:wsp>
                          <wps:cNvPr id="81" name="Text Box 3"/>
                          <wps:cNvSpPr txBox="1">
                            <a:spLocks/>
                          </wps:cNvSpPr>
                          <wps:spPr bwMode="auto">
                            <a:xfrm>
                              <a:off x="3600400" y="4217571"/>
                              <a:ext cx="3149441" cy="7920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F2ACC3" w14:textId="77777777" w:rsidR="00CD54A9" w:rsidRDefault="00CD54A9" w:rsidP="00227C7F">
                                <w:pPr>
                                  <w:pStyle w:val="NormalWeb"/>
                                  <w:spacing w:before="0" w:beforeAutospacing="0" w:after="0" w:afterAutospacing="0" w:line="360" w:lineRule="auto"/>
                                  <w:jc w:val="center"/>
                                  <w:textAlignment w:val="baseline"/>
                                </w:pPr>
                                <w:r>
                                  <w:rPr>
                                    <w:rFonts w:ascii="Arial" w:eastAsia="Roboto" w:hAnsi="Arial" w:cs="Arial"/>
                                    <w:b/>
                                    <w:bCs/>
                                    <w:color w:val="000100"/>
                                    <w:kern w:val="24"/>
                                    <w:position w:val="1"/>
                                    <w:sz w:val="56"/>
                                    <w:szCs w:val="56"/>
                                  </w:rPr>
                                  <w:t>2018 - 2022</w:t>
                                </w:r>
                              </w:p>
                            </w:txbxContent>
                          </wps:txbx>
                          <wps:bodyPr lIns="38100" tIns="38100" rIns="38100" bIns="38100"/>
                        </wps:wsp>
                        <wps:wsp>
                          <wps:cNvPr id="82" name="Rectangle 80"/>
                          <wps:cNvSpPr/>
                          <wps:spPr bwMode="auto">
                            <a:xfrm>
                              <a:off x="750316" y="4325615"/>
                              <a:ext cx="2850083" cy="576000"/>
                            </a:xfrm>
                            <a:prstGeom prst="rect">
                              <a:avLst/>
                            </a:prstGeom>
                            <a:solidFill>
                              <a:srgbClr val="EB0752"/>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83" name="Rectangle 81"/>
                          <wps:cNvSpPr/>
                          <wps:spPr bwMode="auto">
                            <a:xfrm>
                              <a:off x="6749842" y="4325615"/>
                              <a:ext cx="1481930" cy="576000"/>
                            </a:xfrm>
                            <a:prstGeom prst="rect">
                              <a:avLst/>
                            </a:prstGeom>
                            <a:solidFill>
                              <a:srgbClr val="333ADC"/>
                            </a:solidFill>
                            <a:ln w="12700" cap="flat" cmpd="sng" algn="ctr">
                              <a:noFill/>
                              <a:prstDash val="solid"/>
                              <a:miter lim="400000"/>
                              <a:headEnd type="none" w="med" len="med"/>
                              <a:tailEnd type="none" w="med" len="med"/>
                            </a:ln>
                            <a:effectLst/>
                          </wps:spPr>
                          <wps:bodyPr vert="horz" wrap="square" lIns="38100" tIns="38100" rIns="38100" bIns="38100" numCol="1" rtlCol="0" anchor="ctr" anchorCtr="0" compatLnSpc="1">
                            <a:prstTxWarp prst="textNoShape">
                              <a:avLst/>
                            </a:prstTxWarp>
                            <a:noAutofit/>
                          </wps:bodyPr>
                        </wps:wsp>
                        <wps:wsp>
                          <wps:cNvPr id="84" name="Rectangle 82"/>
                          <wps:cNvSpPr/>
                          <wps:spPr>
                            <a:xfrm>
                              <a:off x="764094" y="4254829"/>
                              <a:ext cx="1354730" cy="617220"/>
                            </a:xfrm>
                            <a:prstGeom prst="rect">
                              <a:avLst/>
                            </a:prstGeom>
                          </wps:spPr>
                          <wps:txbx>
                            <w:txbxContent>
                              <w:p w14:paraId="138CB2D0" w14:textId="77777777" w:rsidR="00CD54A9" w:rsidRDefault="00CD54A9" w:rsidP="00227C7F">
                                <w:pPr>
                                  <w:pStyle w:val="NormalWeb"/>
                                  <w:kinsoku w:val="0"/>
                                  <w:spacing w:before="0" w:beforeAutospacing="0" w:after="0" w:afterAutospacing="0" w:line="360" w:lineRule="auto"/>
                                  <w:textAlignment w:val="baseline"/>
                                </w:pPr>
                                <w:r>
                                  <w:rPr>
                                    <w:rFonts w:ascii="Arial" w:eastAsia="Roboto" w:hAnsi="Arial" w:cs="Arial"/>
                                    <w:b/>
                                    <w:bCs/>
                                    <w:color w:val="F3F6F3"/>
                                    <w:kern w:val="24"/>
                                    <w:sz w:val="48"/>
                                    <w:szCs w:val="48"/>
                                  </w:rPr>
                                  <w:t>2251</w:t>
                                </w:r>
                              </w:p>
                            </w:txbxContent>
                          </wps:txbx>
                          <wps:bodyPr wrap="square">
                            <a:noAutofit/>
                          </wps:bodyPr>
                        </wps:wsp>
                        <wps:wsp>
                          <wps:cNvPr id="85" name="Rectangle 83"/>
                          <wps:cNvSpPr/>
                          <wps:spPr>
                            <a:xfrm>
                              <a:off x="6870898" y="4254829"/>
                              <a:ext cx="1354134" cy="617220"/>
                            </a:xfrm>
                            <a:prstGeom prst="rect">
                              <a:avLst/>
                            </a:prstGeom>
                          </wps:spPr>
                          <wps:txbx>
                            <w:txbxContent>
                              <w:p w14:paraId="032E167E" w14:textId="77777777" w:rsidR="00CD54A9" w:rsidRDefault="00CD54A9" w:rsidP="00227C7F">
                                <w:pPr>
                                  <w:pStyle w:val="NormalWeb"/>
                                  <w:kinsoku w:val="0"/>
                                  <w:spacing w:before="0" w:beforeAutospacing="0" w:after="0" w:afterAutospacing="0" w:line="360" w:lineRule="auto"/>
                                  <w:jc w:val="right"/>
                                  <w:textAlignment w:val="baseline"/>
                                </w:pPr>
                                <w:r>
                                  <w:rPr>
                                    <w:rFonts w:ascii="Arial" w:eastAsia="Roboto" w:hAnsi="Arial" w:cs="Arial"/>
                                    <w:b/>
                                    <w:bCs/>
                                    <w:color w:val="FEFFFF"/>
                                    <w:kern w:val="24"/>
                                    <w:sz w:val="48"/>
                                    <w:szCs w:val="48"/>
                                  </w:rPr>
                                  <w:t>545</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w14:anchorId="5203BFEA" id="Group 69" o:spid="_x0000_s1036" style="position:absolute;left:0;text-align:left;margin-left:-33.3pt;margin-top:9.85pt;width:542.65pt;height:247.5pt;z-index:-251653120;mso-width-relative:margin;mso-height-relative:margin" coordsize="103502,5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">
                <v:group id="Group 70" o:spid="_x0000_s1037" style="position:absolute;left:44699;width:15246;height:30121" coordorigin="44699" coordsize="36301,71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92" o:spid="_x0000_s1038" style="position:absolute;left:45453;top:572;width:34985;height:39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SEsAA&#10;AADbAAAADwAAAGRycy9kb3ducmV2LnhtbESPQYvCMBSE78L+h/AWvNlUD6Jd0yILQq+6q+dH82zK&#10;Ni8lydb6740geBxm5htmV022FyP50DlWsMxyEMSN0x23Cn5/DosNiBCRNfaOScGdAlTlx2yHhXY3&#10;PtJ4iq1IEA4FKjAxDoWUoTFkMWRuIE7e1XmLMUnfSu3xluC2l6s8X0uLHacFgwN9G2r+Tv9WweXa&#10;7y/r+n5wRtfH6N1yHMazUvPPaf8FItIU3+FXu9YKVlt4fkk/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USEsAAAADbAAAADwAAAAAAAAAAAAAAAACYAgAAZHJzL2Rvd25y&#10;ZXYueG1sUEsFBgAAAAAEAAQA9QAAAIUDAAAAAA==&#10;" fillcolor="#eb0752" stroked="f" strokeweight="1pt">
                    <v:stroke miterlimit="4"/>
                    <v:textbox inset="3pt,3pt,3pt,3pt"/>
                  </v:rect>
                  <v:rect id="Rectangle 93" o:spid="_x0000_s1039" style="position:absolute;left:45453;top:39975;width:34985;height:31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7zsIA&#10;AADbAAAADwAAAGRycy9kb3ducmV2LnhtbERPS2vCQBC+C/0PyxR6KXVjS61EVymVQl8ITUXwNmTH&#10;TWh2NmS3Jv5751Dw+PG9F6vBN+pIXawDG5iMM1DEZbA1OwPbn9e7GaiYkC02gcnAiSKsllejBeY2&#10;9PxNxyI5JSEcczRQpdTmWseyIo9xHFpi4Q6h85gEdk7bDnsJ942+z7Kp9lizNFTY0ktF5W/x56X3&#10;Y/++3k3W7pGw7LX7+twUt0/G3FwPz3NQiYZ0Ef+736yBB1kvX+QH6O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fvOwgAAANsAAAAPAAAAAAAAAAAAAAAAAJgCAABkcnMvZG93&#10;bnJldi54bWxQSwUGAAAAAAQABAD1AAAAhwMAAAAA&#10;" fillcolor="#333adc" stroked="f" strokeweight="1pt">
                    <v:stroke miterlimit="4"/>
                    <v:textbox inset="3pt,3pt,3pt,3pt"/>
                  </v:rect>
                  <v:shape id="Shape" o:spid="_x0000_s1040" style="position:absolute;left:44699;width:36301;height:71721;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aS8MA&#10;AADbAAAADwAAAGRycy9kb3ducmV2LnhtbERPXWvCMBR9H+w/hCv4IjOtgoyuUWQgfoDKuj1sb5fm&#10;ri1rbkoSa/fvF0HY0+Fwvjj5ajCt6Mn5xrKCdJqAIC6tbrhS8PG+eXoG4QOyxtYyKfglD6vl40OO&#10;mbZXfqO+CJWIJewzVFCH0GVS+rImg35qO+KofVtnMETqKqkdXmO5aeUsSRbSYMNxocaOXmsqf4qL&#10;UfC5ccdTWvaLbXE8RJx8nTXtlRqPhvULiEBD+Dff0zutYJ7C7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9aS8MAAADbAAAADwAAAAAAAAAAAAAAAACYAgAAZHJzL2Rv&#10;d25yZXYueG1sUEsFBgAAAAAEAAQA9QAAAIgDAAAAAA==&#10;" path="m,l,21600r21600,l21600,,,xm10800,758v1273,,2546,246,3517,737c16260,2479,16260,4073,14317,5056v-1942,983,-5092,983,-7034,c5340,4073,5340,2479,7283,1495,8254,1004,9527,758,10800,758xm6763,6392r3866,l10971,6392r3866,c15213,6381,15587,6429,15906,6530v358,114,628,287,760,490l20234,12460v267,393,-81,826,-815,1013c18569,13689,17534,13506,17137,13068l15971,11679r,8013c15935,20342,14869,20855,13584,20841v-1243,-14,-2243,-520,-2272,-1149l11312,14694r-306,l10594,14694r-306,l10288,19692v-29,629,-1029,1135,-2272,1149c6731,20855,5665,20342,5629,19692r,-8013l4463,13068v-397,438,-1432,621,-2282,405c1447,13286,1100,12853,1367,12460l4935,7020v133,-203,401,-376,759,-490c6013,6429,6387,6381,6763,6392xe" fillcolor="#feffff" stroked="f" strokeweight="1pt">
                    <v:stroke miterlimit="4" joinstyle="miter"/>
                    <v:path arrowok="t" o:extrusionok="f" o:connecttype="custom" o:connectlocs="1815053,3586064;1815053,3586064;1815053,3586064;1815053,3586064" o:connectangles="0,90,180,270"/>
                  </v:shape>
                </v:group>
                <v:group id="Group 71" o:spid="_x0000_s1041" style="position:absolute;left:10282;top:12158;width:16663;height:16645" coordorigin="10282,12158" coordsize="16662,16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88" o:spid="_x0000_s1042" style="position:absolute;left:13374;top:18325;width:10478;height:10478" coordorigin="13374,18325" coordsize="10478,1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Rounded Rectangle 90" o:spid="_x0000_s1043" style="position:absolute;left:13374;top:18325;width:10478;height:10478;visibility:visible;mso-wrap-style:square;v-text-anchor:middle" arcsize="13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768MA&#10;AADbAAAADwAAAGRycy9kb3ducmV2LnhtbESPQWsCMRSE7wX/Q3iCt5q1h6WsRlFBaD0I1T3o7bl5&#10;bhY3L0uS6vbfN4LgcZiZb5jZoretuJEPjWMFk3EGgrhyuuFaQXnYvH+CCBFZY+uYFPxRgMV88DbD&#10;Qrs7/9BtH2uRIBwKVGBi7AopQ2XIYhi7jjh5F+ctxiR9LbXHe4LbVn5kWS4tNpwWDHa0NlRd979W&#10;wUnvLrzbTlYnPvpvs87LcykzpUbDfjkFEamPr/Cz/aUV5Dk8vq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Y768MAAADbAAAADwAAAAAAAAAAAAAAAACYAgAAZHJzL2Rv&#10;d25yZXYueG1sUEsFBgAAAAAEAAQA9QAAAIgDAAAAAA==&#10;" fillcolor="#eb0752" stroked="f" strokeweight="1pt">
                      <v:stroke miterlimit="4" joinstyle="miter"/>
                      <v:textbox inset="3pt,3pt,3pt,3pt"/>
                    </v:roundrect>
                    <v:shape id="Text Box 3" o:spid="_x0000_s1044" type="#_x0000_t202" style="position:absolute;left:13374;top:19603;width:10478;height: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TF8IA&#10;AADbAAAADwAAAGRycy9kb3ducmV2LnhtbESPQYvCMBSE74L/IbwFb5quB3W7RllEwcNerB48vk2e&#10;TbF5KU3Uur/eCILHYWa+YebLztXiSm2oPCv4HGUgiLU3FZcKDvvNcAYiRGSDtWdScKcAy0W/N8fc&#10;+Bvv6FrEUiQIhxwV2BibXMqgLTkMI98QJ+/kW4cxybaUpsVbgrtajrNsIh1WnBYsNrSypM/FxSn4&#10;wy8+YWfX02Oz2v/z+bc4aq3U4KP7+QYRqYvv8Ku9NQomU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1MXwgAAANsAAAAPAAAAAAAAAAAAAAAAAJgCAABkcnMvZG93&#10;bnJldi54bWxQSwUGAAAAAAQABAD1AAAAhwMAAAAA&#10;" filled="f" stroked="f" strokeweight=".25pt">
                      <v:stroke miterlimit="4"/>
                      <v:shadow color="black" opacity="49150f" offset=".74833mm,.74833mm"/>
                      <v:path arrowok="t"/>
                      <v:textbox inset="3pt,3pt,3pt,3pt">
                        <w:txbxContent>
                          <w:p w14:paraId="185CCC89" w14:textId="77777777" w:rsidR="00CD54A9" w:rsidRDefault="00CD54A9" w:rsidP="00227C7F">
                            <w:pPr>
                              <w:pStyle w:val="NormalWeb"/>
                              <w:spacing w:before="0" w:beforeAutospacing="0" w:after="0" w:afterAutospacing="0" w:line="360" w:lineRule="auto"/>
                              <w:jc w:val="center"/>
                              <w:textAlignment w:val="baseline"/>
                            </w:pPr>
                            <w:r>
                              <w:rPr>
                                <w:rFonts w:ascii="Arial" w:eastAsia="Roboto Medium" w:hAnsi="Arial" w:cs="Arial"/>
                                <w:b/>
                                <w:bCs/>
                                <w:color w:val="FEFFFF"/>
                                <w:kern w:val="24"/>
                                <w:position w:val="1"/>
                                <w:sz w:val="64"/>
                                <w:szCs w:val="64"/>
                              </w:rPr>
                              <w:t>F</w:t>
                            </w:r>
                          </w:p>
                        </w:txbxContent>
                      </v:textbox>
                    </v:shape>
                  </v:group>
                  <v:shape id="Text Box 3" o:spid="_x0000_s1045" type="#_x0000_t202" style="position:absolute;left:10282;top:12158;width:16663;height:7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HZcAA&#10;AADbAAAADwAAAGRycy9kb3ducmV2LnhtbERPPW/CMBDdK/U/WIfE1jh0CDTFoAoViaFLAwPj1b7E&#10;EfE5il0S+uvrAYnx6X2vt5PrxJWG0HpWsMhyEMTam5YbBafj/mUFIkRkg51nUnCjANvN89MaS+NH&#10;/qZrFRuRQjiUqMDG2JdSBm3JYch8T5y42g8OY4JDI82AYwp3nXzN80I6bDk1WOxpZ0lfql+n4Aff&#10;uMbJfi7P/e74x5ev6qy1UvPZ9PEOItIUH+K7+2AUFG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THZcAAAADbAAAADwAAAAAAAAAAAAAAAACYAgAAZHJzL2Rvd25y&#10;ZXYueG1sUEsFBgAAAAAEAAQA9QAAAIUDAAAAAA==&#10;" filled="f" stroked="f" strokeweight=".25pt">
                    <v:stroke miterlimit="4"/>
                    <v:shadow color="black" opacity="49150f" offset=".74833mm,.74833mm"/>
                    <v:path arrowok="t"/>
                    <v:textbox inset="3pt,3pt,3pt,3pt">
                      <w:txbxContent>
                        <w:p w14:paraId="3D03D651" w14:textId="5C8CADDE" w:rsidR="00CD54A9" w:rsidRPr="00742FCB" w:rsidRDefault="00CD54A9" w:rsidP="00227C7F">
                          <w:pPr>
                            <w:pStyle w:val="NormalWeb"/>
                            <w:spacing w:before="0" w:beforeAutospacing="0" w:after="0" w:afterAutospacing="0"/>
                            <w:jc w:val="center"/>
                            <w:textAlignment w:val="baseline"/>
                            <w:rPr>
                              <w:color w:val="FF0000"/>
                            </w:rPr>
                          </w:pPr>
                          <w:r w:rsidRPr="00742FCB">
                            <w:rPr>
                              <w:rFonts w:ascii="Arial" w:eastAsia="Roboto" w:hAnsi="Arial" w:cs="Arial"/>
                              <w:b/>
                              <w:bCs/>
                              <w:color w:val="FF0000"/>
                              <w:kern w:val="24"/>
                              <w:position w:val="1"/>
                              <w:sz w:val="56"/>
                              <w:szCs w:val="56"/>
                            </w:rPr>
                            <w:t>Sex</w:t>
                          </w:r>
                        </w:p>
                      </w:txbxContent>
                    </v:textbox>
                  </v:shape>
                </v:group>
                <v:group id="Group 72" o:spid="_x0000_s1046" style="position:absolute;left:78879;top:11920;width:16663;height:16820" coordorigin="78879,11920" coordsize="16662,1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84" o:spid="_x0000_s1047" style="position:absolute;left:81972;top:18262;width:10478;height:10478" coordorigin="81972,18262" coordsize="10478,1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Rounded Rectangle 86" o:spid="_x0000_s1048" style="position:absolute;left:81972;top:18262;width:10478;height:10478;visibility:visible;mso-wrap-style:square;v-text-anchor:middle" arcsize="13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yJb0A&#10;AADbAAAADwAAAGRycy9kb3ducmV2LnhtbESPSwvCMBCE74L/IazgTVPfUo0iguDN931p1rbYbGoT&#10;tf57Iwgeh5n5hpkva1OIJ1Uut6yg141AECdW55wqOJ82nSkI55E1FpZJwZscLBfNxhxjbV98oOfR&#10;pyJA2MWoIPO+jKV0SUYGXdeWxMG72sqgD7JKpa7wFeCmkP0oGkuDOYeFDEtaZ5Tcjg+jYL89DS+j&#10;wZ7HaOu0d9+59/U8VardqlczEJ5q/w//2lutYNKH75f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FyJb0AAADbAAAADwAAAAAAAAAAAAAAAACYAgAAZHJzL2Rvd25yZXYu&#10;eG1sUEsFBgAAAAAEAAQA9QAAAIIDAAAAAA==&#10;" fillcolor="#333adc" stroked="f" strokeweight="1pt">
                      <v:stroke miterlimit="4" joinstyle="miter"/>
                      <v:textbox inset="3pt,3pt,3pt,3pt"/>
                    </v:roundrect>
                    <v:shape id="Text Box 3" o:spid="_x0000_s1049" type="#_x0000_t202" style="position:absolute;left:81972;top:19540;width:10478;height: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DycMA&#10;AADbAAAADwAAAGRycy9kb3ducmV2LnhtbESPQWsCMRSE74X+h/AEbzWrgrarUYq00IMXdz14fCbP&#10;zeLmZdlE3fbXN4LgcZiZb5jluneNuFIXas8KxqMMBLH2puZKwb78fnsHESKywcYzKfilAOvV68sS&#10;c+NvvKNrESuRIBxyVGBjbHMpg7bkMIx8S5y8k+8cxiS7SpoObwnuGjnJspl0WHNasNjSxpI+Fxen&#10;4IgffMLefs0P7ab84/O2OGit1HDQfy5AROrjM/xo/xgF8y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DycMAAADbAAAADwAAAAAAAAAAAAAAAACYAgAAZHJzL2Rv&#10;d25yZXYueG1sUEsFBgAAAAAEAAQA9QAAAIgDAAAAAA==&#10;" filled="f" stroked="f" strokeweight=".25pt">
                      <v:stroke miterlimit="4"/>
                      <v:shadow color="black" opacity="49150f" offset=".74833mm,.74833mm"/>
                      <v:path arrowok="t"/>
                      <v:textbox inset="3pt,3pt,3pt,3pt">
                        <w:txbxContent>
                          <w:p w14:paraId="0F91B330" w14:textId="51016D35" w:rsidR="00CD54A9" w:rsidRPr="00706C8D" w:rsidRDefault="00696330" w:rsidP="00227C7F">
                            <w:pPr>
                              <w:pStyle w:val="NormalWeb"/>
                              <w:spacing w:before="0" w:beforeAutospacing="0" w:after="0" w:afterAutospacing="0" w:line="360" w:lineRule="auto"/>
                              <w:jc w:val="center"/>
                              <w:textAlignment w:val="baseline"/>
                              <w:rPr>
                                <w:lang w:val="ro-RO"/>
                              </w:rPr>
                            </w:pPr>
                            <w:r>
                              <w:rPr>
                                <w:rFonts w:ascii="Arial" w:eastAsia="Roboto Medium" w:hAnsi="Arial" w:cs="Arial"/>
                                <w:b/>
                                <w:bCs/>
                                <w:color w:val="FEFFFF"/>
                                <w:kern w:val="24"/>
                                <w:position w:val="1"/>
                                <w:sz w:val="64"/>
                                <w:szCs w:val="64"/>
                                <w:lang w:val="ro-RO"/>
                              </w:rPr>
                              <w:t>B</w:t>
                            </w:r>
                          </w:p>
                        </w:txbxContent>
                      </v:textbox>
                    </v:shape>
                  </v:group>
                  <v:shape id="Text Box 3" o:spid="_x0000_s1050" type="#_x0000_t202" style="position:absolute;left:78879;top:11920;width:16663;height:7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bvcMA&#10;AADbAAAADwAAAGRycy9kb3ducmV2LnhtbESPQWsCMRSE74X+h/AEbzWriLarUYq00IMXdz14fCbP&#10;zeLmZdlE3fbXN4LgcZiZb5jluneNuFIXas8KxqMMBLH2puZKwb78fnsHESKywcYzKfilAOvV68sS&#10;c+NvvKNrESuRIBxyVGBjbHMpg7bkMIx8S5y8k+8cxiS7SpoObwnuGjnJspl0WHNasNjSxpI+Fxen&#10;4IgffMLefs0P7ab84/O2OGit1HDQfy5AROrjM/xo/xgF8y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bvcMAAADbAAAADwAAAAAAAAAAAAAAAACYAgAAZHJzL2Rv&#10;d25yZXYueG1sUEsFBgAAAAAEAAQA9QAAAIgDAAAAAA==&#10;" filled="f" stroked="f" strokeweight=".25pt">
                    <v:stroke miterlimit="4"/>
                    <v:shadow color="black" opacity="49150f" offset=".74833mm,.74833mm"/>
                    <v:path arrowok="t"/>
                    <v:textbox inset="3pt,3pt,3pt,3pt">
                      <w:txbxContent>
                        <w:p w14:paraId="3FA2A117" w14:textId="6FE56106" w:rsidR="00CD54A9" w:rsidRPr="00742FCB" w:rsidRDefault="00CD54A9" w:rsidP="00227C7F">
                          <w:pPr>
                            <w:pStyle w:val="NormalWeb"/>
                            <w:spacing w:before="0" w:beforeAutospacing="0" w:after="0" w:afterAutospacing="0"/>
                            <w:jc w:val="center"/>
                            <w:textAlignment w:val="baseline"/>
                            <w:rPr>
                              <w:color w:val="FF0000"/>
                            </w:rPr>
                          </w:pPr>
                          <w:r w:rsidRPr="00742FCB">
                            <w:rPr>
                              <w:rFonts w:ascii="Arial" w:eastAsia="Roboto" w:hAnsi="Arial" w:cs="Arial"/>
                              <w:b/>
                              <w:bCs/>
                              <w:color w:val="FF0000"/>
                              <w:kern w:val="24"/>
                              <w:position w:val="1"/>
                              <w:sz w:val="56"/>
                              <w:szCs w:val="56"/>
                            </w:rPr>
                            <w:t>Sex</w:t>
                          </w:r>
                        </w:p>
                      </w:txbxContent>
                    </v:textbox>
                  </v:shape>
                </v:group>
                <v:group id="Group 73" o:spid="_x0000_s1051" style="position:absolute;top:32726;width:103502;height:17370" coordorigin=",32726" coordsize="103502,17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3" o:spid="_x0000_s1052" type="#_x0000_t202" style="position:absolute;left:36004;top:32726;width:31494;height: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5gUcIA&#10;AADbAAAADwAAAGRycy9kb3ducmV2LnhtbESPQYvCMBSE74L/IbwFb5quB3W7RllEwcNerB48vk2e&#10;TbF5KU3Uur/eCILHYWa+YebLztXiSm2oPCv4HGUgiLU3FZcKDvvNcAYiRGSDtWdScKcAy0W/N8fc&#10;+Bvv6FrEUiQIhxwV2BibXMqgLTkMI98QJ+/kW4cxybaUpsVbgrtajrNsIh1WnBYsNrSypM/FxSn4&#10;wy8+YWfX02Oz2v/z+bc4aq3U4KP7+QYRqYvv8Ku9NQqmE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mBRwgAAANsAAAAPAAAAAAAAAAAAAAAAAJgCAABkcnMvZG93&#10;bnJldi54bWxQSwUGAAAAAAQABAD1AAAAhwMAAAAA&#10;" filled="f" stroked="f" strokeweight=".25pt">
                    <v:stroke miterlimit="4"/>
                    <v:shadow color="black" opacity="49150f" offset=".74833mm,.74833mm"/>
                    <v:path arrowok="t"/>
                    <v:textbox inset="3pt,3pt,3pt,3pt">
                      <w:txbxContent>
                        <w:p w14:paraId="015C9A46" w14:textId="77777777" w:rsidR="00CD54A9" w:rsidRDefault="00CD54A9" w:rsidP="00227C7F">
                          <w:pPr>
                            <w:pStyle w:val="NormalWeb"/>
                            <w:spacing w:before="0" w:beforeAutospacing="0" w:after="0" w:afterAutospacing="0" w:line="360" w:lineRule="auto"/>
                            <w:jc w:val="center"/>
                            <w:textAlignment w:val="baseline"/>
                          </w:pPr>
                          <w:r>
                            <w:rPr>
                              <w:rFonts w:ascii="Arial" w:eastAsia="Roboto" w:hAnsi="Arial" w:cs="Arial"/>
                              <w:b/>
                              <w:bCs/>
                              <w:color w:val="000100"/>
                              <w:kern w:val="24"/>
                              <w:position w:val="1"/>
                              <w:sz w:val="56"/>
                              <w:szCs w:val="56"/>
                            </w:rPr>
                            <w:t>2012 - 2016</w:t>
                          </w:r>
                        </w:p>
                      </w:txbxContent>
                    </v:textbox>
                  </v:shape>
                  <v:rect id="Rectangle 75" o:spid="_x0000_s1053" style="position:absolute;top:33806;width:360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M5sAA&#10;AADbAAAADwAAAGRycy9kb3ducmV2LnhtbESPQYvCMBSE78L+h/AW9mZTPahU0yILQq+66vnRPJti&#10;81KSbK3/3iwIexxm5htmV022FyP50DlWsMhyEMSN0x23Cs4/h/kGRIjIGnvHpOBJAaryY7bDQrsH&#10;H2k8xVYkCIcCFZgYh0LK0BiyGDI3ECfv5rzFmKRvpfb4SHDby2Wer6TFjtOCwYG+DTX3069VcL31&#10;++uqfh6c0fUxercYh/Gi1NfntN+CiDTF//C7XWsF6zX8fUk/QJ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UM5sAAAADbAAAADwAAAAAAAAAAAAAAAACYAgAAZHJzL2Rvd25y&#10;ZXYueG1sUEsFBgAAAAAEAAQA9QAAAIUDAAAAAA==&#10;" fillcolor="#eb0752" stroked="f" strokeweight="1pt">
                    <v:stroke miterlimit="4"/>
                    <v:textbox inset="3pt,3pt,3pt,3pt"/>
                  </v:rect>
                  <v:rect id="Rectangle 76" o:spid="_x0000_s1054" style="position:absolute;left:67498;top:33806;width:360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OCMIA&#10;AADbAAAADwAAAGRycy9kb3ducmV2LnhtbERPTWvCQBC9F/wPyxR6KXVjwSqpq5RKQa0IpqXQ25Cd&#10;boLZ2ZDdmvjvnUOhx8f7XqwG36gzdbEObGAyzkARl8HW7Ax8frw9zEHFhGyxCUwGLhRhtRzdLDC3&#10;oecjnYvklIRwzNFAlVKbax3LijzGcWiJhfsJnccksHPadthLuG/0Y5Y9aY81S0OFLb1WVJ6KXy+9&#10;u+/t+muydlPCstdu/34o7mfG3N0OL8+gEg3pX/zn3lgDMxkrX+Q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4IwgAAANsAAAAPAAAAAAAAAAAAAAAAAJgCAABkcnMvZG93&#10;bnJldi54bWxQSwUGAAAAAAQABAD1AAAAhwMAAAAA&#10;" fillcolor="#333adc" stroked="f" strokeweight="1pt">
                    <v:stroke miterlimit="4"/>
                    <v:textbox inset="3pt,3pt,3pt,3pt"/>
                  </v:rect>
                  <v:rect id="Rectangle 77" o:spid="_x0000_s1055" style="position:absolute;left:1225;top:33098;width:13547;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textbox>
                      <w:txbxContent>
                        <w:p w14:paraId="36431110" w14:textId="77777777" w:rsidR="00CD54A9" w:rsidRDefault="00CD54A9" w:rsidP="00227C7F">
                          <w:pPr>
                            <w:pStyle w:val="NormalWeb"/>
                            <w:kinsoku w:val="0"/>
                            <w:spacing w:before="0" w:beforeAutospacing="0" w:after="0" w:afterAutospacing="0" w:line="360" w:lineRule="auto"/>
                            <w:textAlignment w:val="baseline"/>
                          </w:pPr>
                          <w:r>
                            <w:rPr>
                              <w:rFonts w:ascii="Arial" w:eastAsia="Roboto" w:hAnsi="Arial" w:cs="Arial"/>
                              <w:b/>
                              <w:bCs/>
                              <w:color w:val="FEFFFF"/>
                              <w:kern w:val="24"/>
                              <w:sz w:val="48"/>
                              <w:szCs w:val="48"/>
                            </w:rPr>
                            <w:t>2984</w:t>
                          </w:r>
                        </w:p>
                      </w:txbxContent>
                    </v:textbox>
                  </v:rect>
                  <v:rect id="Rectangle 78" o:spid="_x0000_s1056" style="position:absolute;left:88657;top:33098;width:13542;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textbox>
                      <w:txbxContent>
                        <w:p w14:paraId="7F05C26F" w14:textId="77777777" w:rsidR="00CD54A9" w:rsidRDefault="00CD54A9" w:rsidP="00227C7F">
                          <w:pPr>
                            <w:pStyle w:val="NormalWeb"/>
                            <w:kinsoku w:val="0"/>
                            <w:spacing w:before="0" w:beforeAutospacing="0" w:after="0" w:afterAutospacing="0" w:line="360" w:lineRule="auto"/>
                            <w:jc w:val="right"/>
                            <w:textAlignment w:val="baseline"/>
                          </w:pPr>
                          <w:r>
                            <w:rPr>
                              <w:rFonts w:ascii="Arial" w:eastAsia="Roboto" w:hAnsi="Arial" w:cs="Arial"/>
                              <w:b/>
                              <w:bCs/>
                              <w:color w:val="FEFFFF"/>
                              <w:kern w:val="24"/>
                              <w:sz w:val="48"/>
                              <w:szCs w:val="48"/>
                            </w:rPr>
                            <w:t>1346</w:t>
                          </w:r>
                        </w:p>
                      </w:txbxContent>
                    </v:textbox>
                  </v:rect>
                  <v:shape id="Text Box 3" o:spid="_x0000_s1057" type="#_x0000_t202" style="position:absolute;left:36004;top:42175;width:31494;height: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IAsIA&#10;AADbAAAADwAAAGRycy9kb3ducmV2LnhtbESPQYvCMBSE74L/ITxhb5q6h9WtRhFZYQ9erB48vk2e&#10;TbF5KU3Urr/eCILHYWa+YebLztXiSm2oPCsYjzIQxNqbiksFh/1mOAURIrLB2jMp+KcAy0W/N8fc&#10;+Bvv6FrEUiQIhxwV2BibXMqgLTkMI98QJ+/kW4cxybaUpsVbgrtafmbZl3RYcVqw2NDakj4XF6fg&#10;D7/5hJ39mRyb9f7O521x1Fqpj0G3moGI1MV3+NX+NQqmY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ogCwgAAANsAAAAPAAAAAAAAAAAAAAAAAJgCAABkcnMvZG93&#10;bnJldi54bWxQSwUGAAAAAAQABAD1AAAAhwMAAAAA&#10;" filled="f" stroked="f" strokeweight=".25pt">
                    <v:stroke miterlimit="4"/>
                    <v:shadow color="black" opacity="49150f" offset=".74833mm,.74833mm"/>
                    <v:path arrowok="t"/>
                    <v:textbox inset="3pt,3pt,3pt,3pt">
                      <w:txbxContent>
                        <w:p w14:paraId="12F2ACC3" w14:textId="77777777" w:rsidR="00CD54A9" w:rsidRDefault="00CD54A9" w:rsidP="00227C7F">
                          <w:pPr>
                            <w:pStyle w:val="NormalWeb"/>
                            <w:spacing w:before="0" w:beforeAutospacing="0" w:after="0" w:afterAutospacing="0" w:line="360" w:lineRule="auto"/>
                            <w:jc w:val="center"/>
                            <w:textAlignment w:val="baseline"/>
                          </w:pPr>
                          <w:r>
                            <w:rPr>
                              <w:rFonts w:ascii="Arial" w:eastAsia="Roboto" w:hAnsi="Arial" w:cs="Arial"/>
                              <w:b/>
                              <w:bCs/>
                              <w:color w:val="000100"/>
                              <w:kern w:val="24"/>
                              <w:position w:val="1"/>
                              <w:sz w:val="56"/>
                              <w:szCs w:val="56"/>
                            </w:rPr>
                            <w:t>2018 - 2022</w:t>
                          </w:r>
                        </w:p>
                      </w:txbxContent>
                    </v:textbox>
                  </v:shape>
                  <v:rect id="Rectangle 80" o:spid="_x0000_s1058" style="position:absolute;left:7503;top:43256;width:285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fWbwA&#10;AADbAAAADwAAAGRycy9kb3ducmV2LnhtbESPzQrCMBCE74LvEFbwpqkeRKpRRBB69fe8NGtTbDYl&#10;ibW+vREEj8PMfMOst71tREc+1I4VzKYZCOLS6ZorBZfzYbIEESKyxsYxKXhTgO1mOFhjrt2Lj9Sd&#10;YiUShEOOCkyMbS5lKA1ZDFPXEifv7rzFmKSvpPb4SnDbyHmWLaTFmtOCwZb2hsrH6WkV3O7N7rYo&#10;3gdndHGM3s26trsqNR71uxWISH38h3/tQitYzuH7Jf0A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p99ZvAAAANsAAAAPAAAAAAAAAAAAAAAAAJgCAABkcnMvZG93bnJldi54&#10;bWxQSwUGAAAAAAQABAD1AAAAgQMAAAAA&#10;" fillcolor="#eb0752" stroked="f" strokeweight="1pt">
                    <v:stroke miterlimit="4"/>
                    <v:textbox inset="3pt,3pt,3pt,3pt"/>
                  </v:rect>
                  <v:rect id="Rectangle 81" o:spid="_x0000_s1059" style="position:absolute;left:67498;top:43256;width:14819;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sXsQA&#10;AADbAAAADwAAAGRycy9kb3ducmV2LnhtbESPX2vCMBTF34V9h3AHexFNnbhJZxRRBHVjsDoGe7s0&#10;d2lZc1OaaOu3N4Lg4+H8+XFmi85W4kSNLx0rGA0TEMS50yUbBd+HzWAKwgdkjZVjUnAmD4v5Q2+G&#10;qXYtf9EpC0bEEfYpKihCqFMpfV6QRT90NXH0/lxjMUTZGKkbbOO4reRzkrxIiyVHQoE1rQrK/7Oj&#10;jdz97279M1qbCWHeSvPx/pn1X5V6euyWbyACdeEevrW3WsF0DN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rF7EAAAA2wAAAA8AAAAAAAAAAAAAAAAAmAIAAGRycy9k&#10;b3ducmV2LnhtbFBLBQYAAAAABAAEAPUAAACJAwAAAAA=&#10;" fillcolor="#333adc" stroked="f" strokeweight="1pt">
                    <v:stroke miterlimit="4"/>
                    <v:textbox inset="3pt,3pt,3pt,3pt"/>
                  </v:rect>
                  <v:rect id="Rectangle 82" o:spid="_x0000_s1060" style="position:absolute;left:7640;top:42548;width:13548;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textbox>
                      <w:txbxContent>
                        <w:p w14:paraId="138CB2D0" w14:textId="77777777" w:rsidR="00CD54A9" w:rsidRDefault="00CD54A9" w:rsidP="00227C7F">
                          <w:pPr>
                            <w:pStyle w:val="NormalWeb"/>
                            <w:kinsoku w:val="0"/>
                            <w:spacing w:before="0" w:beforeAutospacing="0" w:after="0" w:afterAutospacing="0" w:line="360" w:lineRule="auto"/>
                            <w:textAlignment w:val="baseline"/>
                          </w:pPr>
                          <w:r>
                            <w:rPr>
                              <w:rFonts w:ascii="Arial" w:eastAsia="Roboto" w:hAnsi="Arial" w:cs="Arial"/>
                              <w:b/>
                              <w:bCs/>
                              <w:color w:val="F3F6F3"/>
                              <w:kern w:val="24"/>
                              <w:sz w:val="48"/>
                              <w:szCs w:val="48"/>
                            </w:rPr>
                            <w:t>2251</w:t>
                          </w:r>
                        </w:p>
                      </w:txbxContent>
                    </v:textbox>
                  </v:rect>
                  <v:rect id="Rectangle 83" o:spid="_x0000_s1061" style="position:absolute;left:68708;top:42548;width:13542;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14:paraId="032E167E" w14:textId="77777777" w:rsidR="00CD54A9" w:rsidRDefault="00CD54A9" w:rsidP="00227C7F">
                          <w:pPr>
                            <w:pStyle w:val="NormalWeb"/>
                            <w:kinsoku w:val="0"/>
                            <w:spacing w:before="0" w:beforeAutospacing="0" w:after="0" w:afterAutospacing="0" w:line="360" w:lineRule="auto"/>
                            <w:jc w:val="right"/>
                            <w:textAlignment w:val="baseline"/>
                          </w:pPr>
                          <w:r>
                            <w:rPr>
                              <w:rFonts w:ascii="Arial" w:eastAsia="Roboto" w:hAnsi="Arial" w:cs="Arial"/>
                              <w:b/>
                              <w:bCs/>
                              <w:color w:val="FEFFFF"/>
                              <w:kern w:val="24"/>
                              <w:sz w:val="48"/>
                              <w:szCs w:val="48"/>
                            </w:rPr>
                            <w:t>545</w:t>
                          </w:r>
                        </w:p>
                      </w:txbxContent>
                    </v:textbox>
                  </v:rect>
                </v:group>
                <w10:wrap type="tight"/>
              </v:group>
            </w:pict>
          </mc:Fallback>
        </mc:AlternateContent>
      </w:r>
    </w:p>
    <w:p w14:paraId="57B85BF4" w14:textId="7E8AF4DB" w:rsidR="00227C7F" w:rsidRDefault="00227C7F" w:rsidP="009E5614">
      <w:pPr>
        <w:pBdr>
          <w:top w:val="nil"/>
          <w:left w:val="nil"/>
          <w:bottom w:val="nil"/>
          <w:right w:val="nil"/>
          <w:between w:val="nil"/>
        </w:pBdr>
        <w:spacing w:line="264" w:lineRule="auto"/>
        <w:jc w:val="both"/>
      </w:pPr>
    </w:p>
    <w:p w14:paraId="56AC7668" w14:textId="293B9FD4" w:rsidR="00227C7F" w:rsidRDefault="00227C7F" w:rsidP="009E5614">
      <w:pPr>
        <w:pBdr>
          <w:top w:val="nil"/>
          <w:left w:val="nil"/>
          <w:bottom w:val="nil"/>
          <w:right w:val="nil"/>
          <w:between w:val="nil"/>
        </w:pBdr>
        <w:spacing w:line="264" w:lineRule="auto"/>
        <w:jc w:val="both"/>
      </w:pPr>
    </w:p>
    <w:p w14:paraId="64A4C617" w14:textId="77777777" w:rsidR="00696955" w:rsidRDefault="00696955" w:rsidP="009E5614">
      <w:pPr>
        <w:pBdr>
          <w:top w:val="nil"/>
          <w:left w:val="nil"/>
          <w:bottom w:val="nil"/>
          <w:right w:val="nil"/>
          <w:between w:val="nil"/>
        </w:pBdr>
        <w:spacing w:line="264" w:lineRule="auto"/>
        <w:jc w:val="both"/>
      </w:pPr>
    </w:p>
    <w:p w14:paraId="20504C54" w14:textId="77777777" w:rsidR="00696955" w:rsidRDefault="00696955" w:rsidP="009E5614">
      <w:pPr>
        <w:pBdr>
          <w:top w:val="nil"/>
          <w:left w:val="nil"/>
          <w:bottom w:val="nil"/>
          <w:right w:val="nil"/>
          <w:between w:val="nil"/>
        </w:pBdr>
        <w:spacing w:line="264" w:lineRule="auto"/>
        <w:jc w:val="both"/>
      </w:pPr>
    </w:p>
    <w:p w14:paraId="438D028A" w14:textId="77777777" w:rsidR="00696955" w:rsidRDefault="00696955" w:rsidP="009E5614">
      <w:pPr>
        <w:pBdr>
          <w:top w:val="nil"/>
          <w:left w:val="nil"/>
          <w:bottom w:val="nil"/>
          <w:right w:val="nil"/>
          <w:between w:val="nil"/>
        </w:pBdr>
        <w:spacing w:line="264" w:lineRule="auto"/>
        <w:jc w:val="both"/>
      </w:pPr>
    </w:p>
    <w:p w14:paraId="13A741AD" w14:textId="77777777" w:rsidR="00696955" w:rsidRDefault="00696955" w:rsidP="009E5614">
      <w:pPr>
        <w:pBdr>
          <w:top w:val="nil"/>
          <w:left w:val="nil"/>
          <w:bottom w:val="nil"/>
          <w:right w:val="nil"/>
          <w:between w:val="nil"/>
        </w:pBdr>
        <w:spacing w:line="264" w:lineRule="auto"/>
        <w:jc w:val="both"/>
      </w:pPr>
    </w:p>
    <w:p w14:paraId="128F3FA6" w14:textId="77777777" w:rsidR="00696955" w:rsidRDefault="00696955" w:rsidP="009E5614">
      <w:pPr>
        <w:pBdr>
          <w:top w:val="nil"/>
          <w:left w:val="nil"/>
          <w:bottom w:val="nil"/>
          <w:right w:val="nil"/>
          <w:between w:val="nil"/>
        </w:pBdr>
        <w:spacing w:line="264" w:lineRule="auto"/>
        <w:jc w:val="both"/>
      </w:pPr>
    </w:p>
    <w:p w14:paraId="1C8986D1" w14:textId="77777777" w:rsidR="00696955" w:rsidRDefault="00696955" w:rsidP="009E5614">
      <w:pPr>
        <w:pBdr>
          <w:top w:val="nil"/>
          <w:left w:val="nil"/>
          <w:bottom w:val="nil"/>
          <w:right w:val="nil"/>
          <w:between w:val="nil"/>
        </w:pBdr>
        <w:spacing w:line="264" w:lineRule="auto"/>
        <w:jc w:val="both"/>
      </w:pPr>
    </w:p>
    <w:p w14:paraId="0DCBE33B" w14:textId="6FF0FA91" w:rsidR="00CC776B" w:rsidRDefault="00CC776B" w:rsidP="009E5614">
      <w:pPr>
        <w:pBdr>
          <w:top w:val="nil"/>
          <w:left w:val="nil"/>
          <w:bottom w:val="nil"/>
          <w:right w:val="nil"/>
          <w:between w:val="nil"/>
        </w:pBdr>
        <w:spacing w:line="264" w:lineRule="auto"/>
        <w:jc w:val="both"/>
        <w:rPr>
          <w:rFonts w:eastAsia="Times New Roman"/>
          <w:color w:val="000000"/>
        </w:rPr>
      </w:pPr>
      <w:r w:rsidRPr="00227C7F">
        <w:rPr>
          <w:rFonts w:ascii="Calibri" w:eastAsia="Calibri" w:hAnsi="Calibri"/>
          <w:noProof/>
          <w:sz w:val="22"/>
          <w:szCs w:val="22"/>
          <w:lang w:eastAsia="ro-RO"/>
        </w:rPr>
        <mc:AlternateContent>
          <mc:Choice Requires="wps">
            <w:drawing>
              <wp:anchor distT="0" distB="0" distL="114300" distR="114300" simplePos="0" relativeHeight="251665408" behindDoc="0" locked="0" layoutInCell="1" allowOverlap="1" wp14:anchorId="6B4C6959" wp14:editId="4EF7D7C1">
                <wp:simplePos x="0" y="0"/>
                <wp:positionH relativeFrom="column">
                  <wp:posOffset>0</wp:posOffset>
                </wp:positionH>
                <wp:positionV relativeFrom="paragraph">
                  <wp:posOffset>28575</wp:posOffset>
                </wp:positionV>
                <wp:extent cx="6296025" cy="1477328"/>
                <wp:effectExtent l="0" t="0" r="0" b="0"/>
                <wp:wrapNone/>
                <wp:docPr id="97" name="Rectangle 96"/>
                <wp:cNvGraphicFramePr/>
                <a:graphic xmlns:a="http://schemas.openxmlformats.org/drawingml/2006/main">
                  <a:graphicData uri="http://schemas.microsoft.com/office/word/2010/wordprocessingShape">
                    <wps:wsp>
                      <wps:cNvSpPr/>
                      <wps:spPr>
                        <a:xfrm>
                          <a:off x="0" y="0"/>
                          <a:ext cx="6296025" cy="1477328"/>
                        </a:xfrm>
                        <a:prstGeom prst="rect">
                          <a:avLst/>
                        </a:prstGeom>
                      </wps:spPr>
                      <wps:txbx>
                        <w:txbxContent>
                          <w:p w14:paraId="04A0BA01" w14:textId="524F1BB3" w:rsidR="00CD54A9" w:rsidRPr="00227C7F" w:rsidRDefault="00CD54A9" w:rsidP="00227C7F">
                            <w:pPr>
                              <w:pStyle w:val="NormalWeb"/>
                              <w:overflowPunct w:val="0"/>
                              <w:spacing w:before="0" w:beforeAutospacing="0" w:after="0" w:afterAutospacing="0"/>
                              <w:jc w:val="center"/>
                              <w:rPr>
                                <w:rFonts w:ascii="Calibri" w:hAnsi="Calibri" w:cs="Calibri"/>
                                <w:i/>
                                <w:sz w:val="22"/>
                                <w:szCs w:val="22"/>
                              </w:rPr>
                            </w:pPr>
                            <w:r w:rsidRPr="00227C7F">
                              <w:rPr>
                                <w:rFonts w:ascii="Calibri" w:eastAsia="Helvetica Neue" w:hAnsi="Calibri" w:cs="Calibri"/>
                                <w:b/>
                                <w:bCs/>
                                <w:i/>
                                <w:color w:val="000000"/>
                                <w:position w:val="1"/>
                                <w:sz w:val="22"/>
                                <w:szCs w:val="22"/>
                                <w:lang w:val="ro-RO"/>
                              </w:rPr>
                              <w:t>Figura 2. Dimensiunea</w:t>
                            </w:r>
                            <w:r>
                              <w:rPr>
                                <w:rFonts w:ascii="Calibri" w:eastAsia="Helvetica Neue" w:hAnsi="Calibri" w:cs="Calibri"/>
                                <w:b/>
                                <w:bCs/>
                                <w:i/>
                                <w:color w:val="000000"/>
                                <w:position w:val="1"/>
                                <w:sz w:val="22"/>
                                <w:szCs w:val="22"/>
                                <w:lang w:val="ro-RO"/>
                              </w:rPr>
                              <w:t xml:space="preserve"> de </w:t>
                            </w:r>
                            <w:r w:rsidRPr="00706C8D">
                              <w:rPr>
                                <w:rFonts w:ascii="Calibri" w:eastAsia="Calibri" w:hAnsi="Calibri" w:cs="Calibri"/>
                                <w:b/>
                                <w:bCs/>
                                <w:i/>
                                <w:iCs/>
                                <w:position w:val="1"/>
                                <w:sz w:val="22"/>
                                <w:szCs w:val="22"/>
                              </w:rPr>
                              <w:t>sex</w:t>
                            </w:r>
                            <w:r>
                              <w:rPr>
                                <w:rFonts w:ascii="Calibri" w:eastAsia="Helvetica Neue" w:hAnsi="Calibri" w:cs="Calibri"/>
                                <w:b/>
                                <w:bCs/>
                                <w:i/>
                                <w:color w:val="000000"/>
                                <w:position w:val="1"/>
                                <w:sz w:val="22"/>
                                <w:szCs w:val="22"/>
                                <w:lang w:val="ro-RO"/>
                              </w:rPr>
                              <w:t xml:space="preserve"> a victimizării prin  trafic</w:t>
                            </w:r>
                            <w:r w:rsidRPr="00227C7F">
                              <w:rPr>
                                <w:rFonts w:ascii="Calibri" w:eastAsia="Helvetica Neue" w:hAnsi="Calibri" w:cs="Calibri"/>
                                <w:b/>
                                <w:bCs/>
                                <w:i/>
                                <w:color w:val="000000"/>
                                <w:position w:val="1"/>
                                <w:sz w:val="22"/>
                                <w:szCs w:val="22"/>
                                <w:lang w:val="ro-RO"/>
                              </w:rPr>
                              <w:t xml:space="preserve"> de persoane în perioada de implementare a strategiilor anterioar</w:t>
                            </w:r>
                            <w:r>
                              <w:rPr>
                                <w:rFonts w:ascii="Calibri" w:eastAsia="Helvetica Neue" w:hAnsi="Calibri" w:cs="Calibri"/>
                                <w:b/>
                                <w:bCs/>
                                <w:i/>
                                <w:color w:val="000000"/>
                                <w:position w:val="1"/>
                                <w:sz w:val="22"/>
                                <w:szCs w:val="22"/>
                                <w:lang w:val="ro-RO"/>
                              </w:rPr>
                              <w:t>e</w:t>
                            </w:r>
                          </w:p>
                        </w:txbxContent>
                      </wps:txbx>
                      <wps:bodyPr wrap="square">
                        <a:spAutoFit/>
                      </wps:bodyPr>
                    </wps:wsp>
                  </a:graphicData>
                </a:graphic>
                <wp14:sizeRelH relativeFrom="margin">
                  <wp14:pctWidth>0</wp14:pctWidth>
                </wp14:sizeRelH>
              </wp:anchor>
            </w:drawing>
          </mc:Choice>
          <mc:Fallback>
            <w:pict>
              <v:rect w14:anchorId="6B4C6959" id="Rectangle 96" o:spid="_x0000_s1062" style="position:absolute;left:0;text-align:left;margin-left:0;margin-top:2.25pt;width:495.75pt;height:116.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" filled="f" stroked="f">
                <v:textbox style="mso-fit-shape-to-text:t">
                  <w:txbxContent>
                    <w:p w14:paraId="04A0BA01" w14:textId="524F1BB3" w:rsidR="00CD54A9" w:rsidRPr="00227C7F" w:rsidRDefault="00CD54A9" w:rsidP="00227C7F">
                      <w:pPr>
                        <w:pStyle w:val="NormalWeb"/>
                        <w:overflowPunct w:val="0"/>
                        <w:spacing w:before="0" w:beforeAutospacing="0" w:after="0" w:afterAutospacing="0"/>
                        <w:jc w:val="center"/>
                        <w:rPr>
                          <w:rFonts w:ascii="Calibri" w:hAnsi="Calibri" w:cs="Calibri"/>
                          <w:i/>
                          <w:sz w:val="22"/>
                          <w:szCs w:val="22"/>
                        </w:rPr>
                      </w:pPr>
                      <w:r w:rsidRPr="00227C7F">
                        <w:rPr>
                          <w:rFonts w:ascii="Calibri" w:eastAsia="Helvetica Neue" w:hAnsi="Calibri" w:cs="Calibri"/>
                          <w:b/>
                          <w:bCs/>
                          <w:i/>
                          <w:color w:val="000000"/>
                          <w:position w:val="1"/>
                          <w:sz w:val="22"/>
                          <w:szCs w:val="22"/>
                          <w:lang w:val="ro-RO"/>
                        </w:rPr>
                        <w:t>Figura 2. Dimensiunea</w:t>
                      </w:r>
                      <w:r>
                        <w:rPr>
                          <w:rFonts w:ascii="Calibri" w:eastAsia="Helvetica Neue" w:hAnsi="Calibri" w:cs="Calibri"/>
                          <w:b/>
                          <w:bCs/>
                          <w:i/>
                          <w:color w:val="000000"/>
                          <w:position w:val="1"/>
                          <w:sz w:val="22"/>
                          <w:szCs w:val="22"/>
                          <w:lang w:val="ro-RO"/>
                        </w:rPr>
                        <w:t xml:space="preserve"> de </w:t>
                      </w:r>
                      <w:r w:rsidRPr="00706C8D">
                        <w:rPr>
                          <w:rFonts w:ascii="Calibri" w:eastAsia="Calibri" w:hAnsi="Calibri" w:cs="Calibri"/>
                          <w:b/>
                          <w:bCs/>
                          <w:i/>
                          <w:iCs/>
                          <w:position w:val="1"/>
                          <w:sz w:val="22"/>
                          <w:szCs w:val="22"/>
                        </w:rPr>
                        <w:t>sex</w:t>
                      </w:r>
                      <w:r>
                        <w:rPr>
                          <w:rFonts w:ascii="Calibri" w:eastAsia="Helvetica Neue" w:hAnsi="Calibri" w:cs="Calibri"/>
                          <w:b/>
                          <w:bCs/>
                          <w:i/>
                          <w:color w:val="000000"/>
                          <w:position w:val="1"/>
                          <w:sz w:val="22"/>
                          <w:szCs w:val="22"/>
                          <w:lang w:val="ro-RO"/>
                        </w:rPr>
                        <w:t xml:space="preserve"> a victimizării prin  trafic</w:t>
                      </w:r>
                      <w:r w:rsidRPr="00227C7F">
                        <w:rPr>
                          <w:rFonts w:ascii="Calibri" w:eastAsia="Helvetica Neue" w:hAnsi="Calibri" w:cs="Calibri"/>
                          <w:b/>
                          <w:bCs/>
                          <w:i/>
                          <w:color w:val="000000"/>
                          <w:position w:val="1"/>
                          <w:sz w:val="22"/>
                          <w:szCs w:val="22"/>
                          <w:lang w:val="ro-RO"/>
                        </w:rPr>
                        <w:t xml:space="preserve"> de persoane în perioada de implementare a strategiilor anterioar</w:t>
                      </w:r>
                      <w:r>
                        <w:rPr>
                          <w:rFonts w:ascii="Calibri" w:eastAsia="Helvetica Neue" w:hAnsi="Calibri" w:cs="Calibri"/>
                          <w:b/>
                          <w:bCs/>
                          <w:i/>
                          <w:color w:val="000000"/>
                          <w:position w:val="1"/>
                          <w:sz w:val="22"/>
                          <w:szCs w:val="22"/>
                          <w:lang w:val="ro-RO"/>
                        </w:rPr>
                        <w:t>e</w:t>
                      </w:r>
                    </w:p>
                  </w:txbxContent>
                </v:textbox>
              </v:rect>
            </w:pict>
          </mc:Fallback>
        </mc:AlternateContent>
      </w:r>
    </w:p>
    <w:p w14:paraId="34B1DE3B" w14:textId="3B1F393D" w:rsidR="00CC776B" w:rsidRDefault="00CC776B" w:rsidP="009E5614">
      <w:pPr>
        <w:pBdr>
          <w:top w:val="nil"/>
          <w:left w:val="nil"/>
          <w:bottom w:val="nil"/>
          <w:right w:val="nil"/>
          <w:between w:val="nil"/>
        </w:pBdr>
        <w:spacing w:line="264" w:lineRule="auto"/>
        <w:jc w:val="both"/>
        <w:rPr>
          <w:rFonts w:eastAsia="Times New Roman"/>
          <w:color w:val="000000"/>
        </w:rPr>
      </w:pPr>
    </w:p>
    <w:p w14:paraId="26A75999" w14:textId="77777777" w:rsidR="00CC776B" w:rsidRDefault="00CC776B" w:rsidP="009E5614">
      <w:pPr>
        <w:pBdr>
          <w:top w:val="nil"/>
          <w:left w:val="nil"/>
          <w:bottom w:val="nil"/>
          <w:right w:val="nil"/>
          <w:between w:val="nil"/>
        </w:pBdr>
        <w:spacing w:line="264" w:lineRule="auto"/>
        <w:jc w:val="both"/>
        <w:rPr>
          <w:rFonts w:eastAsia="Times New Roman"/>
          <w:color w:val="000000"/>
        </w:rPr>
      </w:pPr>
    </w:p>
    <w:p w14:paraId="4C10E614" w14:textId="00C2264E" w:rsidR="000E0406" w:rsidRDefault="00296EB0" w:rsidP="009E5614">
      <w:pPr>
        <w:pBdr>
          <w:top w:val="nil"/>
          <w:left w:val="nil"/>
          <w:bottom w:val="nil"/>
          <w:right w:val="nil"/>
          <w:between w:val="nil"/>
        </w:pBdr>
        <w:spacing w:line="264" w:lineRule="auto"/>
        <w:jc w:val="both"/>
        <w:rPr>
          <w:rFonts w:eastAsia="Times New Roman"/>
          <w:color w:val="000000"/>
        </w:rPr>
      </w:pPr>
      <w:r>
        <w:rPr>
          <w:rFonts w:eastAsia="Times New Roman"/>
          <w:color w:val="000000"/>
        </w:rPr>
        <w:lastRenderedPageBreak/>
        <w:t xml:space="preserve">Ponderea minorilor în totalul victimelor traficului de persoane a crescut de la an la an, mai ales prin scăderea considerabilă a numărului de victime adulte identificate. Dacă în anii 2012-2016 victimele minore reprezentau aproximativ o treime din totalul victimelor identificate, în anii 2018-2022 aproape jumătate dintre victime (47%) au fost minori (anul 2021 </w:t>
      </w:r>
      <w:r w:rsidR="00047D50">
        <w:rPr>
          <w:rFonts w:eastAsia="Times New Roman"/>
          <w:color w:val="000000"/>
        </w:rPr>
        <w:t>înregistrând</w:t>
      </w:r>
      <w:r>
        <w:rPr>
          <w:rFonts w:eastAsia="Times New Roman"/>
          <w:color w:val="000000"/>
        </w:rPr>
        <w:t xml:space="preserve"> un vârf</w:t>
      </w:r>
      <w:r w:rsidR="00047D50">
        <w:rPr>
          <w:rFonts w:eastAsia="Times New Roman"/>
          <w:color w:val="000000"/>
        </w:rPr>
        <w:t xml:space="preserve"> în acest sens</w:t>
      </w:r>
      <w:r>
        <w:rPr>
          <w:rFonts w:eastAsia="Times New Roman"/>
          <w:color w:val="000000"/>
        </w:rPr>
        <w:t xml:space="preserve">, minorii </w:t>
      </w:r>
      <w:r w:rsidR="00047D50">
        <w:rPr>
          <w:rFonts w:eastAsia="Times New Roman"/>
          <w:color w:val="000000"/>
        </w:rPr>
        <w:t>reprezentând</w:t>
      </w:r>
      <w:r>
        <w:rPr>
          <w:rFonts w:eastAsia="Times New Roman"/>
          <w:color w:val="000000"/>
        </w:rPr>
        <w:t xml:space="preserve"> 56% din </w:t>
      </w:r>
      <w:r w:rsidR="00047D50">
        <w:rPr>
          <w:rFonts w:eastAsia="Times New Roman"/>
          <w:color w:val="000000"/>
        </w:rPr>
        <w:t xml:space="preserve">totalul </w:t>
      </w:r>
      <w:r>
        <w:rPr>
          <w:rFonts w:eastAsia="Times New Roman"/>
          <w:color w:val="000000"/>
        </w:rPr>
        <w:t xml:space="preserve">victimelor identificate). </w:t>
      </w:r>
    </w:p>
    <w:p w14:paraId="3FDC0F9E" w14:textId="3D094B7B" w:rsidR="00CC776B" w:rsidRDefault="00801B96" w:rsidP="009E5614">
      <w:pPr>
        <w:pBdr>
          <w:top w:val="nil"/>
          <w:left w:val="nil"/>
          <w:bottom w:val="nil"/>
          <w:right w:val="nil"/>
          <w:between w:val="nil"/>
        </w:pBdr>
        <w:spacing w:line="264" w:lineRule="auto"/>
        <w:jc w:val="both"/>
        <w:rPr>
          <w:rFonts w:eastAsia="Times New Roman"/>
          <w:color w:val="000000"/>
        </w:rPr>
      </w:pPr>
      <w:r w:rsidRPr="00CC776B">
        <w:rPr>
          <w:rFonts w:ascii="Calibri" w:eastAsia="Calibri" w:hAnsi="Calibri"/>
          <w:noProof/>
          <w:sz w:val="22"/>
          <w:szCs w:val="22"/>
          <w:lang w:eastAsia="ro-RO"/>
        </w:rPr>
        <mc:AlternateContent>
          <mc:Choice Requires="wps">
            <w:drawing>
              <wp:anchor distT="0" distB="0" distL="114300" distR="114300" simplePos="0" relativeHeight="251667456" behindDoc="0" locked="0" layoutInCell="1" allowOverlap="1" wp14:anchorId="6A75310B" wp14:editId="10F79FF4">
                <wp:simplePos x="0" y="0"/>
                <wp:positionH relativeFrom="column">
                  <wp:posOffset>-3810</wp:posOffset>
                </wp:positionH>
                <wp:positionV relativeFrom="paragraph">
                  <wp:posOffset>3028315</wp:posOffset>
                </wp:positionV>
                <wp:extent cx="6429375" cy="1015365"/>
                <wp:effectExtent l="0" t="0" r="0" b="0"/>
                <wp:wrapNone/>
                <wp:docPr id="88" name="Rectangle 8"/>
                <wp:cNvGraphicFramePr/>
                <a:graphic xmlns:a="http://schemas.openxmlformats.org/drawingml/2006/main">
                  <a:graphicData uri="http://schemas.microsoft.com/office/word/2010/wordprocessingShape">
                    <wps:wsp>
                      <wps:cNvSpPr/>
                      <wps:spPr>
                        <a:xfrm>
                          <a:off x="0" y="0"/>
                          <a:ext cx="6429375" cy="1015365"/>
                        </a:xfrm>
                        <a:prstGeom prst="rect">
                          <a:avLst/>
                        </a:prstGeom>
                      </wps:spPr>
                      <wps:txbx>
                        <w:txbxContent>
                          <w:p w14:paraId="51215674" w14:textId="762449EC" w:rsidR="00CD54A9" w:rsidRPr="002057C3" w:rsidRDefault="00CD54A9" w:rsidP="00CC776B">
                            <w:pPr>
                              <w:pStyle w:val="NormalWeb"/>
                              <w:overflowPunct w:val="0"/>
                              <w:spacing w:before="0" w:beforeAutospacing="0" w:after="0" w:afterAutospacing="0"/>
                              <w:jc w:val="center"/>
                              <w:rPr>
                                <w:rFonts w:ascii="Calibri" w:hAnsi="Calibri" w:cs="Calibri"/>
                                <w:i/>
                              </w:rPr>
                            </w:pPr>
                            <w:r w:rsidRPr="002057C3">
                              <w:rPr>
                                <w:rFonts w:ascii="Calibri" w:eastAsia="Helvetica Neue" w:hAnsi="Calibri" w:cs="Calibri"/>
                                <w:b/>
                                <w:bCs/>
                                <w:i/>
                                <w:color w:val="000000"/>
                                <w:position w:val="1"/>
                                <w:lang w:val="ro-RO"/>
                              </w:rPr>
                              <w:t>Figura 3. Victime ale traficului de persoane în perioada de implementare a strategiilor anterioar</w:t>
                            </w:r>
                            <w:r>
                              <w:rPr>
                                <w:rFonts w:ascii="Calibri" w:eastAsia="Helvetica Neue" w:hAnsi="Calibri" w:cs="Calibri"/>
                                <w:b/>
                                <w:bCs/>
                                <w:i/>
                                <w:color w:val="000000"/>
                                <w:position w:val="1"/>
                                <w:lang w:val="ro-RO"/>
                              </w:rPr>
                              <w:t>e</w:t>
                            </w:r>
                          </w:p>
                        </w:txbxContent>
                      </wps:txbx>
                      <wps:bodyPr wrap="square">
                        <a:spAutoFit/>
                      </wps:bodyPr>
                    </wps:wsp>
                  </a:graphicData>
                </a:graphic>
                <wp14:sizeRelH relativeFrom="margin">
                  <wp14:pctWidth>0</wp14:pctWidth>
                </wp14:sizeRelH>
              </wp:anchor>
            </w:drawing>
          </mc:Choice>
          <mc:Fallback>
            <w:pict>
              <v:rect w14:anchorId="6A75310B" id="Rectangle 8" o:spid="_x0000_s1063" style="position:absolute;left:0;text-align:left;margin-left:-.3pt;margin-top:238.45pt;width:506.25pt;height:79.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" filled="f" stroked="f">
                <v:textbox style="mso-fit-shape-to-text:t">
                  <w:txbxContent>
                    <w:p w14:paraId="51215674" w14:textId="762449EC" w:rsidR="00CD54A9" w:rsidRPr="002057C3" w:rsidRDefault="00CD54A9" w:rsidP="00CC776B">
                      <w:pPr>
                        <w:pStyle w:val="NormalWeb"/>
                        <w:overflowPunct w:val="0"/>
                        <w:spacing w:before="0" w:beforeAutospacing="0" w:after="0" w:afterAutospacing="0"/>
                        <w:jc w:val="center"/>
                        <w:rPr>
                          <w:rFonts w:ascii="Calibri" w:hAnsi="Calibri" w:cs="Calibri"/>
                          <w:i/>
                        </w:rPr>
                      </w:pPr>
                      <w:r w:rsidRPr="002057C3">
                        <w:rPr>
                          <w:rFonts w:ascii="Calibri" w:eastAsia="Helvetica Neue" w:hAnsi="Calibri" w:cs="Calibri"/>
                          <w:b/>
                          <w:bCs/>
                          <w:i/>
                          <w:color w:val="000000"/>
                          <w:position w:val="1"/>
                          <w:lang w:val="ro-RO"/>
                        </w:rPr>
                        <w:t>Figura 3. Victime ale traficului de persoane în perioada de implementare a strategiilor anterioar</w:t>
                      </w:r>
                      <w:r>
                        <w:rPr>
                          <w:rFonts w:ascii="Calibri" w:eastAsia="Helvetica Neue" w:hAnsi="Calibri" w:cs="Calibri"/>
                          <w:b/>
                          <w:bCs/>
                          <w:i/>
                          <w:color w:val="000000"/>
                          <w:position w:val="1"/>
                          <w:lang w:val="ro-RO"/>
                        </w:rPr>
                        <w:t>e</w:t>
                      </w:r>
                    </w:p>
                  </w:txbxContent>
                </v:textbox>
              </v:rect>
            </w:pict>
          </mc:Fallback>
        </mc:AlternateContent>
      </w:r>
      <w:r w:rsidR="00CC776B" w:rsidRPr="002057C3">
        <w:rPr>
          <w:noProof/>
          <w:lang w:eastAsia="ro-RO"/>
        </w:rPr>
        <w:drawing>
          <wp:inline distT="0" distB="0" distL="0" distR="0" wp14:anchorId="64CDA426" wp14:editId="543451A7">
            <wp:extent cx="6163945" cy="3086100"/>
            <wp:effectExtent l="0" t="0" r="8255" b="0"/>
            <wp:docPr id="87" name="Diagramă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5007F3" w14:textId="42BF3962" w:rsidR="00CC776B" w:rsidRDefault="00CC776B" w:rsidP="009E5614">
      <w:pPr>
        <w:pBdr>
          <w:top w:val="nil"/>
          <w:left w:val="nil"/>
          <w:bottom w:val="nil"/>
          <w:right w:val="nil"/>
          <w:between w:val="nil"/>
        </w:pBdr>
        <w:spacing w:line="264" w:lineRule="auto"/>
        <w:jc w:val="both"/>
        <w:rPr>
          <w:rFonts w:eastAsia="Times New Roman"/>
          <w:color w:val="000000"/>
        </w:rPr>
      </w:pPr>
    </w:p>
    <w:p w14:paraId="6F300C95" w14:textId="33443EED" w:rsidR="000E0406" w:rsidRDefault="00296EB0" w:rsidP="009E5614">
      <w:pPr>
        <w:pBdr>
          <w:top w:val="nil"/>
          <w:left w:val="nil"/>
          <w:bottom w:val="nil"/>
          <w:right w:val="nil"/>
          <w:between w:val="nil"/>
        </w:pBdr>
        <w:spacing w:line="264" w:lineRule="auto"/>
        <w:jc w:val="both"/>
        <w:rPr>
          <w:rFonts w:eastAsia="Times New Roman"/>
          <w:color w:val="000000"/>
        </w:rPr>
      </w:pPr>
      <w:r>
        <w:rPr>
          <w:rFonts w:eastAsia="Times New Roman"/>
          <w:color w:val="000000"/>
        </w:rPr>
        <w:t xml:space="preserve">Prevalența în populația sub 18 ani a crescut de la 8.65 victime </w:t>
      </w:r>
      <w:r w:rsidRPr="00243226">
        <w:rPr>
          <w:rFonts w:eastAsia="Times New Roman"/>
        </w:rPr>
        <w:t>în</w:t>
      </w:r>
      <w:r>
        <w:rPr>
          <w:rFonts w:eastAsia="Times New Roman"/>
          <w:color w:val="000000"/>
        </w:rPr>
        <w:t xml:space="preserve"> 100.000 copii la 15.15 în perioada 2018-2022. Astfel, curba evoluției acestui indicator urmează un trend opus celui care descrie fenomenul traficului în general, și anume acela de reducere. Dimensiunea crescută a minorilor din totalul populației de victime poate fi explicată și prin creșterea interesului infracțional </w:t>
      </w:r>
      <w:r w:rsidR="00047D50">
        <w:rPr>
          <w:rFonts w:eastAsia="Times New Roman"/>
          <w:color w:val="000000"/>
        </w:rPr>
        <w:t>pentru exploatarea</w:t>
      </w:r>
      <w:r>
        <w:rPr>
          <w:rFonts w:eastAsia="Times New Roman"/>
          <w:color w:val="000000"/>
        </w:rPr>
        <w:t xml:space="preserve"> în mediul online și prin obligarea acestora la producerea de conținut (</w:t>
      </w:r>
      <w:proofErr w:type="spellStart"/>
      <w:r>
        <w:rPr>
          <w:rFonts w:eastAsia="Times New Roman"/>
          <w:color w:val="000000"/>
        </w:rPr>
        <w:t>foto</w:t>
      </w:r>
      <w:proofErr w:type="spellEnd"/>
      <w:r>
        <w:rPr>
          <w:rFonts w:eastAsia="Times New Roman"/>
          <w:color w:val="000000"/>
        </w:rPr>
        <w:t>-video) cu caracter sexual explicit și diseminarea conținutului în mediul online.</w:t>
      </w:r>
    </w:p>
    <w:p w14:paraId="5C156A8A" w14:textId="20B4A24E" w:rsidR="00CC776B" w:rsidRDefault="00801B96" w:rsidP="009E5614">
      <w:pPr>
        <w:pBdr>
          <w:top w:val="nil"/>
          <w:left w:val="nil"/>
          <w:bottom w:val="nil"/>
          <w:right w:val="nil"/>
          <w:between w:val="nil"/>
        </w:pBdr>
        <w:spacing w:line="264" w:lineRule="auto"/>
        <w:jc w:val="both"/>
        <w:rPr>
          <w:rFonts w:eastAsia="Times New Roman"/>
          <w:color w:val="000000"/>
        </w:rPr>
      </w:pPr>
      <w:r w:rsidRPr="002057C3">
        <w:rPr>
          <w:noProof/>
          <w:lang w:eastAsia="ro-RO"/>
        </w:rPr>
        <w:drawing>
          <wp:inline distT="0" distB="0" distL="0" distR="0" wp14:anchorId="77783E1A" wp14:editId="7CBEFCD9">
            <wp:extent cx="6163945" cy="3962400"/>
            <wp:effectExtent l="0" t="0" r="8255" b="0"/>
            <wp:docPr id="89" name="Diagramă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A50C4C" w14:textId="4CC355CA" w:rsidR="00CC776B" w:rsidRDefault="00801B96" w:rsidP="009E5614">
      <w:pPr>
        <w:pBdr>
          <w:top w:val="nil"/>
          <w:left w:val="nil"/>
          <w:bottom w:val="nil"/>
          <w:right w:val="nil"/>
          <w:between w:val="nil"/>
        </w:pBdr>
        <w:spacing w:line="264" w:lineRule="auto"/>
        <w:jc w:val="both"/>
        <w:rPr>
          <w:rFonts w:eastAsia="Times New Roman"/>
          <w:color w:val="000000"/>
        </w:rPr>
      </w:pPr>
      <w:r w:rsidRPr="00801B96">
        <w:rPr>
          <w:rFonts w:ascii="Calibri" w:eastAsia="Calibri" w:hAnsi="Calibri"/>
          <w:noProof/>
          <w:sz w:val="22"/>
          <w:szCs w:val="22"/>
          <w:lang w:eastAsia="ro-RO"/>
        </w:rPr>
        <w:lastRenderedPageBreak/>
        <mc:AlternateContent>
          <mc:Choice Requires="wps">
            <w:drawing>
              <wp:anchor distT="0" distB="0" distL="114300" distR="114300" simplePos="0" relativeHeight="251669504" behindDoc="0" locked="0" layoutInCell="1" allowOverlap="1" wp14:anchorId="3E679885" wp14:editId="71733CF6">
                <wp:simplePos x="0" y="0"/>
                <wp:positionH relativeFrom="column">
                  <wp:posOffset>72389</wp:posOffset>
                </wp:positionH>
                <wp:positionV relativeFrom="paragraph">
                  <wp:posOffset>78740</wp:posOffset>
                </wp:positionV>
                <wp:extent cx="6010275" cy="1938992"/>
                <wp:effectExtent l="0" t="0" r="0" b="0"/>
                <wp:wrapNone/>
                <wp:docPr id="91" name="Rectangle 7"/>
                <wp:cNvGraphicFramePr/>
                <a:graphic xmlns:a="http://schemas.openxmlformats.org/drawingml/2006/main">
                  <a:graphicData uri="http://schemas.microsoft.com/office/word/2010/wordprocessingShape">
                    <wps:wsp>
                      <wps:cNvSpPr/>
                      <wps:spPr>
                        <a:xfrm>
                          <a:off x="0" y="0"/>
                          <a:ext cx="6010275" cy="1938992"/>
                        </a:xfrm>
                        <a:prstGeom prst="rect">
                          <a:avLst/>
                        </a:prstGeom>
                      </wps:spPr>
                      <wps:txbx>
                        <w:txbxContent>
                          <w:p w14:paraId="55C5AA39" w14:textId="77777777" w:rsidR="00CD54A9" w:rsidRPr="00801B96" w:rsidRDefault="00CD54A9" w:rsidP="00801B96">
                            <w:pPr>
                              <w:pStyle w:val="NormalWeb"/>
                              <w:overflowPunct w:val="0"/>
                              <w:spacing w:before="0" w:beforeAutospacing="0" w:after="0" w:afterAutospacing="0"/>
                              <w:jc w:val="center"/>
                              <w:rPr>
                                <w:rFonts w:ascii="Calibri" w:hAnsi="Calibri" w:cs="Calibri"/>
                                <w:i/>
                              </w:rPr>
                            </w:pPr>
                            <w:r w:rsidRPr="00801B96">
                              <w:rPr>
                                <w:rFonts w:ascii="Calibri" w:eastAsia="Helvetica Neue" w:hAnsi="Calibri" w:cs="Calibri"/>
                                <w:b/>
                                <w:bCs/>
                                <w:i/>
                                <w:color w:val="000000"/>
                                <w:position w:val="1"/>
                                <w:lang w:val="ro-RO"/>
                              </w:rPr>
                              <w:t>Figura 4. Distribuția pe categorii de vârstă a victimelor minore în perioada de implementare a strategiilor anterioare</w:t>
                            </w:r>
                          </w:p>
                        </w:txbxContent>
                      </wps:txbx>
                      <wps:bodyPr wrap="square">
                        <a:spAutoFit/>
                      </wps:bodyPr>
                    </wps:wsp>
                  </a:graphicData>
                </a:graphic>
                <wp14:sizeRelH relativeFrom="margin">
                  <wp14:pctWidth>0</wp14:pctWidth>
                </wp14:sizeRelH>
              </wp:anchor>
            </w:drawing>
          </mc:Choice>
          <mc:Fallback>
            <w:pict>
              <v:rect w14:anchorId="3E679885" id="Rectangle 7" o:spid="_x0000_s1064" style="position:absolute;left:0;text-align:left;margin-left:5.7pt;margin-top:6.2pt;width:473.25pt;height:15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" filled="f" stroked="f">
                <v:textbox style="mso-fit-shape-to-text:t">
                  <w:txbxContent>
                    <w:p w14:paraId="55C5AA39" w14:textId="77777777" w:rsidR="00CD54A9" w:rsidRPr="00801B96" w:rsidRDefault="00CD54A9" w:rsidP="00801B96">
                      <w:pPr>
                        <w:pStyle w:val="NormalWeb"/>
                        <w:overflowPunct w:val="0"/>
                        <w:spacing w:before="0" w:beforeAutospacing="0" w:after="0" w:afterAutospacing="0"/>
                        <w:jc w:val="center"/>
                        <w:rPr>
                          <w:rFonts w:ascii="Calibri" w:hAnsi="Calibri" w:cs="Calibri"/>
                          <w:i/>
                        </w:rPr>
                      </w:pPr>
                      <w:r w:rsidRPr="00801B96">
                        <w:rPr>
                          <w:rFonts w:ascii="Calibri" w:eastAsia="Helvetica Neue" w:hAnsi="Calibri" w:cs="Calibri"/>
                          <w:b/>
                          <w:bCs/>
                          <w:i/>
                          <w:color w:val="000000"/>
                          <w:position w:val="1"/>
                          <w:lang w:val="ro-RO"/>
                        </w:rPr>
                        <w:t>Figura 4. Distribuția pe categorii de vârstă a victimelor minore în perioada de implementare a strategiilor anterioare</w:t>
                      </w:r>
                    </w:p>
                  </w:txbxContent>
                </v:textbox>
              </v:rect>
            </w:pict>
          </mc:Fallback>
        </mc:AlternateContent>
      </w:r>
    </w:p>
    <w:p w14:paraId="22D5831F" w14:textId="178A37F1" w:rsidR="00CC776B" w:rsidRDefault="00CC776B" w:rsidP="009E5614">
      <w:pPr>
        <w:pBdr>
          <w:top w:val="nil"/>
          <w:left w:val="nil"/>
          <w:bottom w:val="nil"/>
          <w:right w:val="nil"/>
          <w:between w:val="nil"/>
        </w:pBdr>
        <w:spacing w:line="264" w:lineRule="auto"/>
        <w:jc w:val="both"/>
        <w:rPr>
          <w:rFonts w:eastAsia="Times New Roman"/>
          <w:color w:val="000000"/>
        </w:rPr>
      </w:pPr>
    </w:p>
    <w:p w14:paraId="741408FC" w14:textId="77777777" w:rsidR="00CC776B" w:rsidRDefault="00CC776B" w:rsidP="009E5614">
      <w:pPr>
        <w:pBdr>
          <w:top w:val="nil"/>
          <w:left w:val="nil"/>
          <w:bottom w:val="nil"/>
          <w:right w:val="nil"/>
          <w:between w:val="nil"/>
        </w:pBdr>
        <w:spacing w:line="264" w:lineRule="auto"/>
        <w:jc w:val="both"/>
        <w:rPr>
          <w:rFonts w:eastAsia="Times New Roman"/>
          <w:color w:val="000000"/>
        </w:rPr>
      </w:pPr>
    </w:p>
    <w:p w14:paraId="3FA9ABC0" w14:textId="77777777" w:rsidR="00CC776B" w:rsidRDefault="00CC776B" w:rsidP="009E5614">
      <w:pPr>
        <w:pBdr>
          <w:top w:val="nil"/>
          <w:left w:val="nil"/>
          <w:bottom w:val="nil"/>
          <w:right w:val="nil"/>
          <w:between w:val="nil"/>
        </w:pBdr>
        <w:spacing w:line="264" w:lineRule="auto"/>
        <w:jc w:val="both"/>
        <w:rPr>
          <w:rFonts w:eastAsia="Times New Roman"/>
          <w:color w:val="000000"/>
        </w:rPr>
      </w:pPr>
    </w:p>
    <w:p w14:paraId="6B2EB67F" w14:textId="77777777" w:rsidR="00CC776B" w:rsidRDefault="00CC776B" w:rsidP="009E5614">
      <w:pPr>
        <w:pBdr>
          <w:top w:val="nil"/>
          <w:left w:val="nil"/>
          <w:bottom w:val="nil"/>
          <w:right w:val="nil"/>
          <w:between w:val="nil"/>
        </w:pBdr>
        <w:spacing w:line="264" w:lineRule="auto"/>
        <w:jc w:val="both"/>
        <w:rPr>
          <w:rFonts w:eastAsia="Times New Roman"/>
          <w:color w:val="000000"/>
        </w:rPr>
      </w:pPr>
    </w:p>
    <w:p w14:paraId="148441AA" w14:textId="77777777" w:rsidR="000E0406" w:rsidRDefault="00296EB0" w:rsidP="009E5614">
      <w:pPr>
        <w:pBdr>
          <w:top w:val="nil"/>
          <w:left w:val="nil"/>
          <w:bottom w:val="nil"/>
          <w:right w:val="nil"/>
          <w:between w:val="nil"/>
        </w:pBdr>
        <w:spacing w:line="264" w:lineRule="auto"/>
        <w:jc w:val="both"/>
        <w:rPr>
          <w:rFonts w:eastAsia="Times New Roman"/>
          <w:color w:val="000000"/>
        </w:rPr>
      </w:pPr>
      <w:r>
        <w:rPr>
          <w:rFonts w:eastAsia="Times New Roman"/>
          <w:color w:val="000000"/>
        </w:rPr>
        <w:t xml:space="preserve">Categoria de vârstă cea mai vulnerabilă în cazul minorilor a fost cea de 14-17 ani (74% dintre minorii victime </w:t>
      </w:r>
      <w:r>
        <w:t>au fost</w:t>
      </w:r>
      <w:r>
        <w:rPr>
          <w:rFonts w:eastAsia="Times New Roman"/>
          <w:color w:val="000000"/>
        </w:rPr>
        <w:t xml:space="preserve"> din această categorie de vârstă, dar, comparativ cu perioada 2012-2016, s-a observat o creștere semnificativă (cu 66%) a numărului de victime sub 14 ani.</w:t>
      </w:r>
    </w:p>
    <w:p w14:paraId="30D7C6F0" w14:textId="77777777" w:rsidR="000E0406" w:rsidRDefault="00296EB0" w:rsidP="009E5614">
      <w:pPr>
        <w:widowControl w:val="0"/>
        <w:pBdr>
          <w:top w:val="nil"/>
          <w:left w:val="nil"/>
          <w:bottom w:val="nil"/>
          <w:right w:val="nil"/>
          <w:between w:val="nil"/>
        </w:pBdr>
        <w:spacing w:line="264" w:lineRule="auto"/>
        <w:ind w:right="197"/>
        <w:jc w:val="both"/>
        <w:rPr>
          <w:rFonts w:eastAsia="Times New Roman"/>
          <w:color w:val="000000"/>
        </w:rPr>
      </w:pPr>
      <w:r>
        <w:rPr>
          <w:rFonts w:eastAsia="Times New Roman"/>
          <w:color w:val="000000"/>
        </w:rPr>
        <w:t>Un aspect relevant în crearea contextului de vulnerabilitate la traficare este situația familială a victimelor, iar în cazul victimelor minori identificate în perioada 2018-2022, ponderea celor care proveneau din centre de plasament, plasament familial sau se aflau în grija rudelor a crescut de la 13% la 17%. (în anii anteriori pandemiei, 2018/2019, procentul era de 20%, însemnând că 1 din 5 copii victime ale traficului se afla în grija instituțiilor statului sau a unor rude în momentul recrutării).</w:t>
      </w:r>
    </w:p>
    <w:p w14:paraId="60F7B728" w14:textId="77777777" w:rsidR="000E0406" w:rsidRDefault="000E0406">
      <w:pPr>
        <w:widowControl w:val="0"/>
        <w:pBdr>
          <w:top w:val="nil"/>
          <w:left w:val="nil"/>
          <w:bottom w:val="nil"/>
          <w:right w:val="nil"/>
          <w:between w:val="nil"/>
        </w:pBdr>
        <w:spacing w:line="288" w:lineRule="auto"/>
        <w:ind w:right="197"/>
        <w:jc w:val="both"/>
      </w:pPr>
    </w:p>
    <w:p w14:paraId="1A3A6ECC" w14:textId="77777777" w:rsidR="000E0406" w:rsidRDefault="00296EB0">
      <w:pPr>
        <w:widowControl w:val="0"/>
        <w:pBdr>
          <w:top w:val="nil"/>
          <w:left w:val="nil"/>
          <w:bottom w:val="nil"/>
          <w:right w:val="nil"/>
          <w:between w:val="nil"/>
        </w:pBdr>
        <w:spacing w:line="288" w:lineRule="auto"/>
        <w:ind w:right="198"/>
        <w:jc w:val="both"/>
        <w:rPr>
          <w:b/>
        </w:rPr>
      </w:pPr>
      <w:r>
        <w:rPr>
          <w:b/>
        </w:rPr>
        <w:t>Tipuri de exploatare</w:t>
      </w:r>
    </w:p>
    <w:p w14:paraId="4EB945DA" w14:textId="77777777" w:rsidR="000E0406" w:rsidRDefault="00296EB0" w:rsidP="009E5614">
      <w:pPr>
        <w:widowControl w:val="0"/>
        <w:pBdr>
          <w:top w:val="nil"/>
          <w:left w:val="nil"/>
          <w:bottom w:val="nil"/>
          <w:right w:val="nil"/>
          <w:between w:val="nil"/>
        </w:pBdr>
        <w:spacing w:line="264" w:lineRule="auto"/>
        <w:ind w:right="198"/>
        <w:jc w:val="both"/>
      </w:pPr>
      <w:r>
        <w:t>Pe măsură ce exploatarea prin muncă a cunoscut o reducere cu 66% în perioada 2018-2022 (comparativ cu perioada 2012-2016), iar exploatarea prin cerșetorie o diminuare cu 42%, numărul victimelor exploatate sexual a înregistrat o reducere modestă, de 20%, raportat la totalul victimelor identificate.</w:t>
      </w:r>
    </w:p>
    <w:p w14:paraId="11EE28A3" w14:textId="77777777" w:rsidR="00801B96" w:rsidRDefault="00801B96" w:rsidP="009E5614">
      <w:pPr>
        <w:widowControl w:val="0"/>
        <w:pBdr>
          <w:top w:val="nil"/>
          <w:left w:val="nil"/>
          <w:bottom w:val="nil"/>
          <w:right w:val="nil"/>
          <w:between w:val="nil"/>
        </w:pBdr>
        <w:spacing w:line="264" w:lineRule="auto"/>
        <w:ind w:right="198"/>
        <w:jc w:val="both"/>
      </w:pPr>
    </w:p>
    <w:p w14:paraId="7899ADA2" w14:textId="4536F593" w:rsidR="00801B96" w:rsidRDefault="00801B96" w:rsidP="009E5614">
      <w:pPr>
        <w:widowControl w:val="0"/>
        <w:pBdr>
          <w:top w:val="nil"/>
          <w:left w:val="nil"/>
          <w:bottom w:val="nil"/>
          <w:right w:val="nil"/>
          <w:between w:val="nil"/>
        </w:pBdr>
        <w:spacing w:line="264" w:lineRule="auto"/>
        <w:ind w:right="198"/>
        <w:jc w:val="both"/>
      </w:pPr>
      <w:r w:rsidRPr="00165738">
        <w:rPr>
          <w:noProof/>
          <w:lang w:eastAsia="ro-RO"/>
        </w:rPr>
        <w:drawing>
          <wp:inline distT="0" distB="0" distL="0" distR="0" wp14:anchorId="6877DBF2" wp14:editId="04468A32">
            <wp:extent cx="6163945" cy="4095750"/>
            <wp:effectExtent l="0" t="0" r="8255" b="0"/>
            <wp:docPr id="92" name="Diagramă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A71770" w14:textId="62802864" w:rsidR="00801B96" w:rsidRDefault="00801B96" w:rsidP="009E5614">
      <w:pPr>
        <w:widowControl w:val="0"/>
        <w:pBdr>
          <w:top w:val="nil"/>
          <w:left w:val="nil"/>
          <w:bottom w:val="nil"/>
          <w:right w:val="nil"/>
          <w:between w:val="nil"/>
        </w:pBdr>
        <w:spacing w:line="264" w:lineRule="auto"/>
        <w:ind w:right="198"/>
        <w:jc w:val="both"/>
      </w:pPr>
    </w:p>
    <w:p w14:paraId="373AF9A2" w14:textId="699A6BCD" w:rsidR="00801B96" w:rsidRDefault="00801B96" w:rsidP="009E5614">
      <w:pPr>
        <w:widowControl w:val="0"/>
        <w:pBdr>
          <w:top w:val="nil"/>
          <w:left w:val="nil"/>
          <w:bottom w:val="nil"/>
          <w:right w:val="nil"/>
          <w:between w:val="nil"/>
        </w:pBdr>
        <w:spacing w:line="264" w:lineRule="auto"/>
        <w:ind w:right="198"/>
        <w:jc w:val="both"/>
      </w:pPr>
      <w:r w:rsidRPr="00801B96">
        <w:rPr>
          <w:rFonts w:ascii="Calibri" w:eastAsia="Calibri" w:hAnsi="Calibri"/>
          <w:noProof/>
          <w:sz w:val="22"/>
          <w:szCs w:val="22"/>
          <w:lang w:eastAsia="ro-RO"/>
        </w:rPr>
        <mc:AlternateContent>
          <mc:Choice Requires="wps">
            <w:drawing>
              <wp:anchor distT="0" distB="0" distL="114300" distR="114300" simplePos="0" relativeHeight="251671552" behindDoc="0" locked="0" layoutInCell="1" allowOverlap="1" wp14:anchorId="7F84BBF1" wp14:editId="5EDEF4E0">
                <wp:simplePos x="0" y="0"/>
                <wp:positionH relativeFrom="column">
                  <wp:posOffset>-70485</wp:posOffset>
                </wp:positionH>
                <wp:positionV relativeFrom="paragraph">
                  <wp:posOffset>90170</wp:posOffset>
                </wp:positionV>
                <wp:extent cx="6516370" cy="1477010"/>
                <wp:effectExtent l="0" t="0" r="0" b="0"/>
                <wp:wrapNone/>
                <wp:docPr id="94" name="Rectangle 7"/>
                <wp:cNvGraphicFramePr/>
                <a:graphic xmlns:a="http://schemas.openxmlformats.org/drawingml/2006/main">
                  <a:graphicData uri="http://schemas.microsoft.com/office/word/2010/wordprocessingShape">
                    <wps:wsp>
                      <wps:cNvSpPr/>
                      <wps:spPr>
                        <a:xfrm>
                          <a:off x="0" y="0"/>
                          <a:ext cx="6516370" cy="1477010"/>
                        </a:xfrm>
                        <a:prstGeom prst="rect">
                          <a:avLst/>
                        </a:prstGeom>
                      </wps:spPr>
                      <wps:txbx>
                        <w:txbxContent>
                          <w:p w14:paraId="7928FDDE" w14:textId="78A5A089" w:rsidR="00CD54A9" w:rsidRPr="00801B96" w:rsidRDefault="00CD54A9" w:rsidP="00801B96">
                            <w:pPr>
                              <w:pStyle w:val="NormalWeb"/>
                              <w:overflowPunct w:val="0"/>
                              <w:spacing w:before="0" w:beforeAutospacing="0" w:after="0" w:afterAutospacing="0"/>
                              <w:jc w:val="center"/>
                              <w:rPr>
                                <w:rFonts w:ascii="Calibri" w:hAnsi="Calibri" w:cs="Calibri"/>
                                <w:i/>
                              </w:rPr>
                            </w:pPr>
                            <w:r w:rsidRPr="00801B96">
                              <w:rPr>
                                <w:rFonts w:ascii="Calibri" w:eastAsia="Helvetica Neue" w:hAnsi="Calibri" w:cs="Calibri"/>
                                <w:b/>
                                <w:bCs/>
                                <w:i/>
                                <w:color w:val="000000"/>
                                <w:position w:val="1"/>
                                <w:lang w:val="ro-RO"/>
                              </w:rPr>
                              <w:t>Figura 5. Distribuția pe moduri de exploatare</w:t>
                            </w:r>
                            <w:r>
                              <w:rPr>
                                <w:rFonts w:ascii="Calibri" w:eastAsia="Helvetica Neue" w:hAnsi="Calibri" w:cs="Calibri"/>
                                <w:b/>
                                <w:bCs/>
                                <w:i/>
                                <w:color w:val="000000"/>
                                <w:position w:val="1"/>
                                <w:lang w:val="ro-RO"/>
                              </w:rPr>
                              <w:t xml:space="preserve"> a</w:t>
                            </w:r>
                            <w:r w:rsidRPr="00801B96">
                              <w:rPr>
                                <w:rFonts w:ascii="Calibri" w:eastAsia="Helvetica Neue" w:hAnsi="Calibri" w:cs="Calibri"/>
                                <w:b/>
                                <w:bCs/>
                                <w:i/>
                                <w:color w:val="000000"/>
                                <w:position w:val="1"/>
                                <w:lang w:val="ro-RO"/>
                              </w:rPr>
                              <w:t xml:space="preserve"> victimelor traficului în perioada de implementare a strategiilor anterioar</w:t>
                            </w:r>
                            <w:r>
                              <w:rPr>
                                <w:rFonts w:ascii="Calibri" w:eastAsia="Helvetica Neue" w:hAnsi="Calibri" w:cs="Calibri"/>
                                <w:b/>
                                <w:bCs/>
                                <w:i/>
                                <w:color w:val="000000"/>
                                <w:position w:val="1"/>
                                <w:lang w:val="ro-RO"/>
                              </w:rPr>
                              <w:t>e</w:t>
                            </w:r>
                          </w:p>
                        </w:txbxContent>
                      </wps:txbx>
                      <wps:bodyPr wrap="square">
                        <a:spAutoFit/>
                      </wps:bodyPr>
                    </wps:wsp>
                  </a:graphicData>
                </a:graphic>
                <wp14:sizeRelH relativeFrom="margin">
                  <wp14:pctWidth>0</wp14:pctWidth>
                </wp14:sizeRelH>
              </wp:anchor>
            </w:drawing>
          </mc:Choice>
          <mc:Fallback>
            <w:pict>
              <v:rect w14:anchorId="7F84BBF1" id="_x0000_s1065" style="position:absolute;left:0;text-align:left;margin-left:-5.55pt;margin-top:7.1pt;width:513.1pt;height:116.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" filled="f" stroked="f">
                <v:textbox style="mso-fit-shape-to-text:t">
                  <w:txbxContent>
                    <w:p w14:paraId="7928FDDE" w14:textId="78A5A089" w:rsidR="00CD54A9" w:rsidRPr="00801B96" w:rsidRDefault="00CD54A9" w:rsidP="00801B96">
                      <w:pPr>
                        <w:pStyle w:val="NormalWeb"/>
                        <w:overflowPunct w:val="0"/>
                        <w:spacing w:before="0" w:beforeAutospacing="0" w:after="0" w:afterAutospacing="0"/>
                        <w:jc w:val="center"/>
                        <w:rPr>
                          <w:rFonts w:ascii="Calibri" w:hAnsi="Calibri" w:cs="Calibri"/>
                          <w:i/>
                        </w:rPr>
                      </w:pPr>
                      <w:r w:rsidRPr="00801B96">
                        <w:rPr>
                          <w:rFonts w:ascii="Calibri" w:eastAsia="Helvetica Neue" w:hAnsi="Calibri" w:cs="Calibri"/>
                          <w:b/>
                          <w:bCs/>
                          <w:i/>
                          <w:color w:val="000000"/>
                          <w:position w:val="1"/>
                          <w:lang w:val="ro-RO"/>
                        </w:rPr>
                        <w:t>Figura 5. Distribuția pe moduri de exploatare</w:t>
                      </w:r>
                      <w:r>
                        <w:rPr>
                          <w:rFonts w:ascii="Calibri" w:eastAsia="Helvetica Neue" w:hAnsi="Calibri" w:cs="Calibri"/>
                          <w:b/>
                          <w:bCs/>
                          <w:i/>
                          <w:color w:val="000000"/>
                          <w:position w:val="1"/>
                          <w:lang w:val="ro-RO"/>
                        </w:rPr>
                        <w:t xml:space="preserve"> a</w:t>
                      </w:r>
                      <w:r w:rsidRPr="00801B96">
                        <w:rPr>
                          <w:rFonts w:ascii="Calibri" w:eastAsia="Helvetica Neue" w:hAnsi="Calibri" w:cs="Calibri"/>
                          <w:b/>
                          <w:bCs/>
                          <w:i/>
                          <w:color w:val="000000"/>
                          <w:position w:val="1"/>
                          <w:lang w:val="ro-RO"/>
                        </w:rPr>
                        <w:t xml:space="preserve"> victimelor traficului în perioada de implementare a strategiilor anterioar</w:t>
                      </w:r>
                      <w:r>
                        <w:rPr>
                          <w:rFonts w:ascii="Calibri" w:eastAsia="Helvetica Neue" w:hAnsi="Calibri" w:cs="Calibri"/>
                          <w:b/>
                          <w:bCs/>
                          <w:i/>
                          <w:color w:val="000000"/>
                          <w:position w:val="1"/>
                          <w:lang w:val="ro-RO"/>
                        </w:rPr>
                        <w:t>e</w:t>
                      </w:r>
                    </w:p>
                  </w:txbxContent>
                </v:textbox>
              </v:rect>
            </w:pict>
          </mc:Fallback>
        </mc:AlternateContent>
      </w:r>
    </w:p>
    <w:p w14:paraId="6C877C70" w14:textId="77777777" w:rsidR="00801B96" w:rsidRDefault="00801B96" w:rsidP="009E5614">
      <w:pPr>
        <w:widowControl w:val="0"/>
        <w:pBdr>
          <w:top w:val="nil"/>
          <w:left w:val="nil"/>
          <w:bottom w:val="nil"/>
          <w:right w:val="nil"/>
          <w:between w:val="nil"/>
        </w:pBdr>
        <w:spacing w:line="264" w:lineRule="auto"/>
        <w:ind w:right="198"/>
        <w:jc w:val="both"/>
      </w:pPr>
    </w:p>
    <w:p w14:paraId="24BDC48F" w14:textId="77777777" w:rsidR="00801B96" w:rsidRDefault="00801B96" w:rsidP="009E5614">
      <w:pPr>
        <w:widowControl w:val="0"/>
        <w:pBdr>
          <w:top w:val="nil"/>
          <w:left w:val="nil"/>
          <w:bottom w:val="nil"/>
          <w:right w:val="nil"/>
          <w:between w:val="nil"/>
        </w:pBdr>
        <w:spacing w:line="264" w:lineRule="auto"/>
        <w:ind w:right="198"/>
        <w:jc w:val="both"/>
      </w:pPr>
    </w:p>
    <w:p w14:paraId="1F2A5CC5" w14:textId="77777777" w:rsidR="00801B96" w:rsidRDefault="00801B96" w:rsidP="009E5614">
      <w:pPr>
        <w:widowControl w:val="0"/>
        <w:pBdr>
          <w:top w:val="nil"/>
          <w:left w:val="nil"/>
          <w:bottom w:val="nil"/>
          <w:right w:val="nil"/>
          <w:between w:val="nil"/>
        </w:pBdr>
        <w:spacing w:line="264" w:lineRule="auto"/>
        <w:ind w:right="198"/>
        <w:jc w:val="both"/>
      </w:pPr>
    </w:p>
    <w:p w14:paraId="3735BB99" w14:textId="77777777" w:rsidR="00801B96" w:rsidRDefault="00801B96" w:rsidP="009E5614">
      <w:pPr>
        <w:widowControl w:val="0"/>
        <w:pBdr>
          <w:top w:val="nil"/>
          <w:left w:val="nil"/>
          <w:bottom w:val="nil"/>
          <w:right w:val="nil"/>
          <w:between w:val="nil"/>
        </w:pBdr>
        <w:spacing w:line="264" w:lineRule="auto"/>
        <w:ind w:right="198"/>
        <w:jc w:val="both"/>
      </w:pPr>
    </w:p>
    <w:p w14:paraId="236AA1BE" w14:textId="77777777" w:rsidR="00801B96" w:rsidRDefault="00801B96" w:rsidP="009E5614">
      <w:pPr>
        <w:widowControl w:val="0"/>
        <w:pBdr>
          <w:top w:val="nil"/>
          <w:left w:val="nil"/>
          <w:bottom w:val="nil"/>
          <w:right w:val="nil"/>
          <w:between w:val="nil"/>
        </w:pBdr>
        <w:spacing w:line="264" w:lineRule="auto"/>
        <w:ind w:right="198"/>
        <w:jc w:val="both"/>
      </w:pPr>
    </w:p>
    <w:p w14:paraId="4CCBC29A" w14:textId="77777777" w:rsidR="00801B96" w:rsidRDefault="00801B96" w:rsidP="009E5614">
      <w:pPr>
        <w:widowControl w:val="0"/>
        <w:pBdr>
          <w:top w:val="nil"/>
          <w:left w:val="nil"/>
          <w:bottom w:val="nil"/>
          <w:right w:val="nil"/>
          <w:between w:val="nil"/>
        </w:pBdr>
        <w:spacing w:line="264" w:lineRule="auto"/>
        <w:ind w:right="198"/>
        <w:jc w:val="both"/>
      </w:pPr>
    </w:p>
    <w:p w14:paraId="3FF559D9" w14:textId="77777777" w:rsidR="00801B96" w:rsidRDefault="00801B96" w:rsidP="009E5614">
      <w:pPr>
        <w:widowControl w:val="0"/>
        <w:pBdr>
          <w:top w:val="nil"/>
          <w:left w:val="nil"/>
          <w:bottom w:val="nil"/>
          <w:right w:val="nil"/>
          <w:between w:val="nil"/>
        </w:pBdr>
        <w:spacing w:line="264" w:lineRule="auto"/>
        <w:ind w:right="198"/>
        <w:jc w:val="both"/>
      </w:pPr>
    </w:p>
    <w:p w14:paraId="465A8FB6" w14:textId="77777777" w:rsidR="000E0406" w:rsidRDefault="00296EB0">
      <w:pPr>
        <w:widowControl w:val="0"/>
        <w:pBdr>
          <w:top w:val="nil"/>
          <w:left w:val="nil"/>
          <w:bottom w:val="nil"/>
          <w:right w:val="nil"/>
          <w:between w:val="nil"/>
        </w:pBdr>
        <w:spacing w:line="288" w:lineRule="auto"/>
        <w:ind w:left="120" w:right="198"/>
        <w:jc w:val="both"/>
      </w:pPr>
      <w:r>
        <w:t>În perioada 2018-2022, 77% dintre victimele traficului de persoane înregistrate la nivel național au fost exploatate sexual.</w:t>
      </w:r>
    </w:p>
    <w:p w14:paraId="76ABCAAE" w14:textId="34FD889A" w:rsidR="00D33FB8" w:rsidRDefault="00D33FB8">
      <w:pPr>
        <w:widowControl w:val="0"/>
        <w:pBdr>
          <w:top w:val="nil"/>
          <w:left w:val="nil"/>
          <w:bottom w:val="nil"/>
          <w:right w:val="nil"/>
          <w:between w:val="nil"/>
        </w:pBdr>
        <w:spacing w:line="288" w:lineRule="auto"/>
        <w:ind w:left="120" w:right="198"/>
        <w:jc w:val="both"/>
      </w:pPr>
      <w:r w:rsidRPr="00D33FB8">
        <w:rPr>
          <w:rFonts w:ascii="Calibri" w:eastAsia="Calibri" w:hAnsi="Calibri"/>
          <w:noProof/>
          <w:sz w:val="22"/>
          <w:szCs w:val="22"/>
          <w:lang w:eastAsia="ro-RO"/>
        </w:rPr>
        <mc:AlternateContent>
          <mc:Choice Requires="wps">
            <w:drawing>
              <wp:anchor distT="0" distB="0" distL="114300" distR="114300" simplePos="0" relativeHeight="251673600" behindDoc="0" locked="0" layoutInCell="1" allowOverlap="1" wp14:anchorId="739F152F" wp14:editId="1679172C">
                <wp:simplePos x="0" y="0"/>
                <wp:positionH relativeFrom="column">
                  <wp:posOffset>-251460</wp:posOffset>
                </wp:positionH>
                <wp:positionV relativeFrom="paragraph">
                  <wp:posOffset>3058795</wp:posOffset>
                </wp:positionV>
                <wp:extent cx="6400800" cy="1015365"/>
                <wp:effectExtent l="0" t="0" r="0" b="0"/>
                <wp:wrapNone/>
                <wp:docPr id="99" name="Rectangle 6"/>
                <wp:cNvGraphicFramePr/>
                <a:graphic xmlns:a="http://schemas.openxmlformats.org/drawingml/2006/main">
                  <a:graphicData uri="http://schemas.microsoft.com/office/word/2010/wordprocessingShape">
                    <wps:wsp>
                      <wps:cNvSpPr/>
                      <wps:spPr>
                        <a:xfrm>
                          <a:off x="0" y="0"/>
                          <a:ext cx="6400800" cy="1015365"/>
                        </a:xfrm>
                        <a:prstGeom prst="rect">
                          <a:avLst/>
                        </a:prstGeom>
                      </wps:spPr>
                      <wps:txbx>
                        <w:txbxContent>
                          <w:p w14:paraId="03CB18D6" w14:textId="77777777" w:rsidR="00CD54A9" w:rsidRPr="006809CA" w:rsidRDefault="00CD54A9" w:rsidP="00D33FB8">
                            <w:pPr>
                              <w:pStyle w:val="NormalWeb"/>
                              <w:overflowPunct w:val="0"/>
                              <w:spacing w:before="0" w:beforeAutospacing="0" w:after="0" w:afterAutospacing="0"/>
                              <w:jc w:val="center"/>
                              <w:rPr>
                                <w:rFonts w:ascii="Calibri" w:hAnsi="Calibri" w:cs="Calibri"/>
                                <w:i/>
                              </w:rPr>
                            </w:pPr>
                            <w:r w:rsidRPr="006809CA">
                              <w:rPr>
                                <w:rFonts w:ascii="Calibri" w:eastAsia="Helvetica Neue" w:hAnsi="Calibri" w:cs="Calibri"/>
                                <w:b/>
                                <w:bCs/>
                                <w:i/>
                                <w:color w:val="000000"/>
                                <w:position w:val="1"/>
                                <w:lang w:val="pt-BR"/>
                              </w:rPr>
                              <w:t>Figura 6. Distribuția pe moduri de exploatare a victimelor traficului de persoane (2018-2022)</w:t>
                            </w:r>
                          </w:p>
                        </w:txbxContent>
                      </wps:txbx>
                      <wps:bodyPr wrap="square">
                        <a:spAutoFit/>
                      </wps:bodyPr>
                    </wps:wsp>
                  </a:graphicData>
                </a:graphic>
                <wp14:sizeRelH relativeFrom="margin">
                  <wp14:pctWidth>0</wp14:pctWidth>
                </wp14:sizeRelH>
              </wp:anchor>
            </w:drawing>
          </mc:Choice>
          <mc:Fallback>
            <w:pict>
              <v:rect w14:anchorId="739F152F" id="Rectangle 6" o:spid="_x0000_s1066" style="position:absolute;left:0;text-align:left;margin-left:-19.8pt;margin-top:240.85pt;width:7in;height:79.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" filled="f" stroked="f">
                <v:textbox style="mso-fit-shape-to-text:t">
                  <w:txbxContent>
                    <w:p w14:paraId="03CB18D6" w14:textId="77777777" w:rsidR="00CD54A9" w:rsidRPr="006809CA" w:rsidRDefault="00CD54A9" w:rsidP="00D33FB8">
                      <w:pPr>
                        <w:pStyle w:val="NormalWeb"/>
                        <w:overflowPunct w:val="0"/>
                        <w:spacing w:before="0" w:beforeAutospacing="0" w:after="0" w:afterAutospacing="0"/>
                        <w:jc w:val="center"/>
                        <w:rPr>
                          <w:rFonts w:ascii="Calibri" w:hAnsi="Calibri" w:cs="Calibri"/>
                          <w:i/>
                        </w:rPr>
                      </w:pPr>
                      <w:r w:rsidRPr="006809CA">
                        <w:rPr>
                          <w:rFonts w:ascii="Calibri" w:eastAsia="Helvetica Neue" w:hAnsi="Calibri" w:cs="Calibri"/>
                          <w:b/>
                          <w:bCs/>
                          <w:i/>
                          <w:color w:val="000000"/>
                          <w:position w:val="1"/>
                          <w:lang w:val="pt-BR"/>
                        </w:rPr>
                        <w:t>Figura 6. Distribuția pe moduri de exploatare a victimelor traficului de persoane (2018-2022)</w:t>
                      </w:r>
                    </w:p>
                  </w:txbxContent>
                </v:textbox>
              </v:rect>
            </w:pict>
          </mc:Fallback>
        </mc:AlternateContent>
      </w:r>
      <w:r w:rsidRPr="006809CA">
        <w:rPr>
          <w:noProof/>
          <w:lang w:eastAsia="ro-RO"/>
        </w:rPr>
        <w:drawing>
          <wp:inline distT="0" distB="0" distL="0" distR="0" wp14:anchorId="3F33A20C" wp14:editId="70E9A233">
            <wp:extent cx="6163945" cy="3069586"/>
            <wp:effectExtent l="0" t="0" r="0" b="0"/>
            <wp:docPr id="95" name="Diagramă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8B5D23" w14:textId="76730115" w:rsidR="00D33FB8" w:rsidRDefault="00D33FB8">
      <w:pPr>
        <w:widowControl w:val="0"/>
        <w:pBdr>
          <w:top w:val="nil"/>
          <w:left w:val="nil"/>
          <w:bottom w:val="nil"/>
          <w:right w:val="nil"/>
          <w:between w:val="nil"/>
        </w:pBdr>
        <w:spacing w:line="288" w:lineRule="auto"/>
        <w:ind w:left="120" w:right="198"/>
        <w:jc w:val="both"/>
      </w:pPr>
    </w:p>
    <w:p w14:paraId="74E8E52C" w14:textId="2C1BD8C3" w:rsidR="000E0406" w:rsidRDefault="00296EB0" w:rsidP="009E5614">
      <w:pPr>
        <w:widowControl w:val="0"/>
        <w:pBdr>
          <w:top w:val="nil"/>
          <w:left w:val="nil"/>
          <w:bottom w:val="nil"/>
          <w:right w:val="nil"/>
          <w:between w:val="nil"/>
        </w:pBdr>
        <w:spacing w:line="264" w:lineRule="auto"/>
        <w:jc w:val="both"/>
      </w:pPr>
      <w:r>
        <w:t xml:space="preserve">Realitatea statisticilor din ultimii ani relevă o dinamică ascendentă a exploatării prin pornografie a minorilor și schimbări în modul de operare a grupărilor ”specializate” în exploatarea sexuală a victimelor, aceștia orientându-și activitatea infracțională în direcția utilizării preponderente a mijloacelor și instrumentelor virtuale de comitere: pornografie, video-chat </w:t>
      </w:r>
      <w:r w:rsidR="00F16B72">
        <w:t>ș</w:t>
      </w:r>
      <w:r w:rsidR="00921149" w:rsidRPr="004160DC">
        <w:rPr>
          <w:color w:val="FF0000"/>
        </w:rPr>
        <w:t>.</w:t>
      </w:r>
      <w:r>
        <w:t>a</w:t>
      </w:r>
      <w:r w:rsidR="00921149" w:rsidRPr="004160DC">
        <w:rPr>
          <w:color w:val="FF0000"/>
        </w:rPr>
        <w:t>.</w:t>
      </w:r>
      <w:r>
        <w:t>m</w:t>
      </w:r>
      <w:r w:rsidR="00921149" w:rsidRPr="004160DC">
        <w:rPr>
          <w:color w:val="FF0000"/>
        </w:rPr>
        <w:t>.</w:t>
      </w:r>
      <w:r>
        <w:t xml:space="preserve">d. Dacă în intervalul 2012-2016, numărul de cazuri de exploatare prin pornografie era redus, ponderea fiind nesemnificativă pentru numărul total de victime minore exploatate sexual, în anul 2022 acestea au ajuns să reprezinte 52% din totalul populației de victime identificate la nivel național. </w:t>
      </w:r>
    </w:p>
    <w:p w14:paraId="25E268A5" w14:textId="794BFE6F" w:rsidR="00D33FB8" w:rsidRDefault="00E70B89" w:rsidP="009E5614">
      <w:pPr>
        <w:widowControl w:val="0"/>
        <w:pBdr>
          <w:top w:val="nil"/>
          <w:left w:val="nil"/>
          <w:bottom w:val="nil"/>
          <w:right w:val="nil"/>
          <w:between w:val="nil"/>
        </w:pBdr>
        <w:spacing w:line="264" w:lineRule="auto"/>
        <w:jc w:val="both"/>
      </w:pPr>
      <w:r w:rsidRPr="006809CA">
        <w:rPr>
          <w:noProof/>
          <w:lang w:eastAsia="ro-RO"/>
        </w:rPr>
        <w:lastRenderedPageBreak/>
        <w:drawing>
          <wp:inline distT="0" distB="0" distL="0" distR="0" wp14:anchorId="1362B9A2" wp14:editId="557029F8">
            <wp:extent cx="6163945" cy="3792855"/>
            <wp:effectExtent l="0" t="0" r="8255" b="0"/>
            <wp:docPr id="100" name="Diagramă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D536FD" w14:textId="736CDF15" w:rsidR="00D33FB8" w:rsidRDefault="00E70B89" w:rsidP="009E5614">
      <w:pPr>
        <w:widowControl w:val="0"/>
        <w:pBdr>
          <w:top w:val="nil"/>
          <w:left w:val="nil"/>
          <w:bottom w:val="nil"/>
          <w:right w:val="nil"/>
          <w:between w:val="nil"/>
        </w:pBdr>
        <w:spacing w:line="264" w:lineRule="auto"/>
        <w:jc w:val="both"/>
      </w:pPr>
      <w:r w:rsidRPr="00E70B89">
        <w:rPr>
          <w:rFonts w:ascii="Calibri" w:eastAsia="Calibri" w:hAnsi="Calibri"/>
          <w:noProof/>
          <w:sz w:val="22"/>
          <w:szCs w:val="22"/>
          <w:lang w:eastAsia="ro-RO"/>
        </w:rPr>
        <mc:AlternateContent>
          <mc:Choice Requires="wps">
            <w:drawing>
              <wp:anchor distT="0" distB="0" distL="114300" distR="114300" simplePos="0" relativeHeight="251675648" behindDoc="0" locked="0" layoutInCell="1" allowOverlap="1" wp14:anchorId="4C359D16" wp14:editId="2EA6969D">
                <wp:simplePos x="0" y="0"/>
                <wp:positionH relativeFrom="column">
                  <wp:posOffset>167640</wp:posOffset>
                </wp:positionH>
                <wp:positionV relativeFrom="paragraph">
                  <wp:posOffset>40640</wp:posOffset>
                </wp:positionV>
                <wp:extent cx="5915025" cy="1477328"/>
                <wp:effectExtent l="0" t="0" r="0" b="0"/>
                <wp:wrapNone/>
                <wp:docPr id="101" name="Rectangle 6"/>
                <wp:cNvGraphicFramePr/>
                <a:graphic xmlns:a="http://schemas.openxmlformats.org/drawingml/2006/main">
                  <a:graphicData uri="http://schemas.microsoft.com/office/word/2010/wordprocessingShape">
                    <wps:wsp>
                      <wps:cNvSpPr/>
                      <wps:spPr>
                        <a:xfrm>
                          <a:off x="0" y="0"/>
                          <a:ext cx="5915025" cy="1477328"/>
                        </a:xfrm>
                        <a:prstGeom prst="rect">
                          <a:avLst/>
                        </a:prstGeom>
                      </wps:spPr>
                      <wps:txbx>
                        <w:txbxContent>
                          <w:p w14:paraId="09950A6E" w14:textId="77777777" w:rsidR="00CD54A9" w:rsidRPr="0038666E" w:rsidRDefault="00CD54A9" w:rsidP="00E70B89">
                            <w:pPr>
                              <w:pStyle w:val="NormalWeb"/>
                              <w:overflowPunct w:val="0"/>
                              <w:spacing w:before="0" w:beforeAutospacing="0" w:after="0" w:afterAutospacing="0"/>
                              <w:jc w:val="center"/>
                              <w:rPr>
                                <w:rFonts w:ascii="Calibri" w:hAnsi="Calibri" w:cs="Calibri"/>
                                <w:i/>
                              </w:rPr>
                            </w:pPr>
                            <w:r w:rsidRPr="0038666E">
                              <w:rPr>
                                <w:rFonts w:ascii="Calibri" w:eastAsia="Helvetica Neue" w:hAnsi="Calibri" w:cs="Calibri"/>
                                <w:b/>
                                <w:bCs/>
                                <w:i/>
                                <w:color w:val="000000"/>
                                <w:position w:val="1"/>
                                <w:lang w:val="ro-RO"/>
                              </w:rPr>
                              <w:t>Figura 7. Dimensiunea exploatării prin pornografie în rândul victimelor minore exploatate sexual (2018-2022)</w:t>
                            </w:r>
                          </w:p>
                        </w:txbxContent>
                      </wps:txbx>
                      <wps:bodyPr wrap="square">
                        <a:spAutoFit/>
                      </wps:bodyPr>
                    </wps:wsp>
                  </a:graphicData>
                </a:graphic>
                <wp14:sizeRelH relativeFrom="margin">
                  <wp14:pctWidth>0</wp14:pctWidth>
                </wp14:sizeRelH>
              </wp:anchor>
            </w:drawing>
          </mc:Choice>
          <mc:Fallback>
            <w:pict>
              <v:rect w14:anchorId="4C359D16" id="_x0000_s1067" style="position:absolute;left:0;text-align:left;margin-left:13.2pt;margin-top:3.2pt;width:465.75pt;height:116.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" filled="f" stroked="f">
                <v:textbox style="mso-fit-shape-to-text:t">
                  <w:txbxContent>
                    <w:p w14:paraId="09950A6E" w14:textId="77777777" w:rsidR="00CD54A9" w:rsidRPr="0038666E" w:rsidRDefault="00CD54A9" w:rsidP="00E70B89">
                      <w:pPr>
                        <w:pStyle w:val="NormalWeb"/>
                        <w:overflowPunct w:val="0"/>
                        <w:spacing w:before="0" w:beforeAutospacing="0" w:after="0" w:afterAutospacing="0"/>
                        <w:jc w:val="center"/>
                        <w:rPr>
                          <w:rFonts w:ascii="Calibri" w:hAnsi="Calibri" w:cs="Calibri"/>
                          <w:i/>
                        </w:rPr>
                      </w:pPr>
                      <w:r w:rsidRPr="0038666E">
                        <w:rPr>
                          <w:rFonts w:ascii="Calibri" w:eastAsia="Helvetica Neue" w:hAnsi="Calibri" w:cs="Calibri"/>
                          <w:b/>
                          <w:bCs/>
                          <w:i/>
                          <w:color w:val="000000"/>
                          <w:position w:val="1"/>
                          <w:lang w:val="ro-RO"/>
                        </w:rPr>
                        <w:t>Figura 7. Dimensiunea exploatării prin pornografie în rândul victimelor minore exploatate sexual (2018-2022)</w:t>
                      </w:r>
                    </w:p>
                  </w:txbxContent>
                </v:textbox>
              </v:rect>
            </w:pict>
          </mc:Fallback>
        </mc:AlternateContent>
      </w:r>
    </w:p>
    <w:p w14:paraId="03AB78D5" w14:textId="225848A5" w:rsidR="00D33FB8" w:rsidRDefault="00D33FB8" w:rsidP="009E5614">
      <w:pPr>
        <w:widowControl w:val="0"/>
        <w:pBdr>
          <w:top w:val="nil"/>
          <w:left w:val="nil"/>
          <w:bottom w:val="nil"/>
          <w:right w:val="nil"/>
          <w:between w:val="nil"/>
        </w:pBdr>
        <w:spacing w:line="264" w:lineRule="auto"/>
        <w:jc w:val="both"/>
      </w:pPr>
    </w:p>
    <w:p w14:paraId="41F00018" w14:textId="77777777" w:rsidR="000E0406" w:rsidRDefault="00296EB0" w:rsidP="002451A5">
      <w:pPr>
        <w:widowControl w:val="0"/>
        <w:pBdr>
          <w:top w:val="nil"/>
          <w:left w:val="nil"/>
          <w:bottom w:val="nil"/>
          <w:right w:val="nil"/>
          <w:between w:val="nil"/>
        </w:pBdr>
        <w:spacing w:line="288" w:lineRule="auto"/>
        <w:ind w:right="198"/>
        <w:jc w:val="both"/>
        <w:rPr>
          <w:b/>
        </w:rPr>
      </w:pPr>
      <w:r w:rsidRPr="00D81462">
        <w:rPr>
          <w:b/>
        </w:rPr>
        <w:t>Destinație</w:t>
      </w:r>
    </w:p>
    <w:p w14:paraId="2F405EC7" w14:textId="77777777" w:rsidR="000E0406" w:rsidRDefault="00296EB0" w:rsidP="00E70B89">
      <w:pPr>
        <w:widowControl w:val="0"/>
        <w:pBdr>
          <w:between w:val="nil"/>
        </w:pBdr>
        <w:spacing w:line="264" w:lineRule="auto"/>
        <w:jc w:val="both"/>
      </w:pPr>
      <w:r>
        <w:rPr>
          <w:b/>
        </w:rPr>
        <w:t>Traficul extern</w:t>
      </w:r>
      <w:r>
        <w:t xml:space="preserve">, o componentă a destinației traficului care era semnificativă în perioadele anterioare, a cunoscut atât o diminuare, printr-un număr din ce în ce mai redus de victime identificate ca fiind exploatate pe teritoriul altor țări, cât și schimbări în registrul țărilor de destinație a exploatării. Dacă în perioada 2012-2016, Germania, Italia, Spania și Grecia înregistrau cote ridicate de victime provenite din România, în anii 2018-2022 și alte țări europene devin puncte de “atracție” și context favorabil traficului de persoane: Regatul Unit, și, la o scară mai mică, Franța, Elveția și Suedia. </w:t>
      </w:r>
    </w:p>
    <w:p w14:paraId="5380CBC3" w14:textId="77777777" w:rsidR="000E0406" w:rsidRDefault="00296EB0" w:rsidP="009E5614">
      <w:pPr>
        <w:spacing w:line="264" w:lineRule="auto"/>
        <w:jc w:val="both"/>
      </w:pPr>
      <w:r>
        <w:t xml:space="preserve">Cu aceste modificări de rute, țările vest-europene au continuat să păstreze statutul de </w:t>
      </w:r>
      <w:proofErr w:type="spellStart"/>
      <w:r>
        <w:t>ţări</w:t>
      </w:r>
      <w:proofErr w:type="spellEnd"/>
      <w:r>
        <w:t xml:space="preserve"> de exploatare pentru </w:t>
      </w:r>
      <w:proofErr w:type="spellStart"/>
      <w:r>
        <w:t>cetăţenii</w:t>
      </w:r>
      <w:proofErr w:type="spellEnd"/>
      <w:r>
        <w:t xml:space="preserve"> români </w:t>
      </w:r>
      <w:proofErr w:type="spellStart"/>
      <w:r>
        <w:t>atraşi</w:t>
      </w:r>
      <w:proofErr w:type="spellEnd"/>
      <w:r>
        <w:t xml:space="preserve"> în </w:t>
      </w:r>
      <w:proofErr w:type="spellStart"/>
      <w:r>
        <w:t>situaţii</w:t>
      </w:r>
      <w:proofErr w:type="spellEnd"/>
      <w:r>
        <w:t xml:space="preserve"> de trafic, existând o cerere crescută, venită din partea consumatorilor de servicii sexuale, a angajatorilor care au căutat </w:t>
      </w:r>
      <w:proofErr w:type="spellStart"/>
      <w:r>
        <w:t>forţă</w:t>
      </w:r>
      <w:proofErr w:type="spellEnd"/>
      <w:r>
        <w:t xml:space="preserve"> de muncă ieftină </w:t>
      </w:r>
      <w:proofErr w:type="spellStart"/>
      <w:r>
        <w:t>şi</w:t>
      </w:r>
      <w:proofErr w:type="spellEnd"/>
      <w:r>
        <w:t xml:space="preserve"> „</w:t>
      </w:r>
      <w:proofErr w:type="spellStart"/>
      <w:r>
        <w:t>contractualizată</w:t>
      </w:r>
      <w:proofErr w:type="spellEnd"/>
      <w:r>
        <w:t xml:space="preserve">” în afara sau la limita </w:t>
      </w:r>
      <w:proofErr w:type="spellStart"/>
      <w:r>
        <w:t>condiţiilor</w:t>
      </w:r>
      <w:proofErr w:type="spellEnd"/>
      <w:r>
        <w:t xml:space="preserve"> legale, sau un context oportun pentru practicarea cerșetoriei. Potențialele victime au ajuns astfel într-o situație de trafic, în special în statele unde legislația este permisivă ori unde prostituția este tolerată sau legalizată, aceste state reprezentând, evident, și destinații preferate pentru traficanții de persoane ori pentru proxeneții de cetățenie română.</w:t>
      </w:r>
    </w:p>
    <w:p w14:paraId="0C288190" w14:textId="77777777" w:rsidR="00E70B89" w:rsidRDefault="00296EB0" w:rsidP="009E5614">
      <w:pPr>
        <w:widowControl w:val="0"/>
        <w:pBdr>
          <w:between w:val="nil"/>
        </w:pBdr>
        <w:spacing w:line="264" w:lineRule="auto"/>
        <w:jc w:val="both"/>
        <w:rPr>
          <w:color w:val="000000"/>
        </w:rPr>
      </w:pPr>
      <w:r>
        <w:t>În perioada 2018-2022, p</w:t>
      </w:r>
      <w:r>
        <w:rPr>
          <w:color w:val="000000"/>
        </w:rPr>
        <w:t xml:space="preserve">rincipalele destinații pentru </w:t>
      </w:r>
      <w:r>
        <w:t>victimele traficului de persoane</w:t>
      </w:r>
      <w:r>
        <w:rPr>
          <w:color w:val="000000"/>
        </w:rPr>
        <w:t xml:space="preserve"> au fost: Regatul Unit al Marii </w:t>
      </w:r>
      <w:r>
        <w:t>Britanii</w:t>
      </w:r>
      <w:r>
        <w:rPr>
          <w:color w:val="000000"/>
        </w:rPr>
        <w:t xml:space="preserve"> și Irlandei de Nord, Germania, Italia, Spania, Elveția și Franța, așa cum este prezentat în continuare: </w:t>
      </w:r>
    </w:p>
    <w:tbl>
      <w:tblPr>
        <w:tblStyle w:val="9"/>
        <w:tblW w:w="3480" w:type="dxa"/>
        <w:tblInd w:w="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44"/>
        <w:gridCol w:w="1636"/>
      </w:tblGrid>
      <w:tr w:rsidR="000E0406" w14:paraId="72E40817" w14:textId="77777777" w:rsidTr="00706C8D">
        <w:trPr>
          <w:trHeight w:val="300"/>
        </w:trPr>
        <w:tc>
          <w:tcPr>
            <w:tcW w:w="1844" w:type="dxa"/>
            <w:shd w:val="clear" w:color="auto" w:fill="auto"/>
            <w:vAlign w:val="bottom"/>
          </w:tcPr>
          <w:p w14:paraId="55197ADD" w14:textId="77777777" w:rsidR="000E0406" w:rsidRDefault="00296EB0">
            <w:r>
              <w:t>Marea Britanie</w:t>
            </w:r>
          </w:p>
        </w:tc>
        <w:tc>
          <w:tcPr>
            <w:tcW w:w="1636" w:type="dxa"/>
            <w:shd w:val="clear" w:color="auto" w:fill="auto"/>
            <w:vAlign w:val="bottom"/>
          </w:tcPr>
          <w:p w14:paraId="4D8B4507" w14:textId="77777777" w:rsidR="000E0406" w:rsidRDefault="00296EB0">
            <w:pPr>
              <w:jc w:val="right"/>
            </w:pPr>
            <w:r>
              <w:t>357</w:t>
            </w:r>
          </w:p>
        </w:tc>
      </w:tr>
      <w:tr w:rsidR="000E0406" w14:paraId="0B285D9B" w14:textId="77777777" w:rsidTr="00706C8D">
        <w:trPr>
          <w:trHeight w:val="300"/>
        </w:trPr>
        <w:tc>
          <w:tcPr>
            <w:tcW w:w="1844" w:type="dxa"/>
            <w:shd w:val="clear" w:color="auto" w:fill="auto"/>
            <w:vAlign w:val="bottom"/>
          </w:tcPr>
          <w:p w14:paraId="31173F6F" w14:textId="77777777" w:rsidR="000E0406" w:rsidRDefault="00296EB0">
            <w:r>
              <w:t>Germania</w:t>
            </w:r>
          </w:p>
        </w:tc>
        <w:tc>
          <w:tcPr>
            <w:tcW w:w="1636" w:type="dxa"/>
            <w:shd w:val="clear" w:color="auto" w:fill="auto"/>
            <w:vAlign w:val="bottom"/>
          </w:tcPr>
          <w:p w14:paraId="63E96083" w14:textId="77777777" w:rsidR="000E0406" w:rsidRDefault="00296EB0">
            <w:pPr>
              <w:jc w:val="right"/>
            </w:pPr>
            <w:r>
              <w:t>303</w:t>
            </w:r>
          </w:p>
        </w:tc>
      </w:tr>
      <w:tr w:rsidR="000E0406" w14:paraId="78B40AA0" w14:textId="77777777" w:rsidTr="00706C8D">
        <w:trPr>
          <w:trHeight w:val="300"/>
        </w:trPr>
        <w:tc>
          <w:tcPr>
            <w:tcW w:w="1844" w:type="dxa"/>
            <w:shd w:val="clear" w:color="auto" w:fill="auto"/>
            <w:vAlign w:val="bottom"/>
          </w:tcPr>
          <w:p w14:paraId="269BB8E2" w14:textId="77777777" w:rsidR="000E0406" w:rsidRDefault="00296EB0">
            <w:r>
              <w:t>Italia</w:t>
            </w:r>
          </w:p>
        </w:tc>
        <w:tc>
          <w:tcPr>
            <w:tcW w:w="1636" w:type="dxa"/>
            <w:shd w:val="clear" w:color="auto" w:fill="auto"/>
            <w:vAlign w:val="bottom"/>
          </w:tcPr>
          <w:p w14:paraId="3F108B12" w14:textId="77777777" w:rsidR="000E0406" w:rsidRDefault="00296EB0">
            <w:pPr>
              <w:jc w:val="right"/>
            </w:pPr>
            <w:r>
              <w:t>211</w:t>
            </w:r>
          </w:p>
        </w:tc>
      </w:tr>
      <w:tr w:rsidR="000E0406" w14:paraId="268D1A78" w14:textId="77777777" w:rsidTr="00706C8D">
        <w:trPr>
          <w:trHeight w:val="300"/>
        </w:trPr>
        <w:tc>
          <w:tcPr>
            <w:tcW w:w="1844" w:type="dxa"/>
            <w:shd w:val="clear" w:color="auto" w:fill="auto"/>
            <w:vAlign w:val="bottom"/>
          </w:tcPr>
          <w:p w14:paraId="2E089B34" w14:textId="77777777" w:rsidR="000E0406" w:rsidRDefault="00296EB0">
            <w:r>
              <w:t>Spania</w:t>
            </w:r>
          </w:p>
        </w:tc>
        <w:tc>
          <w:tcPr>
            <w:tcW w:w="1636" w:type="dxa"/>
            <w:shd w:val="clear" w:color="auto" w:fill="auto"/>
            <w:vAlign w:val="bottom"/>
          </w:tcPr>
          <w:p w14:paraId="1B36F621" w14:textId="77777777" w:rsidR="000E0406" w:rsidRDefault="00296EB0">
            <w:pPr>
              <w:jc w:val="right"/>
            </w:pPr>
            <w:r>
              <w:t>139</w:t>
            </w:r>
          </w:p>
        </w:tc>
      </w:tr>
      <w:tr w:rsidR="000E0406" w14:paraId="253C732D" w14:textId="77777777" w:rsidTr="00706C8D">
        <w:trPr>
          <w:trHeight w:val="300"/>
        </w:trPr>
        <w:tc>
          <w:tcPr>
            <w:tcW w:w="1844" w:type="dxa"/>
            <w:shd w:val="clear" w:color="auto" w:fill="auto"/>
            <w:vAlign w:val="bottom"/>
          </w:tcPr>
          <w:p w14:paraId="0E3D3634" w14:textId="77777777" w:rsidR="000E0406" w:rsidRDefault="00296EB0">
            <w:proofErr w:type="spellStart"/>
            <w:r>
              <w:t>Elvetia</w:t>
            </w:r>
            <w:proofErr w:type="spellEnd"/>
          </w:p>
        </w:tc>
        <w:tc>
          <w:tcPr>
            <w:tcW w:w="1636" w:type="dxa"/>
            <w:shd w:val="clear" w:color="auto" w:fill="auto"/>
            <w:vAlign w:val="bottom"/>
          </w:tcPr>
          <w:p w14:paraId="5D551CBD" w14:textId="77777777" w:rsidR="000E0406" w:rsidRDefault="00296EB0">
            <w:pPr>
              <w:jc w:val="right"/>
            </w:pPr>
            <w:r>
              <w:t>82</w:t>
            </w:r>
          </w:p>
        </w:tc>
      </w:tr>
      <w:tr w:rsidR="000E0406" w14:paraId="3D1E7E49" w14:textId="77777777" w:rsidTr="00706C8D">
        <w:trPr>
          <w:trHeight w:val="300"/>
        </w:trPr>
        <w:tc>
          <w:tcPr>
            <w:tcW w:w="1844" w:type="dxa"/>
            <w:shd w:val="clear" w:color="auto" w:fill="auto"/>
            <w:vAlign w:val="bottom"/>
          </w:tcPr>
          <w:p w14:paraId="1B1B4A22" w14:textId="77777777" w:rsidR="000E0406" w:rsidRDefault="00296EB0">
            <w:proofErr w:type="spellStart"/>
            <w:r>
              <w:t>Franta</w:t>
            </w:r>
            <w:proofErr w:type="spellEnd"/>
          </w:p>
        </w:tc>
        <w:tc>
          <w:tcPr>
            <w:tcW w:w="1636" w:type="dxa"/>
            <w:shd w:val="clear" w:color="auto" w:fill="auto"/>
            <w:vAlign w:val="bottom"/>
          </w:tcPr>
          <w:p w14:paraId="00F7CA74" w14:textId="77777777" w:rsidR="000E0406" w:rsidRDefault="00296EB0">
            <w:pPr>
              <w:jc w:val="right"/>
            </w:pPr>
            <w:r>
              <w:t>81</w:t>
            </w:r>
          </w:p>
        </w:tc>
      </w:tr>
      <w:tr w:rsidR="000E0406" w14:paraId="7BB2AFF1" w14:textId="77777777" w:rsidTr="00706C8D">
        <w:trPr>
          <w:trHeight w:val="300"/>
        </w:trPr>
        <w:tc>
          <w:tcPr>
            <w:tcW w:w="1844" w:type="dxa"/>
            <w:shd w:val="clear" w:color="auto" w:fill="auto"/>
            <w:vAlign w:val="bottom"/>
          </w:tcPr>
          <w:p w14:paraId="55DF8E8F" w14:textId="77777777" w:rsidR="000E0406" w:rsidRDefault="00296EB0">
            <w:r>
              <w:t>Austria</w:t>
            </w:r>
          </w:p>
        </w:tc>
        <w:tc>
          <w:tcPr>
            <w:tcW w:w="1636" w:type="dxa"/>
            <w:shd w:val="clear" w:color="auto" w:fill="auto"/>
            <w:vAlign w:val="bottom"/>
          </w:tcPr>
          <w:p w14:paraId="7C6CF9A8" w14:textId="77777777" w:rsidR="000E0406" w:rsidRDefault="00296EB0">
            <w:pPr>
              <w:jc w:val="right"/>
            </w:pPr>
            <w:r>
              <w:t>70</w:t>
            </w:r>
          </w:p>
        </w:tc>
      </w:tr>
      <w:tr w:rsidR="000E0406" w14:paraId="0EFA4F89" w14:textId="77777777" w:rsidTr="00706C8D">
        <w:trPr>
          <w:trHeight w:val="300"/>
        </w:trPr>
        <w:tc>
          <w:tcPr>
            <w:tcW w:w="1844" w:type="dxa"/>
            <w:shd w:val="clear" w:color="auto" w:fill="auto"/>
            <w:vAlign w:val="bottom"/>
          </w:tcPr>
          <w:p w14:paraId="1114B1F5" w14:textId="77777777" w:rsidR="000E0406" w:rsidRDefault="00296EB0">
            <w:r>
              <w:t>Suedia</w:t>
            </w:r>
          </w:p>
        </w:tc>
        <w:tc>
          <w:tcPr>
            <w:tcW w:w="1636" w:type="dxa"/>
            <w:shd w:val="clear" w:color="auto" w:fill="auto"/>
            <w:vAlign w:val="bottom"/>
          </w:tcPr>
          <w:p w14:paraId="61FBABCA" w14:textId="77777777" w:rsidR="000E0406" w:rsidRDefault="00296EB0">
            <w:pPr>
              <w:jc w:val="right"/>
            </w:pPr>
            <w:r>
              <w:t>46</w:t>
            </w:r>
          </w:p>
        </w:tc>
      </w:tr>
      <w:tr w:rsidR="000E0406" w14:paraId="1084598E" w14:textId="77777777" w:rsidTr="00706C8D">
        <w:trPr>
          <w:trHeight w:val="300"/>
        </w:trPr>
        <w:tc>
          <w:tcPr>
            <w:tcW w:w="1844" w:type="dxa"/>
            <w:shd w:val="clear" w:color="auto" w:fill="auto"/>
            <w:vAlign w:val="bottom"/>
          </w:tcPr>
          <w:p w14:paraId="33C9E481" w14:textId="77777777" w:rsidR="000E0406" w:rsidRDefault="00296EB0">
            <w:r>
              <w:t>Belgia</w:t>
            </w:r>
          </w:p>
        </w:tc>
        <w:tc>
          <w:tcPr>
            <w:tcW w:w="1636" w:type="dxa"/>
            <w:shd w:val="clear" w:color="auto" w:fill="auto"/>
            <w:vAlign w:val="bottom"/>
          </w:tcPr>
          <w:p w14:paraId="6350095E" w14:textId="77777777" w:rsidR="000E0406" w:rsidRDefault="00296EB0">
            <w:pPr>
              <w:jc w:val="right"/>
            </w:pPr>
            <w:r>
              <w:t>44</w:t>
            </w:r>
          </w:p>
        </w:tc>
      </w:tr>
      <w:tr w:rsidR="000E0406" w14:paraId="4427CF7E" w14:textId="77777777" w:rsidTr="00706C8D">
        <w:trPr>
          <w:trHeight w:val="300"/>
        </w:trPr>
        <w:tc>
          <w:tcPr>
            <w:tcW w:w="1844" w:type="dxa"/>
            <w:shd w:val="clear" w:color="auto" w:fill="auto"/>
            <w:vAlign w:val="bottom"/>
          </w:tcPr>
          <w:p w14:paraId="406C6079" w14:textId="77777777" w:rsidR="000E0406" w:rsidRDefault="00296EB0">
            <w:r>
              <w:lastRenderedPageBreak/>
              <w:t>Irlanda</w:t>
            </w:r>
          </w:p>
        </w:tc>
        <w:tc>
          <w:tcPr>
            <w:tcW w:w="1636" w:type="dxa"/>
            <w:shd w:val="clear" w:color="auto" w:fill="auto"/>
            <w:vAlign w:val="bottom"/>
          </w:tcPr>
          <w:p w14:paraId="18BDCB2A" w14:textId="77777777" w:rsidR="000E0406" w:rsidRDefault="00296EB0">
            <w:pPr>
              <w:jc w:val="right"/>
            </w:pPr>
            <w:r>
              <w:t>40</w:t>
            </w:r>
          </w:p>
        </w:tc>
      </w:tr>
    </w:tbl>
    <w:p w14:paraId="76C91053" w14:textId="77777777" w:rsidR="000E0406" w:rsidRDefault="00296EB0" w:rsidP="00C423D1">
      <w:pPr>
        <w:widowControl w:val="0"/>
        <w:pBdr>
          <w:top w:val="nil"/>
          <w:left w:val="nil"/>
          <w:bottom w:val="nil"/>
          <w:right w:val="nil"/>
          <w:between w:val="nil"/>
        </w:pBdr>
        <w:spacing w:line="264" w:lineRule="auto"/>
        <w:ind w:right="68"/>
        <w:jc w:val="both"/>
      </w:pPr>
      <w:r>
        <w:t>Observăm o concentrare a numărului de victime în acele țări în care diaspora românească este semnificativă, practic 81% dintre victimele exploatate în afara granițelor fiind pe teritoriul a patru țări cu comunități importante de români: Marea Britanie, Germania, Italia, Spania.</w:t>
      </w:r>
    </w:p>
    <w:p w14:paraId="5DF0B3F4" w14:textId="77777777" w:rsidR="000E0406" w:rsidRDefault="00296EB0" w:rsidP="00E70B89">
      <w:pPr>
        <w:widowControl w:val="0"/>
        <w:pBdr>
          <w:top w:val="nil"/>
          <w:left w:val="nil"/>
          <w:bottom w:val="nil"/>
          <w:right w:val="nil"/>
          <w:between w:val="nil"/>
        </w:pBdr>
        <w:spacing w:line="264" w:lineRule="auto"/>
        <w:ind w:right="198"/>
        <w:jc w:val="both"/>
        <w:rPr>
          <w:b/>
        </w:rPr>
      </w:pPr>
      <w:r>
        <w:rPr>
          <w:b/>
        </w:rPr>
        <w:t>Traficul intern</w:t>
      </w:r>
    </w:p>
    <w:p w14:paraId="76348C60" w14:textId="64BFAB1C" w:rsidR="000E0406" w:rsidRDefault="00CF6142" w:rsidP="009E5614">
      <w:pPr>
        <w:widowControl w:val="0"/>
        <w:pBdr>
          <w:between w:val="nil"/>
        </w:pBdr>
        <w:spacing w:line="264" w:lineRule="auto"/>
        <w:jc w:val="both"/>
      </w:pPr>
      <w:r>
        <w:t>Î</w:t>
      </w:r>
      <w:r w:rsidR="00296EB0">
        <w:t xml:space="preserve">n anul 2012 România devenea pentru prima dată principala țară de destinație și de exploatare a victimelor traficului de persoane, iar începând cu anul 2016, mai mult de jumătate dintre ele au fost exploatate în interiorul granițelor naționale. În perioada 2018-2022, ponderea traficului intern din totalul de 2.796 victime identificate a fost, în medie, de 56%, având un minim de 49% înregistrat în anul 2018 și un maxim de 64% înregistrat în 2021. </w:t>
      </w:r>
    </w:p>
    <w:p w14:paraId="67871318" w14:textId="5BB4682E" w:rsidR="00E70B89" w:rsidRDefault="00CF6142" w:rsidP="009E5614">
      <w:pPr>
        <w:widowControl w:val="0"/>
        <w:pBdr>
          <w:between w:val="nil"/>
        </w:pBdr>
        <w:spacing w:line="264" w:lineRule="auto"/>
        <w:jc w:val="both"/>
      </w:pPr>
      <w:r w:rsidRPr="00CF6142">
        <w:rPr>
          <w:rFonts w:ascii="Calibri" w:eastAsia="Calibri" w:hAnsi="Calibri"/>
          <w:noProof/>
          <w:sz w:val="22"/>
          <w:szCs w:val="22"/>
          <w:lang w:eastAsia="ro-RO"/>
        </w:rPr>
        <mc:AlternateContent>
          <mc:Choice Requires="wps">
            <w:drawing>
              <wp:anchor distT="0" distB="0" distL="114300" distR="114300" simplePos="0" relativeHeight="251677696" behindDoc="0" locked="0" layoutInCell="1" allowOverlap="1" wp14:anchorId="73C5530D" wp14:editId="60AC0C96">
                <wp:simplePos x="0" y="0"/>
                <wp:positionH relativeFrom="column">
                  <wp:posOffset>-232410</wp:posOffset>
                </wp:positionH>
                <wp:positionV relativeFrom="paragraph">
                  <wp:posOffset>2054225</wp:posOffset>
                </wp:positionV>
                <wp:extent cx="6219825" cy="1477328"/>
                <wp:effectExtent l="0" t="0" r="0" b="0"/>
                <wp:wrapNone/>
                <wp:docPr id="103" name="Rectangle 5"/>
                <wp:cNvGraphicFramePr/>
                <a:graphic xmlns:a="http://schemas.openxmlformats.org/drawingml/2006/main">
                  <a:graphicData uri="http://schemas.microsoft.com/office/word/2010/wordprocessingShape">
                    <wps:wsp>
                      <wps:cNvSpPr/>
                      <wps:spPr>
                        <a:xfrm>
                          <a:off x="0" y="0"/>
                          <a:ext cx="6219825" cy="1477328"/>
                        </a:xfrm>
                        <a:prstGeom prst="rect">
                          <a:avLst/>
                        </a:prstGeom>
                      </wps:spPr>
                      <wps:txbx>
                        <w:txbxContent>
                          <w:p w14:paraId="4E102339" w14:textId="77777777" w:rsidR="00CD54A9" w:rsidRPr="0038666E" w:rsidRDefault="00CD54A9" w:rsidP="00CF6142">
                            <w:pPr>
                              <w:pStyle w:val="NormalWeb"/>
                              <w:overflowPunct w:val="0"/>
                              <w:spacing w:before="0" w:beforeAutospacing="0" w:after="0" w:afterAutospacing="0"/>
                              <w:jc w:val="center"/>
                              <w:rPr>
                                <w:rFonts w:ascii="Calibri" w:hAnsi="Calibri" w:cs="Calibri"/>
                                <w:i/>
                              </w:rPr>
                            </w:pPr>
                            <w:r w:rsidRPr="0038666E">
                              <w:rPr>
                                <w:rFonts w:ascii="Calibri" w:eastAsia="Helvetica Neue" w:hAnsi="Calibri" w:cs="Calibri"/>
                                <w:b/>
                                <w:bCs/>
                                <w:i/>
                                <w:color w:val="000000"/>
                                <w:position w:val="1"/>
                                <w:lang w:val="ro-RO"/>
                              </w:rPr>
                              <w:t>Figura 8. Distribuția victimelor traficului de persoane exploatate intern versus extern, în perioada de implementare a strategiilor anterioare</w:t>
                            </w:r>
                          </w:p>
                        </w:txbxContent>
                      </wps:txbx>
                      <wps:bodyPr wrap="square">
                        <a:spAutoFit/>
                      </wps:bodyPr>
                    </wps:wsp>
                  </a:graphicData>
                </a:graphic>
                <wp14:sizeRelH relativeFrom="margin">
                  <wp14:pctWidth>0</wp14:pctWidth>
                </wp14:sizeRelH>
              </wp:anchor>
            </w:drawing>
          </mc:Choice>
          <mc:Fallback>
            <w:pict>
              <v:rect w14:anchorId="73C5530D" id="Rectangle 5" o:spid="_x0000_s1068" style="position:absolute;left:0;text-align:left;margin-left:-18.3pt;margin-top:161.75pt;width:489.75pt;height:116.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" filled="f" stroked="f">
                <v:textbox style="mso-fit-shape-to-text:t">
                  <w:txbxContent>
                    <w:p w14:paraId="4E102339" w14:textId="77777777" w:rsidR="00CD54A9" w:rsidRPr="0038666E" w:rsidRDefault="00CD54A9" w:rsidP="00CF6142">
                      <w:pPr>
                        <w:pStyle w:val="NormalWeb"/>
                        <w:overflowPunct w:val="0"/>
                        <w:spacing w:before="0" w:beforeAutospacing="0" w:after="0" w:afterAutospacing="0"/>
                        <w:jc w:val="center"/>
                        <w:rPr>
                          <w:rFonts w:ascii="Calibri" w:hAnsi="Calibri" w:cs="Calibri"/>
                          <w:i/>
                        </w:rPr>
                      </w:pPr>
                      <w:r w:rsidRPr="0038666E">
                        <w:rPr>
                          <w:rFonts w:ascii="Calibri" w:eastAsia="Helvetica Neue" w:hAnsi="Calibri" w:cs="Calibri"/>
                          <w:b/>
                          <w:bCs/>
                          <w:i/>
                          <w:color w:val="000000"/>
                          <w:position w:val="1"/>
                          <w:lang w:val="ro-RO"/>
                        </w:rPr>
                        <w:t>Figura 8. Distribuția victimelor traficului de persoane exploatate intern versus extern, în perioada de implementare a strategiilor anterioare</w:t>
                      </w:r>
                    </w:p>
                  </w:txbxContent>
                </v:textbox>
              </v:rect>
            </w:pict>
          </mc:Fallback>
        </mc:AlternateContent>
      </w:r>
      <w:r w:rsidRPr="0038666E">
        <w:rPr>
          <w:noProof/>
          <w:lang w:eastAsia="ro-RO"/>
        </w:rPr>
        <w:drawing>
          <wp:inline distT="0" distB="0" distL="0" distR="0" wp14:anchorId="422B2AAC" wp14:editId="42D788E1">
            <wp:extent cx="6163945" cy="2057400"/>
            <wp:effectExtent l="0" t="0" r="8255" b="0"/>
            <wp:docPr id="102" name="Diagramă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9184C5" w14:textId="366BAC0E" w:rsidR="00E70B89" w:rsidRDefault="00E70B89" w:rsidP="009E5614">
      <w:pPr>
        <w:widowControl w:val="0"/>
        <w:pBdr>
          <w:between w:val="nil"/>
        </w:pBdr>
        <w:spacing w:line="264" w:lineRule="auto"/>
        <w:jc w:val="both"/>
      </w:pPr>
    </w:p>
    <w:p w14:paraId="0A43E3AB" w14:textId="77777777" w:rsidR="000E0406" w:rsidRDefault="000E0406">
      <w:pPr>
        <w:ind w:firstLine="284"/>
        <w:rPr>
          <w:i/>
          <w:sz w:val="20"/>
          <w:szCs w:val="20"/>
        </w:rPr>
      </w:pPr>
    </w:p>
    <w:p w14:paraId="6981E079" w14:textId="77777777" w:rsidR="000E0406" w:rsidRDefault="00296EB0" w:rsidP="009E5614">
      <w:pPr>
        <w:spacing w:line="264" w:lineRule="auto"/>
        <w:jc w:val="both"/>
      </w:pPr>
      <w:r>
        <w:t xml:space="preserve">Așa cum este ilustrat în graficul de mai sus, România a urmat un proces de schimbare din țară de origine pentru traficul de persoane din Europa, în țară de origine </w:t>
      </w:r>
      <w:r>
        <w:rPr>
          <w:u w:val="single"/>
        </w:rPr>
        <w:t>și</w:t>
      </w:r>
      <w:r>
        <w:t xml:space="preserve"> de exploatare pentru victimele din România.</w:t>
      </w:r>
    </w:p>
    <w:p w14:paraId="368D7B7E" w14:textId="509D9EB0" w:rsidR="000E0406" w:rsidRDefault="00296EB0" w:rsidP="009E5614">
      <w:pPr>
        <w:spacing w:line="264" w:lineRule="auto"/>
        <w:jc w:val="both"/>
      </w:pPr>
      <w:r>
        <w:t xml:space="preserve">Ceea ce caracterizează traficul intern de persoane este </w:t>
      </w:r>
      <w:r w:rsidR="002451A5">
        <w:t>orientarea către exploatarea</w:t>
      </w:r>
      <w:r>
        <w:t xml:space="preserve"> minori</w:t>
      </w:r>
      <w:r w:rsidR="002451A5">
        <w:t>lor</w:t>
      </w:r>
      <w:r>
        <w:t xml:space="preserve"> (7 din 10 victime identificate în 2022 au avut sub 18 ani), marea lor majoritate fiind de </w:t>
      </w:r>
      <w:r w:rsidR="00243226" w:rsidRPr="00F70FDF">
        <w:rPr>
          <w:rFonts w:eastAsia="Calibri"/>
          <w:b/>
          <w:bCs/>
          <w:i/>
          <w:iCs/>
          <w:position w:val="1"/>
          <w:sz w:val="22"/>
          <w:szCs w:val="22"/>
        </w:rPr>
        <w:t>sex</w:t>
      </w:r>
      <w:r w:rsidRPr="00F70FDF">
        <w:t xml:space="preserve"> </w:t>
      </w:r>
      <w:r w:rsidR="006A3478">
        <w:t>femeiesc</w:t>
      </w:r>
      <w:r w:rsidRPr="00F70FDF">
        <w:t>. Dintre victimele minore (fete), 8 din 10 au fost exploatate sexual, jumătate dintre ele în scop pornografic</w:t>
      </w:r>
      <w:r>
        <w:t xml:space="preserve">. </w:t>
      </w:r>
    </w:p>
    <w:p w14:paraId="6CC75C13" w14:textId="0CDD99A4" w:rsidR="000E0406" w:rsidRDefault="00296EB0" w:rsidP="009E5614">
      <w:pPr>
        <w:spacing w:line="264" w:lineRule="auto"/>
        <w:jc w:val="both"/>
      </w:pPr>
      <w:r>
        <w:rPr>
          <w:color w:val="000000"/>
        </w:rPr>
        <w:t>Principalele județe de proveniență pentru victimele traficului de persoane identificate în 2018 - 2022 au fost</w:t>
      </w:r>
      <w:r w:rsidR="00243226" w:rsidRPr="00243226">
        <w:rPr>
          <w:color w:val="FF0000"/>
        </w:rPr>
        <w:t>:</w:t>
      </w:r>
      <w:r>
        <w:rPr>
          <w:color w:val="000000"/>
        </w:rPr>
        <w:t xml:space="preserve"> </w:t>
      </w:r>
      <w:r>
        <w:t xml:space="preserve">Dolj, Bacău, Galați, Iași, București, Brașov, Constanța, Mureș, Timiș și Argeș (47% dintre victime au provenit din aceste 10 județe). </w:t>
      </w:r>
    </w:p>
    <w:p w14:paraId="372433CC" w14:textId="77777777" w:rsidR="000E0406" w:rsidRDefault="000E0406" w:rsidP="009E5614">
      <w:pPr>
        <w:spacing w:line="264" w:lineRule="auto"/>
        <w:jc w:val="both"/>
      </w:pPr>
    </w:p>
    <w:p w14:paraId="02E3EC5C" w14:textId="62B387D2" w:rsidR="000E0406" w:rsidRPr="00380F59" w:rsidRDefault="00296EB0" w:rsidP="009E5614">
      <w:pPr>
        <w:spacing w:line="264" w:lineRule="auto"/>
        <w:jc w:val="both"/>
        <w:rPr>
          <w:color w:val="FF0000"/>
        </w:rPr>
      </w:pPr>
      <w:r>
        <w:t xml:space="preserve">În perioada 2018-2022, 17 victime ale traficului de persoane de altă naționalitate au fost înregistrate în Sistemul Integrat de Monitorizare și Evidență a </w:t>
      </w:r>
      <w:r w:rsidRPr="00F70FDF">
        <w:t xml:space="preserve">Victimelor Traficului de Persoane, 10 provenind din Germania, 4 din Republica Moldova, 1 Kenia, 1 Letonia, 1 USA, existând însă în acest moment un teren fertil pentru transformarea României și în țară de destinație pentru </w:t>
      </w:r>
      <w:r w:rsidR="00F70FDF" w:rsidRPr="00F70FDF">
        <w:t>străini.</w:t>
      </w:r>
      <w:r w:rsidRPr="00F70FDF">
        <w:t xml:space="preserve"> </w:t>
      </w:r>
    </w:p>
    <w:p w14:paraId="7CEF3154" w14:textId="77777777" w:rsidR="000E0406" w:rsidRDefault="000E0406">
      <w:pPr>
        <w:spacing w:line="288" w:lineRule="auto"/>
        <w:jc w:val="both"/>
      </w:pPr>
    </w:p>
    <w:p w14:paraId="7F444E4A" w14:textId="0A19123E" w:rsidR="000E0406" w:rsidRPr="00D81462" w:rsidRDefault="00296EB0" w:rsidP="00D81462">
      <w:pPr>
        <w:rPr>
          <w:b/>
        </w:rPr>
      </w:pPr>
      <w:r w:rsidRPr="00D81462">
        <w:rPr>
          <w:b/>
          <w:bCs/>
        </w:rPr>
        <w:t>Perspectiva asistenței oferite victimelor</w:t>
      </w:r>
    </w:p>
    <w:p w14:paraId="7A7C5781" w14:textId="77777777" w:rsidR="000E0406" w:rsidRDefault="00296EB0" w:rsidP="009E5614">
      <w:pPr>
        <w:spacing w:before="240" w:line="264" w:lineRule="auto"/>
        <w:jc w:val="both"/>
      </w:pPr>
      <w:r>
        <w:t xml:space="preserve">Includerea persoanelor în diferite programe de sprijin este un proces bazat atât pe evaluarea nevoilor, elaborată de către specialiști, cât și pe decizia victimei de a accepta serviciile respective. Astfel, pot exista situații în care victimele să refuze orice formă de colaborare sau contact cu autoritățile, inclusiv cu cele din domeniul protecției sociale, iar ulterior, după o perioadă de timp să reia legătura cu lucrători din cadrul Centrelor Regionale ale ANITP și astfel să fie de acord cu referirea, ulterior având loc astfel includerea acestora în programe specifice de asistență. Ponderea anuală a victimelor incluse în programe de sprijin a oscilat de la 47.5% în 2018, la 48,5% în 2019 până la 52,5% în 2022, din totalul populației victimelor identificate. </w:t>
      </w:r>
    </w:p>
    <w:p w14:paraId="0F35DBFD" w14:textId="77777777" w:rsidR="000E0406" w:rsidRDefault="00296EB0" w:rsidP="009E5614">
      <w:pPr>
        <w:spacing w:line="264" w:lineRule="auto"/>
        <w:jc w:val="both"/>
      </w:pPr>
      <w:r>
        <w:lastRenderedPageBreak/>
        <w:t xml:space="preserve">Printre cele mai accesate servicii de asistență ale victimelor se numără consilierea psihologică, sprijinul financiar și material, asigurarea unui adăpost și asistența medicală. </w:t>
      </w:r>
    </w:p>
    <w:p w14:paraId="72D2523A" w14:textId="77777777" w:rsidR="0003573A" w:rsidRDefault="0003573A" w:rsidP="0003573A"/>
    <w:p w14:paraId="20453096" w14:textId="269D1243" w:rsidR="000E0406" w:rsidRDefault="00296EB0" w:rsidP="0003573A">
      <w:pPr>
        <w:rPr>
          <w:b/>
          <w:bCs/>
        </w:rPr>
      </w:pPr>
      <w:r w:rsidRPr="00D81462">
        <w:rPr>
          <w:b/>
          <w:bCs/>
        </w:rPr>
        <w:t>Perspectiva tragerii la răspundere a traficanților în perioada 2018-2022</w:t>
      </w:r>
    </w:p>
    <w:p w14:paraId="78722C78" w14:textId="77777777" w:rsidR="0003573A" w:rsidRPr="00D81462" w:rsidRDefault="0003573A" w:rsidP="00D81462"/>
    <w:p w14:paraId="19659C66" w14:textId="3435F15E" w:rsidR="000E0406" w:rsidRDefault="00296EB0">
      <w:pPr>
        <w:spacing w:line="264" w:lineRule="auto"/>
        <w:jc w:val="both"/>
      </w:pPr>
      <w:r>
        <w:t xml:space="preserve">În instrumentarea cauzelor penale în domeniul traficului de persoane, pe plan </w:t>
      </w:r>
      <w:proofErr w:type="spellStart"/>
      <w:r>
        <w:t>internaţional</w:t>
      </w:r>
      <w:proofErr w:type="spellEnd"/>
      <w:r>
        <w:t xml:space="preserve">, DCCO și DIICOT cooperează cu </w:t>
      </w:r>
      <w:proofErr w:type="spellStart"/>
      <w:r>
        <w:t>autorităţile</w:t>
      </w:r>
      <w:proofErr w:type="spellEnd"/>
      <w:r>
        <w:t xml:space="preserve"> corespondente din </w:t>
      </w:r>
      <w:proofErr w:type="spellStart"/>
      <w:r>
        <w:t>ţările</w:t>
      </w:r>
      <w:proofErr w:type="spellEnd"/>
      <w:r>
        <w:t xml:space="preserve"> de exploatare, în cadrul </w:t>
      </w:r>
      <w:proofErr w:type="spellStart"/>
      <w:r>
        <w:rPr>
          <w:b/>
        </w:rPr>
        <w:t>Joint</w:t>
      </w:r>
      <w:proofErr w:type="spellEnd"/>
      <w:r>
        <w:rPr>
          <w:b/>
        </w:rPr>
        <w:t xml:space="preserve"> </w:t>
      </w:r>
      <w:proofErr w:type="spellStart"/>
      <w:r>
        <w:rPr>
          <w:b/>
        </w:rPr>
        <w:t>Investigation</w:t>
      </w:r>
      <w:proofErr w:type="spellEnd"/>
      <w:r>
        <w:rPr>
          <w:b/>
        </w:rPr>
        <w:t xml:space="preserve"> Team - JIT (echipe comune de anchetă), </w:t>
      </w:r>
      <w:r>
        <w:t>România fiind unul din statele europene cu cele mai multe astfel</w:t>
      </w:r>
      <w:r w:rsidR="00AC6253">
        <w:t xml:space="preserve"> de</w:t>
      </w:r>
      <w:r>
        <w:t xml:space="preserve"> participări în echipe comune și întâlniri de coordonare. Exploatarea sexuală a victimelor și obligarea acestora de a practica prostituția este forma cea mai întâlnită în cadrul dosarelor existente la nivel european în care există echipe comune de investigații, inclusiv cu echipe din state terțe.</w:t>
      </w:r>
      <w:r w:rsidR="00AC6253">
        <w:t xml:space="preserve"> </w:t>
      </w:r>
      <w:r>
        <w:t xml:space="preserve">Cooperarea cu autorități judiciare din state terțe este o prioritate europeană și națională, autoritățile din România având inițiate </w:t>
      </w:r>
      <w:r w:rsidR="00AC6253">
        <w:t>astfel de cooperări</w:t>
      </w:r>
      <w:r>
        <w:t>.</w:t>
      </w:r>
    </w:p>
    <w:p w14:paraId="6A2DA77B" w14:textId="58716F08" w:rsidR="000E0406" w:rsidRDefault="00296EB0">
      <w:pPr>
        <w:spacing w:line="264" w:lineRule="auto"/>
        <w:jc w:val="both"/>
      </w:pPr>
      <w:r>
        <w:t xml:space="preserve">Numărul persoanelor condamnate definitiv pentru infracțiuni de trafic de persoane și minori în România se menține la un nivel ridicat comparativ cu alte state europene, iar la nivel longitudinal pentru perioada 2018-2022 se observă o tendință ușoară de scădere. </w:t>
      </w:r>
    </w:p>
    <w:p w14:paraId="747EFCE3" w14:textId="77777777" w:rsidR="000E0406" w:rsidRDefault="000E0406">
      <w:pPr>
        <w:spacing w:line="264" w:lineRule="auto"/>
        <w:jc w:val="both"/>
        <w:rPr>
          <w:rFonts w:ascii="Arial Narrow" w:eastAsia="Arial Narrow" w:hAnsi="Arial Narrow" w:cs="Arial Narrow"/>
          <w:sz w:val="28"/>
          <w:szCs w:val="28"/>
        </w:rPr>
      </w:pPr>
    </w:p>
    <w:p w14:paraId="46B87D30" w14:textId="7F7B3B00" w:rsidR="000E0406" w:rsidRDefault="00296EB0" w:rsidP="00D81462">
      <w:pPr>
        <w:pStyle w:val="Heading3"/>
      </w:pPr>
      <w:bookmarkStart w:id="8" w:name="_Toc162448674"/>
      <w:r w:rsidRPr="000177C6">
        <w:rPr>
          <w:rFonts w:eastAsia="Calibri"/>
        </w:rPr>
        <w:t>Probleme</w:t>
      </w:r>
      <w:r w:rsidR="00F70FDF">
        <w:rPr>
          <w:rFonts w:eastAsia="Calibri"/>
        </w:rPr>
        <w:t>le actuale în relație cu prevenirea și combaterea</w:t>
      </w:r>
      <w:r w:rsidRPr="000177C6">
        <w:rPr>
          <w:rFonts w:eastAsia="Calibri"/>
        </w:rPr>
        <w:t xml:space="preserve"> traficului de persoane</w:t>
      </w:r>
      <w:bookmarkEnd w:id="8"/>
      <w:r w:rsidRPr="000177C6">
        <w:rPr>
          <w:rFonts w:eastAsia="Calibri"/>
        </w:rPr>
        <w:t xml:space="preserve"> </w:t>
      </w:r>
    </w:p>
    <w:p w14:paraId="2EA7637E" w14:textId="671E7502" w:rsidR="000E0406" w:rsidRDefault="00296EB0" w:rsidP="009E5614">
      <w:pPr>
        <w:spacing w:line="264" w:lineRule="auto"/>
        <w:jc w:val="both"/>
      </w:pPr>
      <w:r>
        <w:t xml:space="preserve">Constatările </w:t>
      </w:r>
      <w:proofErr w:type="spellStart"/>
      <w:r>
        <w:t>obţinute</w:t>
      </w:r>
      <w:proofErr w:type="spellEnd"/>
      <w:r>
        <w:t xml:space="preserve"> în urma analizării modului </w:t>
      </w:r>
      <w:proofErr w:type="spellStart"/>
      <w:r>
        <w:t>şi</w:t>
      </w:r>
      <w:proofErr w:type="spellEnd"/>
      <w:r>
        <w:t xml:space="preserve"> gradului de îndeplinire a activităților stabilite în </w:t>
      </w:r>
      <w:r>
        <w:rPr>
          <w:color w:val="000000"/>
        </w:rPr>
        <w:t xml:space="preserve">Strategia </w:t>
      </w:r>
      <w:proofErr w:type="spellStart"/>
      <w:r w:rsidR="00AC6253">
        <w:rPr>
          <w:color w:val="000000"/>
        </w:rPr>
        <w:t>N</w:t>
      </w:r>
      <w:r>
        <w:rPr>
          <w:color w:val="000000"/>
        </w:rPr>
        <w:t>aţională</w:t>
      </w:r>
      <w:proofErr w:type="spellEnd"/>
      <w:r>
        <w:rPr>
          <w:color w:val="000000"/>
        </w:rPr>
        <w:t xml:space="preserve"> </w:t>
      </w:r>
      <w:r w:rsidR="00D53BE2">
        <w:rPr>
          <w:color w:val="000000"/>
        </w:rPr>
        <w:t>Î</w:t>
      </w:r>
      <w:r>
        <w:rPr>
          <w:color w:val="000000"/>
        </w:rPr>
        <w:t xml:space="preserve">mpotriva </w:t>
      </w:r>
      <w:r w:rsidR="00D53BE2">
        <w:rPr>
          <w:color w:val="000000"/>
        </w:rPr>
        <w:t>T</w:t>
      </w:r>
      <w:r>
        <w:rPr>
          <w:color w:val="000000"/>
        </w:rPr>
        <w:t xml:space="preserve">raficului de </w:t>
      </w:r>
      <w:r w:rsidR="00D53BE2">
        <w:rPr>
          <w:color w:val="000000"/>
        </w:rPr>
        <w:t>P</w:t>
      </w:r>
      <w:r>
        <w:rPr>
          <w:color w:val="000000"/>
        </w:rPr>
        <w:t xml:space="preserve">ersoane pentru perioada 2018-2022, precum </w:t>
      </w:r>
      <w:proofErr w:type="spellStart"/>
      <w:r>
        <w:rPr>
          <w:color w:val="000000"/>
        </w:rPr>
        <w:t>şi</w:t>
      </w:r>
      <w:proofErr w:type="spellEnd"/>
      <w:r>
        <w:rPr>
          <w:color w:val="000000"/>
        </w:rPr>
        <w:t xml:space="preserve"> </w:t>
      </w:r>
      <w:r>
        <w:t>dificultățile întâmpinate pe parcursul perioadei de implementare</w:t>
      </w:r>
      <w:r>
        <w:rPr>
          <w:color w:val="000000"/>
        </w:rPr>
        <w:t xml:space="preserve"> au reprezentat punctul de plecare pentru definirea problemei de ansamblu în domeniu</w:t>
      </w:r>
      <w:r>
        <w:t xml:space="preserve">, respectiv manifestarea în continuare a fenomenului traficului de persoane la un nivel destul de ridicat prin </w:t>
      </w:r>
      <w:proofErr w:type="spellStart"/>
      <w:r>
        <w:t>existenţa</w:t>
      </w:r>
      <w:proofErr w:type="spellEnd"/>
      <w:r>
        <w:t xml:space="preserve"> unui număr mare de victime, precum </w:t>
      </w:r>
      <w:proofErr w:type="spellStart"/>
      <w:r>
        <w:t>şi</w:t>
      </w:r>
      <w:proofErr w:type="spellEnd"/>
      <w:r>
        <w:t xml:space="preserve"> o capacitate relativ restrânsă de răspuns anti</w:t>
      </w:r>
      <w:r w:rsidR="00D53BE2">
        <w:t>-</w:t>
      </w:r>
      <w:r>
        <w:t>trafic.</w:t>
      </w:r>
    </w:p>
    <w:p w14:paraId="66A0B66F" w14:textId="77777777" w:rsidR="000E0406" w:rsidRDefault="000E0406">
      <w:pPr>
        <w:spacing w:line="264" w:lineRule="auto"/>
        <w:jc w:val="both"/>
        <w:rPr>
          <w:b/>
        </w:rPr>
      </w:pPr>
    </w:p>
    <w:p w14:paraId="3E839C1D" w14:textId="77777777" w:rsidR="000E0406" w:rsidRDefault="00296EB0">
      <w:pPr>
        <w:spacing w:line="264" w:lineRule="auto"/>
        <w:jc w:val="both"/>
      </w:pPr>
      <w:r>
        <w:t>Următoarele probleme ale domeniului anti-trafic, prezentate și rezultate ca urmare a consultărilor inter-instituționale și în cadrul grupurilor de lucru, vor fi adresate prin intermediul Strategiei:</w:t>
      </w:r>
    </w:p>
    <w:p w14:paraId="5A08CB91" w14:textId="14934C3D" w:rsidR="000E0406" w:rsidRDefault="00296EB0" w:rsidP="00D53BE2">
      <w:pPr>
        <w:numPr>
          <w:ilvl w:val="0"/>
          <w:numId w:val="12"/>
        </w:numPr>
        <w:tabs>
          <w:tab w:val="left" w:pos="284"/>
        </w:tabs>
        <w:spacing w:before="240" w:after="240" w:line="276" w:lineRule="auto"/>
        <w:ind w:left="0" w:firstLine="0"/>
        <w:jc w:val="both"/>
        <w:rPr>
          <w:b/>
        </w:rPr>
      </w:pPr>
      <w:r>
        <w:rPr>
          <w:b/>
        </w:rPr>
        <w:t xml:space="preserve">Prevederile Mecanismului național de identificare și referire </w:t>
      </w:r>
      <w:r w:rsidR="0047735D" w:rsidRPr="00F70FDF">
        <w:rPr>
          <w:b/>
        </w:rPr>
        <w:t xml:space="preserve">(MNIR) </w:t>
      </w:r>
      <w:r>
        <w:rPr>
          <w:b/>
        </w:rPr>
        <w:t>sunt insuficient cunoscute, înțelese și integrate în procedurile de lucru instituționale;</w:t>
      </w:r>
      <w:r w:rsidR="0047735D">
        <w:rPr>
          <w:b/>
          <w:sz w:val="14"/>
          <w:szCs w:val="14"/>
        </w:rPr>
        <w:t xml:space="preserve"> </w:t>
      </w:r>
      <w:r>
        <w:rPr>
          <w:b/>
        </w:rPr>
        <w:t>înțelegeri diferite ale unor concepte și instrumente de lucru prevăzute de MNIR; nu există o conformitate a procedurilor MNIR cu procedurile deja existente la nivelul diferitelor instituții publice implicate în implementare</w:t>
      </w:r>
      <w:r w:rsidR="00D53BE2">
        <w:rPr>
          <w:b/>
        </w:rPr>
        <w:t>a acestuia</w:t>
      </w:r>
      <w:r>
        <w:rPr>
          <w:b/>
        </w:rPr>
        <w:t>.</w:t>
      </w:r>
    </w:p>
    <w:p w14:paraId="1E765B03" w14:textId="77777777" w:rsidR="000E0406" w:rsidRDefault="00296EB0" w:rsidP="009E5614">
      <w:pPr>
        <w:pBdr>
          <w:top w:val="nil"/>
          <w:left w:val="nil"/>
          <w:bottom w:val="nil"/>
          <w:right w:val="nil"/>
          <w:between w:val="nil"/>
        </w:pBdr>
        <w:spacing w:line="264" w:lineRule="auto"/>
        <w:jc w:val="both"/>
        <w:rPr>
          <w:rFonts w:eastAsia="Times New Roman"/>
          <w:color w:val="000000"/>
          <w:highlight w:val="white"/>
        </w:rPr>
      </w:pPr>
      <w:r>
        <w:rPr>
          <w:rFonts w:eastAsia="Times New Roman"/>
          <w:color w:val="000000"/>
          <w:highlight w:val="white"/>
        </w:rPr>
        <w:t xml:space="preserve">Observarea </w:t>
      </w:r>
      <w:proofErr w:type="spellStart"/>
      <w:r>
        <w:rPr>
          <w:rFonts w:eastAsia="Times New Roman"/>
          <w:color w:val="000000"/>
          <w:highlight w:val="white"/>
        </w:rPr>
        <w:t>activităţilor</w:t>
      </w:r>
      <w:proofErr w:type="spellEnd"/>
      <w:r>
        <w:rPr>
          <w:rFonts w:eastAsia="Times New Roman"/>
          <w:color w:val="000000"/>
          <w:highlight w:val="white"/>
        </w:rPr>
        <w:t xml:space="preserve"> de repatriere </w:t>
      </w:r>
      <w:proofErr w:type="spellStart"/>
      <w:r>
        <w:rPr>
          <w:rFonts w:eastAsia="Times New Roman"/>
          <w:color w:val="000000"/>
          <w:highlight w:val="white"/>
        </w:rPr>
        <w:t>şi</w:t>
      </w:r>
      <w:proofErr w:type="spellEnd"/>
      <w:r>
        <w:rPr>
          <w:rFonts w:eastAsia="Times New Roman"/>
          <w:color w:val="000000"/>
          <w:highlight w:val="white"/>
        </w:rPr>
        <w:t xml:space="preserve"> referire spre </w:t>
      </w:r>
      <w:proofErr w:type="spellStart"/>
      <w:r>
        <w:rPr>
          <w:rFonts w:eastAsia="Times New Roman"/>
          <w:color w:val="000000"/>
          <w:highlight w:val="white"/>
        </w:rPr>
        <w:t>asistenţă</w:t>
      </w:r>
      <w:proofErr w:type="spellEnd"/>
      <w:r>
        <w:rPr>
          <w:rFonts w:eastAsia="Times New Roman"/>
          <w:color w:val="000000"/>
          <w:highlight w:val="white"/>
        </w:rPr>
        <w:t xml:space="preserve"> a victimelor, în special </w:t>
      </w:r>
      <w:proofErr w:type="spellStart"/>
      <w:r>
        <w:rPr>
          <w:rFonts w:eastAsia="Times New Roman"/>
          <w:color w:val="000000"/>
          <w:highlight w:val="white"/>
        </w:rPr>
        <w:t>particularităţile</w:t>
      </w:r>
      <w:proofErr w:type="spellEnd"/>
      <w:r>
        <w:rPr>
          <w:rFonts w:eastAsia="Times New Roman"/>
          <w:color w:val="000000"/>
          <w:highlight w:val="white"/>
        </w:rPr>
        <w:t xml:space="preserve"> etapelor parcurse </w:t>
      </w:r>
      <w:proofErr w:type="spellStart"/>
      <w:r>
        <w:rPr>
          <w:rFonts w:eastAsia="Times New Roman"/>
          <w:color w:val="000000"/>
          <w:highlight w:val="white"/>
        </w:rPr>
        <w:t>şi</w:t>
      </w:r>
      <w:proofErr w:type="spellEnd"/>
      <w:r>
        <w:rPr>
          <w:rFonts w:eastAsia="Times New Roman"/>
          <w:color w:val="000000"/>
          <w:highlight w:val="white"/>
        </w:rPr>
        <w:t xml:space="preserve"> actorii </w:t>
      </w:r>
      <w:proofErr w:type="spellStart"/>
      <w:r>
        <w:rPr>
          <w:rFonts w:eastAsia="Times New Roman"/>
          <w:color w:val="000000"/>
          <w:highlight w:val="white"/>
        </w:rPr>
        <w:t>implicaţi</w:t>
      </w:r>
      <w:proofErr w:type="spellEnd"/>
      <w:r>
        <w:rPr>
          <w:rFonts w:eastAsia="Times New Roman"/>
          <w:color w:val="000000"/>
          <w:highlight w:val="white"/>
        </w:rPr>
        <w:t xml:space="preserve">, a relevat faptul că, la nivelul </w:t>
      </w:r>
      <w:proofErr w:type="spellStart"/>
      <w:r>
        <w:rPr>
          <w:rFonts w:eastAsia="Times New Roman"/>
          <w:color w:val="000000"/>
          <w:highlight w:val="white"/>
        </w:rPr>
        <w:t>instituţiilor</w:t>
      </w:r>
      <w:proofErr w:type="spellEnd"/>
      <w:r>
        <w:rPr>
          <w:rFonts w:eastAsia="Times New Roman"/>
          <w:color w:val="000000"/>
          <w:highlight w:val="white"/>
        </w:rPr>
        <w:t xml:space="preserve"> responsabile cu implementarea Mecanismului </w:t>
      </w:r>
      <w:proofErr w:type="spellStart"/>
      <w:r>
        <w:rPr>
          <w:rFonts w:eastAsia="Times New Roman"/>
          <w:color w:val="000000"/>
          <w:highlight w:val="white"/>
        </w:rPr>
        <w:t>naţional</w:t>
      </w:r>
      <w:proofErr w:type="spellEnd"/>
      <w:r>
        <w:rPr>
          <w:rFonts w:eastAsia="Times New Roman"/>
          <w:color w:val="000000"/>
          <w:highlight w:val="white"/>
        </w:rPr>
        <w:t xml:space="preserve"> de identificare </w:t>
      </w:r>
      <w:proofErr w:type="spellStart"/>
      <w:r>
        <w:rPr>
          <w:rFonts w:eastAsia="Times New Roman"/>
          <w:color w:val="000000"/>
          <w:highlight w:val="white"/>
        </w:rPr>
        <w:t>şi</w:t>
      </w:r>
      <w:proofErr w:type="spellEnd"/>
      <w:r>
        <w:rPr>
          <w:rFonts w:eastAsia="Times New Roman"/>
          <w:color w:val="000000"/>
          <w:highlight w:val="white"/>
        </w:rPr>
        <w:t xml:space="preserve"> referire a victimelor traficului de persoane, prevederile acestui document nu sunt cunoscute suficient sau există unele </w:t>
      </w:r>
      <w:proofErr w:type="spellStart"/>
      <w:r>
        <w:rPr>
          <w:rFonts w:eastAsia="Times New Roman"/>
          <w:color w:val="000000"/>
          <w:highlight w:val="white"/>
        </w:rPr>
        <w:t>neclarităţi</w:t>
      </w:r>
      <w:proofErr w:type="spellEnd"/>
      <w:r>
        <w:rPr>
          <w:rFonts w:eastAsia="Times New Roman"/>
          <w:color w:val="000000"/>
          <w:highlight w:val="white"/>
        </w:rPr>
        <w:t xml:space="preserve"> privind </w:t>
      </w:r>
      <w:proofErr w:type="spellStart"/>
      <w:r>
        <w:rPr>
          <w:rFonts w:eastAsia="Times New Roman"/>
          <w:color w:val="000000"/>
          <w:highlight w:val="white"/>
        </w:rPr>
        <w:t>atribuţiile</w:t>
      </w:r>
      <w:proofErr w:type="spellEnd"/>
      <w:r>
        <w:rPr>
          <w:rFonts w:eastAsia="Times New Roman"/>
          <w:color w:val="000000"/>
          <w:highlight w:val="white"/>
        </w:rPr>
        <w:t xml:space="preserve"> de identificare </w:t>
      </w:r>
      <w:proofErr w:type="spellStart"/>
      <w:r>
        <w:rPr>
          <w:rFonts w:eastAsia="Times New Roman"/>
          <w:color w:val="000000"/>
          <w:highlight w:val="white"/>
        </w:rPr>
        <w:t>şi</w:t>
      </w:r>
      <w:proofErr w:type="spellEnd"/>
      <w:r>
        <w:rPr>
          <w:rFonts w:eastAsia="Times New Roman"/>
          <w:color w:val="000000"/>
          <w:highlight w:val="white"/>
        </w:rPr>
        <w:t xml:space="preserve"> referire a victimelor traficului de persoane. Lipsa unor standarde pentru realizarea evaluărilor de risc privind victimele traficului de persoane identificate </w:t>
      </w:r>
      <w:proofErr w:type="spellStart"/>
      <w:r>
        <w:rPr>
          <w:rFonts w:eastAsia="Times New Roman"/>
          <w:color w:val="000000"/>
          <w:highlight w:val="white"/>
        </w:rPr>
        <w:t>şi</w:t>
      </w:r>
      <w:proofErr w:type="spellEnd"/>
      <w:r>
        <w:rPr>
          <w:rFonts w:eastAsia="Times New Roman"/>
          <w:color w:val="000000"/>
          <w:highlight w:val="white"/>
        </w:rPr>
        <w:t xml:space="preserve"> a unor standarde privind repatrierea asistată a acestora determină unele întârzieri în identificarea celor mai potrivite măsuri de </w:t>
      </w:r>
      <w:proofErr w:type="spellStart"/>
      <w:r>
        <w:rPr>
          <w:rFonts w:eastAsia="Times New Roman"/>
          <w:color w:val="000000"/>
          <w:highlight w:val="white"/>
        </w:rPr>
        <w:t>protecţie</w:t>
      </w:r>
      <w:proofErr w:type="spellEnd"/>
      <w:r>
        <w:rPr>
          <w:rFonts w:eastAsia="Times New Roman"/>
          <w:color w:val="000000"/>
          <w:highlight w:val="white"/>
        </w:rPr>
        <w:t xml:space="preserve"> </w:t>
      </w:r>
      <w:proofErr w:type="spellStart"/>
      <w:r>
        <w:rPr>
          <w:rFonts w:eastAsia="Times New Roman"/>
          <w:color w:val="000000"/>
          <w:highlight w:val="white"/>
        </w:rPr>
        <w:t>şi</w:t>
      </w:r>
      <w:proofErr w:type="spellEnd"/>
      <w:r>
        <w:rPr>
          <w:rFonts w:eastAsia="Times New Roman"/>
          <w:color w:val="000000"/>
          <w:highlight w:val="white"/>
        </w:rPr>
        <w:t xml:space="preserve"> </w:t>
      </w:r>
      <w:proofErr w:type="spellStart"/>
      <w:r>
        <w:rPr>
          <w:rFonts w:eastAsia="Times New Roman"/>
          <w:color w:val="000000"/>
          <w:highlight w:val="white"/>
        </w:rPr>
        <w:t>asistenţă</w:t>
      </w:r>
      <w:proofErr w:type="spellEnd"/>
      <w:r>
        <w:rPr>
          <w:rFonts w:eastAsia="Times New Roman"/>
          <w:color w:val="000000"/>
          <w:highlight w:val="white"/>
        </w:rPr>
        <w:t xml:space="preserve">. În particular, procedurile complementare detaliate privind identificarea </w:t>
      </w:r>
      <w:proofErr w:type="spellStart"/>
      <w:r>
        <w:rPr>
          <w:rFonts w:eastAsia="Times New Roman"/>
          <w:color w:val="000000"/>
          <w:highlight w:val="white"/>
        </w:rPr>
        <w:t>şi</w:t>
      </w:r>
      <w:proofErr w:type="spellEnd"/>
      <w:r>
        <w:rPr>
          <w:rFonts w:eastAsia="Times New Roman"/>
          <w:color w:val="000000"/>
          <w:highlight w:val="white"/>
        </w:rPr>
        <w:t xml:space="preserve"> referirea copiilor victime ale traficului de minori, ca etape ale managementului de caz pentru copiii victime ale traficului, prevăzut prin Metodologia de </w:t>
      </w:r>
      <w:proofErr w:type="spellStart"/>
      <w:r>
        <w:rPr>
          <w:rFonts w:eastAsia="Times New Roman"/>
          <w:color w:val="000000"/>
          <w:highlight w:val="white"/>
        </w:rPr>
        <w:t>intervenţie</w:t>
      </w:r>
      <w:proofErr w:type="spellEnd"/>
      <w:r>
        <w:rPr>
          <w:rFonts w:eastAsia="Times New Roman"/>
          <w:color w:val="000000"/>
          <w:highlight w:val="white"/>
        </w:rPr>
        <w:t xml:space="preserve"> multidisciplinară </w:t>
      </w:r>
      <w:proofErr w:type="spellStart"/>
      <w:r>
        <w:rPr>
          <w:rFonts w:eastAsia="Times New Roman"/>
          <w:color w:val="000000"/>
          <w:highlight w:val="white"/>
        </w:rPr>
        <w:t>şi</w:t>
      </w:r>
      <w:proofErr w:type="spellEnd"/>
      <w:r>
        <w:rPr>
          <w:rFonts w:eastAsia="Times New Roman"/>
          <w:color w:val="000000"/>
          <w:highlight w:val="white"/>
        </w:rPr>
        <w:t xml:space="preserve"> </w:t>
      </w:r>
      <w:proofErr w:type="spellStart"/>
      <w:r>
        <w:rPr>
          <w:rFonts w:eastAsia="Times New Roman"/>
          <w:color w:val="000000"/>
          <w:highlight w:val="white"/>
        </w:rPr>
        <w:t>interinstituţională</w:t>
      </w:r>
      <w:proofErr w:type="spellEnd"/>
      <w:r>
        <w:rPr>
          <w:rFonts w:eastAsia="Times New Roman"/>
          <w:color w:val="000000"/>
          <w:highlight w:val="white"/>
        </w:rPr>
        <w:t xml:space="preserve"> privind copiii </w:t>
      </w:r>
      <w:proofErr w:type="spellStart"/>
      <w:r>
        <w:rPr>
          <w:rFonts w:eastAsia="Times New Roman"/>
          <w:color w:val="000000"/>
          <w:highlight w:val="white"/>
        </w:rPr>
        <w:t>exploataţi</w:t>
      </w:r>
      <w:proofErr w:type="spellEnd"/>
      <w:r>
        <w:rPr>
          <w:rFonts w:eastAsia="Times New Roman"/>
          <w:color w:val="000000"/>
          <w:highlight w:val="white"/>
        </w:rPr>
        <w:t xml:space="preserve"> </w:t>
      </w:r>
      <w:proofErr w:type="spellStart"/>
      <w:r>
        <w:rPr>
          <w:rFonts w:eastAsia="Times New Roman"/>
          <w:color w:val="000000"/>
          <w:highlight w:val="white"/>
        </w:rPr>
        <w:t>şi</w:t>
      </w:r>
      <w:proofErr w:type="spellEnd"/>
      <w:r>
        <w:rPr>
          <w:rFonts w:eastAsia="Times New Roman"/>
          <w:color w:val="000000"/>
          <w:highlight w:val="white"/>
        </w:rPr>
        <w:t xml:space="preserve"> </w:t>
      </w:r>
      <w:proofErr w:type="spellStart"/>
      <w:r>
        <w:rPr>
          <w:rFonts w:eastAsia="Times New Roman"/>
          <w:color w:val="000000"/>
          <w:highlight w:val="white"/>
        </w:rPr>
        <w:t>aflaţi</w:t>
      </w:r>
      <w:proofErr w:type="spellEnd"/>
      <w:r>
        <w:rPr>
          <w:rFonts w:eastAsia="Times New Roman"/>
          <w:color w:val="000000"/>
          <w:highlight w:val="white"/>
        </w:rPr>
        <w:t xml:space="preserve"> în </w:t>
      </w:r>
      <w:proofErr w:type="spellStart"/>
      <w:r>
        <w:rPr>
          <w:rFonts w:eastAsia="Times New Roman"/>
          <w:color w:val="000000"/>
          <w:highlight w:val="white"/>
        </w:rPr>
        <w:t>situaţii</w:t>
      </w:r>
      <w:proofErr w:type="spellEnd"/>
      <w:r>
        <w:rPr>
          <w:rFonts w:eastAsia="Times New Roman"/>
          <w:color w:val="000000"/>
          <w:highlight w:val="white"/>
        </w:rPr>
        <w:t xml:space="preserve"> de risc de exploatare prin muncă, copiii victime ale traficului de persoane, precum </w:t>
      </w:r>
      <w:proofErr w:type="spellStart"/>
      <w:r>
        <w:rPr>
          <w:rFonts w:eastAsia="Times New Roman"/>
          <w:color w:val="000000"/>
          <w:highlight w:val="white"/>
        </w:rPr>
        <w:t>şi</w:t>
      </w:r>
      <w:proofErr w:type="spellEnd"/>
      <w:r>
        <w:rPr>
          <w:rFonts w:eastAsia="Times New Roman"/>
          <w:color w:val="000000"/>
          <w:highlight w:val="white"/>
        </w:rPr>
        <w:t xml:space="preserve"> copiii români </w:t>
      </w:r>
      <w:proofErr w:type="spellStart"/>
      <w:r>
        <w:rPr>
          <w:rFonts w:eastAsia="Times New Roman"/>
          <w:color w:val="000000"/>
          <w:highlight w:val="white"/>
        </w:rPr>
        <w:t>migranţi</w:t>
      </w:r>
      <w:proofErr w:type="spellEnd"/>
      <w:r>
        <w:rPr>
          <w:rFonts w:eastAsia="Times New Roman"/>
          <w:color w:val="000000"/>
          <w:highlight w:val="white"/>
        </w:rPr>
        <w:t xml:space="preserve"> victime ale altor forme de </w:t>
      </w:r>
      <w:proofErr w:type="spellStart"/>
      <w:r>
        <w:rPr>
          <w:rFonts w:eastAsia="Times New Roman"/>
          <w:color w:val="000000"/>
          <w:highlight w:val="white"/>
        </w:rPr>
        <w:t>violenţă</w:t>
      </w:r>
      <w:proofErr w:type="spellEnd"/>
      <w:r>
        <w:rPr>
          <w:rFonts w:eastAsia="Times New Roman"/>
          <w:color w:val="000000"/>
          <w:highlight w:val="white"/>
        </w:rPr>
        <w:t xml:space="preserve"> pe teritoriul altor state, aprobată prin </w:t>
      </w:r>
      <w:r>
        <w:rPr>
          <w:rFonts w:eastAsia="Times New Roman"/>
          <w:color w:val="0000FF"/>
          <w:highlight w:val="white"/>
          <w:u w:val="single"/>
        </w:rPr>
        <w:t>Hotărârea Guvernului nr. 49/2011</w:t>
      </w:r>
      <w:r>
        <w:rPr>
          <w:rFonts w:eastAsia="Times New Roman"/>
          <w:color w:val="000000"/>
          <w:highlight w:val="white"/>
        </w:rPr>
        <w:t xml:space="preserve">, sunt încă insuficient cunoscute de către </w:t>
      </w:r>
      <w:proofErr w:type="spellStart"/>
      <w:r>
        <w:rPr>
          <w:rFonts w:eastAsia="Times New Roman"/>
          <w:color w:val="000000"/>
          <w:highlight w:val="white"/>
        </w:rPr>
        <w:t>instituţiile</w:t>
      </w:r>
      <w:proofErr w:type="spellEnd"/>
      <w:r>
        <w:rPr>
          <w:rFonts w:eastAsia="Times New Roman"/>
          <w:color w:val="000000"/>
          <w:highlight w:val="white"/>
        </w:rPr>
        <w:t xml:space="preserve"> responsabile</w:t>
      </w:r>
      <w:r>
        <w:rPr>
          <w:highlight w:val="white"/>
        </w:rPr>
        <w:t>.</w:t>
      </w:r>
    </w:p>
    <w:p w14:paraId="3D8E33B1" w14:textId="77777777" w:rsidR="000E0406" w:rsidRDefault="000E0406">
      <w:pPr>
        <w:jc w:val="both"/>
        <w:rPr>
          <w:b/>
        </w:rPr>
      </w:pPr>
    </w:p>
    <w:p w14:paraId="1361F095" w14:textId="77777777" w:rsidR="000E0406" w:rsidRDefault="00296EB0" w:rsidP="00D53BE2">
      <w:pPr>
        <w:numPr>
          <w:ilvl w:val="0"/>
          <w:numId w:val="12"/>
        </w:numPr>
        <w:pBdr>
          <w:top w:val="nil"/>
          <w:left w:val="nil"/>
          <w:bottom w:val="nil"/>
          <w:right w:val="nil"/>
          <w:between w:val="nil"/>
        </w:pBdr>
        <w:tabs>
          <w:tab w:val="left" w:pos="284"/>
        </w:tabs>
        <w:spacing w:line="276" w:lineRule="auto"/>
        <w:ind w:left="0" w:firstLine="0"/>
        <w:jc w:val="both"/>
        <w:rPr>
          <w:rFonts w:eastAsia="Times New Roman"/>
          <w:b/>
        </w:rPr>
      </w:pPr>
      <w:r>
        <w:rPr>
          <w:rFonts w:eastAsia="Times New Roman"/>
          <w:b/>
        </w:rPr>
        <w:t>Resursă umană specializată insuficient</w:t>
      </w:r>
      <w:r>
        <w:rPr>
          <w:b/>
        </w:rPr>
        <w:t>ă</w:t>
      </w:r>
    </w:p>
    <w:p w14:paraId="2F575175" w14:textId="269DB4E0" w:rsidR="000E0406" w:rsidRDefault="00296EB0" w:rsidP="009E5614">
      <w:pPr>
        <w:pBdr>
          <w:top w:val="nil"/>
          <w:left w:val="nil"/>
          <w:bottom w:val="nil"/>
          <w:right w:val="nil"/>
          <w:between w:val="nil"/>
        </w:pBdr>
        <w:spacing w:line="264" w:lineRule="auto"/>
        <w:jc w:val="both"/>
      </w:pPr>
      <w:r>
        <w:t xml:space="preserve">Persistă nevoia de instruire a principalelor categorii de specialiști care pot intra în contact cu potențiale victime ale traficului de persoane, ținând cont de specificul profesiei și de cadrul instituțional în care își desfășoară activitatea. Resursa umană insuficientă și nespecializată conduce la deficiențe în capacitatea de reacție la fenomen și la o cooperare inter-instituțională cu sincope. La nivelul principalelor instituții publice cu competențe în combaterea traficului de persoane, de exemplu IGPR sau DIICOT, există un deficit de personal situat la aproximativ 20%, pe lângă fluctuația de personal care determină o constantă nevoie de instruire. </w:t>
      </w:r>
      <w:proofErr w:type="spellStart"/>
      <w:r>
        <w:t>Proactivitatea</w:t>
      </w:r>
      <w:proofErr w:type="spellEnd"/>
      <w:r>
        <w:t xml:space="preserve"> în vederea identificării victimelor în rândul persoanelor vulnerabile este o necesitate a sistemului anti-trafic care nu poate fi îndeplinită în lipsa personalului suficient și specializat. </w:t>
      </w:r>
    </w:p>
    <w:p w14:paraId="43DCBA5D" w14:textId="77777777" w:rsidR="000E0406" w:rsidRDefault="000E0406">
      <w:pPr>
        <w:pBdr>
          <w:top w:val="nil"/>
          <w:left w:val="nil"/>
          <w:bottom w:val="nil"/>
          <w:right w:val="nil"/>
          <w:between w:val="nil"/>
        </w:pBdr>
        <w:spacing w:line="276" w:lineRule="auto"/>
        <w:jc w:val="both"/>
      </w:pPr>
    </w:p>
    <w:p w14:paraId="05E658DB" w14:textId="77777777" w:rsidR="000E0406" w:rsidRDefault="00296EB0" w:rsidP="00FE70C7">
      <w:pPr>
        <w:numPr>
          <w:ilvl w:val="0"/>
          <w:numId w:val="12"/>
        </w:numPr>
        <w:pBdr>
          <w:top w:val="nil"/>
          <w:left w:val="nil"/>
          <w:bottom w:val="nil"/>
          <w:right w:val="nil"/>
          <w:between w:val="nil"/>
        </w:pBdr>
        <w:tabs>
          <w:tab w:val="left" w:pos="284"/>
        </w:tabs>
        <w:spacing w:line="276" w:lineRule="auto"/>
        <w:ind w:left="0" w:firstLine="0"/>
        <w:jc w:val="both"/>
        <w:rPr>
          <w:rFonts w:eastAsia="Times New Roman"/>
          <w:b/>
        </w:rPr>
      </w:pPr>
      <w:r>
        <w:rPr>
          <w:b/>
        </w:rPr>
        <w:t>Sistemul de compensare, respectiv despăgubire a victimelor rămâne puțin flexibil și dificil de accesat</w:t>
      </w:r>
    </w:p>
    <w:p w14:paraId="70EB7F94" w14:textId="77777777" w:rsidR="000E0406" w:rsidRDefault="00296EB0" w:rsidP="009E5614">
      <w:pPr>
        <w:pBdr>
          <w:top w:val="nil"/>
          <w:left w:val="nil"/>
          <w:bottom w:val="nil"/>
          <w:right w:val="nil"/>
          <w:between w:val="nil"/>
        </w:pBdr>
        <w:spacing w:line="264" w:lineRule="auto"/>
        <w:jc w:val="both"/>
      </w:pPr>
      <w:r>
        <w:t xml:space="preserve">În prezent, accesibilitatea scăzută pentru recuperarea prejudiciilor de către victime este direct proporțională cu nivelul scăzut al cunoștințelor în rândul specialiștilor cu privire la posibilitățile și procedurile pe care victimele, cu suportul acestora, trebuie să le îndeplinească. Modalitatea de compensare a victimelor de către stat, sub formă de voucher care va răspunde unor nevoi emergente ale victimelor, se află în fază incipientă și va necesita evaluări și timp de măsurare a impactului. </w:t>
      </w:r>
    </w:p>
    <w:p w14:paraId="158A4F8C" w14:textId="77777777" w:rsidR="000E0406" w:rsidRDefault="000E0406">
      <w:pPr>
        <w:pBdr>
          <w:top w:val="nil"/>
          <w:left w:val="nil"/>
          <w:bottom w:val="nil"/>
          <w:right w:val="nil"/>
          <w:between w:val="nil"/>
        </w:pBdr>
        <w:spacing w:line="276" w:lineRule="auto"/>
        <w:jc w:val="both"/>
        <w:rPr>
          <w:highlight w:val="yellow"/>
        </w:rPr>
      </w:pPr>
    </w:p>
    <w:p w14:paraId="761A6E38" w14:textId="77777777" w:rsidR="000E0406" w:rsidRDefault="00296EB0" w:rsidP="00FE70C7">
      <w:pPr>
        <w:numPr>
          <w:ilvl w:val="0"/>
          <w:numId w:val="12"/>
        </w:numPr>
        <w:pBdr>
          <w:top w:val="nil"/>
          <w:left w:val="nil"/>
          <w:bottom w:val="nil"/>
          <w:right w:val="nil"/>
          <w:between w:val="nil"/>
        </w:pBdr>
        <w:tabs>
          <w:tab w:val="left" w:pos="284"/>
        </w:tabs>
        <w:spacing w:line="276" w:lineRule="auto"/>
        <w:ind w:left="0" w:firstLine="0"/>
        <w:jc w:val="both"/>
      </w:pPr>
      <w:r>
        <w:rPr>
          <w:b/>
        </w:rPr>
        <w:t xml:space="preserve">Prevalența crescută a victimelor traficate intern </w:t>
      </w:r>
    </w:p>
    <w:p w14:paraId="6F035BAB" w14:textId="77777777" w:rsidR="000E0406" w:rsidRPr="00D000D9" w:rsidRDefault="00296EB0" w:rsidP="009E5614">
      <w:pPr>
        <w:pBdr>
          <w:top w:val="nil"/>
          <w:left w:val="nil"/>
          <w:bottom w:val="nil"/>
          <w:right w:val="nil"/>
          <w:between w:val="nil"/>
        </w:pBdr>
        <w:spacing w:line="264" w:lineRule="auto"/>
        <w:jc w:val="both"/>
      </w:pPr>
      <w:r>
        <w:t>În anul 2023, ponderea victimelor exploatate pe teritoriul Românie</w:t>
      </w:r>
      <w:r w:rsidR="00FE70C7">
        <w:t>i</w:t>
      </w:r>
      <w:r>
        <w:t xml:space="preserve"> a ajuns la 72% din totalul victimelor identificate, iar exploatarea prin pornografie infantilă sau cu utilizarea mijloacelor tehnologice, inclusiv rețele sociale, este în continuă creștere, </w:t>
      </w:r>
      <w:r w:rsidRPr="00D000D9">
        <w:t>cu 21% din total.</w:t>
      </w:r>
    </w:p>
    <w:p w14:paraId="6EE09CBD" w14:textId="77777777" w:rsidR="000E0406" w:rsidRDefault="000E0406">
      <w:pPr>
        <w:pBdr>
          <w:top w:val="nil"/>
          <w:left w:val="nil"/>
          <w:bottom w:val="nil"/>
          <w:right w:val="nil"/>
          <w:between w:val="nil"/>
        </w:pBdr>
        <w:spacing w:line="276" w:lineRule="auto"/>
        <w:ind w:left="720"/>
        <w:jc w:val="both"/>
      </w:pPr>
    </w:p>
    <w:p w14:paraId="39E9F4F9" w14:textId="77777777" w:rsidR="000E0406" w:rsidRDefault="00296EB0" w:rsidP="00FE70C7">
      <w:pPr>
        <w:numPr>
          <w:ilvl w:val="0"/>
          <w:numId w:val="12"/>
        </w:numPr>
        <w:pBdr>
          <w:top w:val="nil"/>
          <w:left w:val="nil"/>
          <w:bottom w:val="nil"/>
          <w:right w:val="nil"/>
          <w:between w:val="nil"/>
        </w:pBdr>
        <w:tabs>
          <w:tab w:val="left" w:pos="284"/>
        </w:tabs>
        <w:spacing w:line="276" w:lineRule="auto"/>
        <w:ind w:left="0" w:firstLine="0"/>
        <w:jc w:val="both"/>
        <w:rPr>
          <w:b/>
          <w:color w:val="000000"/>
        </w:rPr>
      </w:pPr>
      <w:r>
        <w:rPr>
          <w:b/>
          <w:color w:val="000000"/>
        </w:rPr>
        <w:t>Cooperarea</w:t>
      </w:r>
      <w:r>
        <w:rPr>
          <w:b/>
        </w:rPr>
        <w:t xml:space="preserve"> nearmonizată</w:t>
      </w:r>
      <w:r>
        <w:rPr>
          <w:b/>
          <w:color w:val="000000"/>
        </w:rPr>
        <w:t xml:space="preserve"> a autorităților publice și private în asigurarea asistenței victimelor traficului de persoane</w:t>
      </w:r>
    </w:p>
    <w:p w14:paraId="5F67C71A" w14:textId="0B30C687" w:rsidR="000E0406" w:rsidRDefault="00296EB0" w:rsidP="009E5614">
      <w:pPr>
        <w:pBdr>
          <w:top w:val="nil"/>
          <w:left w:val="nil"/>
          <w:bottom w:val="nil"/>
          <w:right w:val="nil"/>
          <w:between w:val="nil"/>
        </w:pBdr>
        <w:spacing w:line="264" w:lineRule="auto"/>
        <w:jc w:val="both"/>
      </w:pPr>
      <w:r>
        <w:t xml:space="preserve">Cu excepția cadrului oferit de </w:t>
      </w:r>
      <w:r>
        <w:rPr>
          <w:highlight w:val="white"/>
        </w:rPr>
        <w:t xml:space="preserve">Mecanismul </w:t>
      </w:r>
      <w:proofErr w:type="spellStart"/>
      <w:r>
        <w:rPr>
          <w:highlight w:val="white"/>
        </w:rPr>
        <w:t>naţional</w:t>
      </w:r>
      <w:proofErr w:type="spellEnd"/>
      <w:r>
        <w:rPr>
          <w:highlight w:val="white"/>
        </w:rPr>
        <w:t xml:space="preserve"> de identificare </w:t>
      </w:r>
      <w:proofErr w:type="spellStart"/>
      <w:r>
        <w:rPr>
          <w:highlight w:val="white"/>
        </w:rPr>
        <w:t>şi</w:t>
      </w:r>
      <w:proofErr w:type="spellEnd"/>
      <w:r>
        <w:rPr>
          <w:highlight w:val="white"/>
        </w:rPr>
        <w:t xml:space="preserve"> referire a victimelor traficului de persoane</w:t>
      </w:r>
      <w:r>
        <w:t xml:space="preserve">, nu există alt cadru formal sau proceduri prin care victimele să poată naviga cu ușurință, în funcție de nevoi, de la un serviciu de asistență oferit de stat la unul oferit de mediul privat și nici invers. </w:t>
      </w:r>
    </w:p>
    <w:p w14:paraId="2B4E17B3" w14:textId="77777777" w:rsidR="000E0406" w:rsidRDefault="000E0406">
      <w:pPr>
        <w:pBdr>
          <w:top w:val="nil"/>
          <w:left w:val="nil"/>
          <w:bottom w:val="nil"/>
          <w:right w:val="nil"/>
          <w:between w:val="nil"/>
        </w:pBdr>
        <w:spacing w:line="276" w:lineRule="auto"/>
        <w:jc w:val="both"/>
      </w:pPr>
    </w:p>
    <w:p w14:paraId="6DEFED0A" w14:textId="77777777" w:rsidR="000E0406" w:rsidRDefault="00296EB0" w:rsidP="00FE70C7">
      <w:pPr>
        <w:numPr>
          <w:ilvl w:val="0"/>
          <w:numId w:val="12"/>
        </w:numPr>
        <w:pBdr>
          <w:top w:val="nil"/>
          <w:left w:val="nil"/>
          <w:bottom w:val="nil"/>
          <w:right w:val="nil"/>
          <w:between w:val="nil"/>
        </w:pBdr>
        <w:tabs>
          <w:tab w:val="left" w:pos="284"/>
        </w:tabs>
        <w:spacing w:line="276" w:lineRule="auto"/>
        <w:ind w:left="0" w:firstLine="0"/>
        <w:jc w:val="both"/>
        <w:rPr>
          <w:b/>
          <w:color w:val="000000"/>
        </w:rPr>
      </w:pPr>
      <w:r>
        <w:rPr>
          <w:b/>
        </w:rPr>
        <w:t xml:space="preserve">Număr redus de servicii specializate pentru asistența și protecția victimelor traficului de persoane, </w:t>
      </w:r>
      <w:r>
        <w:rPr>
          <w:b/>
          <w:color w:val="000000"/>
        </w:rPr>
        <w:t>inclu</w:t>
      </w:r>
      <w:r>
        <w:rPr>
          <w:b/>
        </w:rPr>
        <w:t>si</w:t>
      </w:r>
      <w:r>
        <w:rPr>
          <w:b/>
          <w:color w:val="000000"/>
        </w:rPr>
        <w:t>v p</w:t>
      </w:r>
      <w:r>
        <w:rPr>
          <w:b/>
        </w:rPr>
        <w:t>entru copii victime ale traficului de minori; inexistența unui adăpost de urgență la nivelul municipiului București</w:t>
      </w:r>
    </w:p>
    <w:p w14:paraId="28658F9F" w14:textId="1C6E7FBF" w:rsidR="000E0406" w:rsidRDefault="00296EB0">
      <w:pPr>
        <w:spacing w:line="264" w:lineRule="auto"/>
        <w:jc w:val="both"/>
      </w:pPr>
      <w:r>
        <w:t>Numărul serviciilor sociale pentru victimele traficului de persoane este redus, raportat la numărul de victime identificate anual și la nevoile acestora, inclusiv la nevoile de sprijin pe raza județelor/</w:t>
      </w:r>
      <w:r w:rsidRPr="00F70FDF">
        <w:t xml:space="preserve">localităților de proveniență ale acestora. Sunt întâmpinate numeroase </w:t>
      </w:r>
      <w:proofErr w:type="spellStart"/>
      <w:r w:rsidRPr="00F70FDF">
        <w:t>dificultăţi</w:t>
      </w:r>
      <w:proofErr w:type="spellEnd"/>
      <w:r w:rsidRPr="00F70FDF">
        <w:t xml:space="preserve"> în asigurarea </w:t>
      </w:r>
      <w:proofErr w:type="spellStart"/>
      <w:r w:rsidRPr="00F70FDF">
        <w:t>asistenţei</w:t>
      </w:r>
      <w:proofErr w:type="spellEnd"/>
      <w:r w:rsidRPr="00F70FDF">
        <w:t xml:space="preserve"> fără întârzieri </w:t>
      </w:r>
      <w:proofErr w:type="spellStart"/>
      <w:r w:rsidRPr="00F70FDF">
        <w:t>şi</w:t>
      </w:r>
      <w:proofErr w:type="spellEnd"/>
      <w:r w:rsidRPr="00F70FDF">
        <w:t xml:space="preserve"> la un nivel corespunzător, atât în ceea ce </w:t>
      </w:r>
      <w:proofErr w:type="spellStart"/>
      <w:r w:rsidRPr="00F70FDF">
        <w:t>priveşte</w:t>
      </w:r>
      <w:proofErr w:type="spellEnd"/>
      <w:r w:rsidRPr="00F70FDF">
        <w:t xml:space="preserve"> tipul serviciilor acordate, cât </w:t>
      </w:r>
      <w:proofErr w:type="spellStart"/>
      <w:r w:rsidRPr="00F70FDF">
        <w:t>şi</w:t>
      </w:r>
      <w:proofErr w:type="spellEnd"/>
      <w:r w:rsidRPr="00F70FDF">
        <w:t xml:space="preserve"> calitatea acestora</w:t>
      </w:r>
      <w:r>
        <w:t>.</w:t>
      </w:r>
    </w:p>
    <w:p w14:paraId="5B438B52" w14:textId="77777777" w:rsidR="000E0406" w:rsidRDefault="00296EB0">
      <w:pPr>
        <w:spacing w:line="264" w:lineRule="auto"/>
        <w:jc w:val="both"/>
      </w:pPr>
      <w:r>
        <w:t xml:space="preserve">În suficiente cazuri, </w:t>
      </w:r>
      <w:proofErr w:type="spellStart"/>
      <w:r>
        <w:t>reacţia</w:t>
      </w:r>
      <w:proofErr w:type="spellEnd"/>
      <w:r>
        <w:t xml:space="preserve"> imediată a </w:t>
      </w:r>
      <w:proofErr w:type="spellStart"/>
      <w:r>
        <w:t>instituţiilor</w:t>
      </w:r>
      <w:proofErr w:type="spellEnd"/>
      <w:r>
        <w:t xml:space="preserve"> cu </w:t>
      </w:r>
      <w:proofErr w:type="spellStart"/>
      <w:r>
        <w:t>atribuţii</w:t>
      </w:r>
      <w:proofErr w:type="spellEnd"/>
      <w:r>
        <w:t xml:space="preserve"> în domeniul </w:t>
      </w:r>
      <w:proofErr w:type="spellStart"/>
      <w:r>
        <w:t>asistenţei</w:t>
      </w:r>
      <w:proofErr w:type="spellEnd"/>
      <w:r>
        <w:t xml:space="preserve"> sociale se îndreaptă în </w:t>
      </w:r>
      <w:proofErr w:type="spellStart"/>
      <w:r>
        <w:t>direcţia</w:t>
      </w:r>
      <w:proofErr w:type="spellEnd"/>
      <w:r>
        <w:t xml:space="preserve"> identificării prevederilor legale care să indice lipsa de </w:t>
      </w:r>
      <w:proofErr w:type="spellStart"/>
      <w:r>
        <w:t>competenţă</w:t>
      </w:r>
      <w:proofErr w:type="spellEnd"/>
      <w:r>
        <w:t xml:space="preserve"> și responsabilitate în domeniul traficului de persoane, să justifice lipsa cooperării, a preluării victimelor sau acordării drepturilor prevăzute de lege, alegând să ignore </w:t>
      </w:r>
      <w:proofErr w:type="spellStart"/>
      <w:r>
        <w:t>prezenţa</w:t>
      </w:r>
      <w:proofErr w:type="spellEnd"/>
      <w:r>
        <w:t xml:space="preserve"> diverselor </w:t>
      </w:r>
      <w:proofErr w:type="spellStart"/>
      <w:r>
        <w:t>situaţii</w:t>
      </w:r>
      <w:proofErr w:type="spellEnd"/>
      <w:r>
        <w:t xml:space="preserve"> de vulnerabilitate.</w:t>
      </w:r>
    </w:p>
    <w:p w14:paraId="4944AA58" w14:textId="77777777" w:rsidR="000E0406" w:rsidRDefault="00296EB0">
      <w:pPr>
        <w:spacing w:line="264" w:lineRule="auto"/>
        <w:jc w:val="both"/>
      </w:pPr>
      <w:r>
        <w:t xml:space="preserve">În unele cazuri care au necesitat intervenție rapidă pentru asistarea victimelor traficului de persoane la nivelul capitalei, inclusiv pentru asigurarea unei cazări temporare a victimelor, având în vedere și </w:t>
      </w:r>
      <w:r>
        <w:lastRenderedPageBreak/>
        <w:t>proximitatea Aeroportului Internațional Otopeni, ca principală poartă de repatriere a cetățenilor români, serviciile publice nu au fost în măsură să răspundă solicitărilor specializate.</w:t>
      </w:r>
    </w:p>
    <w:p w14:paraId="6A47DED6" w14:textId="77777777" w:rsidR="000E0406" w:rsidRDefault="000E0406">
      <w:pPr>
        <w:spacing w:line="264" w:lineRule="auto"/>
        <w:jc w:val="both"/>
      </w:pPr>
    </w:p>
    <w:p w14:paraId="623CB505" w14:textId="77777777" w:rsidR="000E0406" w:rsidRDefault="00296EB0" w:rsidP="00FE70C7">
      <w:pPr>
        <w:numPr>
          <w:ilvl w:val="0"/>
          <w:numId w:val="12"/>
        </w:numPr>
        <w:pBdr>
          <w:top w:val="nil"/>
          <w:left w:val="nil"/>
          <w:bottom w:val="nil"/>
          <w:right w:val="nil"/>
          <w:between w:val="nil"/>
        </w:pBdr>
        <w:tabs>
          <w:tab w:val="left" w:pos="284"/>
        </w:tabs>
        <w:spacing w:line="276" w:lineRule="auto"/>
        <w:ind w:left="0" w:firstLine="0"/>
        <w:jc w:val="both"/>
        <w:rPr>
          <w:b/>
          <w:color w:val="000000"/>
        </w:rPr>
      </w:pPr>
      <w:proofErr w:type="spellStart"/>
      <w:r>
        <w:rPr>
          <w:b/>
          <w:color w:val="000000"/>
        </w:rPr>
        <w:t>Creşterea</w:t>
      </w:r>
      <w:proofErr w:type="spellEnd"/>
      <w:r>
        <w:rPr>
          <w:b/>
          <w:color w:val="000000"/>
        </w:rPr>
        <w:t xml:space="preserve"> riscului de </w:t>
      </w:r>
      <w:proofErr w:type="spellStart"/>
      <w:r>
        <w:rPr>
          <w:b/>
          <w:color w:val="000000"/>
        </w:rPr>
        <w:t>săvârşire</w:t>
      </w:r>
      <w:proofErr w:type="spellEnd"/>
      <w:r>
        <w:rPr>
          <w:b/>
          <w:color w:val="000000"/>
        </w:rPr>
        <w:t xml:space="preserve"> a </w:t>
      </w:r>
      <w:proofErr w:type="spellStart"/>
      <w:r>
        <w:rPr>
          <w:b/>
          <w:color w:val="000000"/>
        </w:rPr>
        <w:t>infracţiunii</w:t>
      </w:r>
      <w:proofErr w:type="spellEnd"/>
      <w:r>
        <w:rPr>
          <w:b/>
          <w:color w:val="000000"/>
        </w:rPr>
        <w:t xml:space="preserve"> de trafic de persoane în contextul imigrației pentru muncă</w:t>
      </w:r>
      <w:r>
        <w:rPr>
          <w:b/>
        </w:rPr>
        <w:t xml:space="preserve">, precum și a </w:t>
      </w:r>
      <w:r>
        <w:rPr>
          <w:b/>
          <w:color w:val="000000"/>
        </w:rPr>
        <w:t xml:space="preserve">crizelor migratorii și a crizei refugiaților </w:t>
      </w:r>
      <w:r>
        <w:rPr>
          <w:b/>
        </w:rPr>
        <w:t xml:space="preserve">din </w:t>
      </w:r>
      <w:r>
        <w:rPr>
          <w:b/>
          <w:color w:val="000000"/>
        </w:rPr>
        <w:t>Ucraina</w:t>
      </w:r>
    </w:p>
    <w:p w14:paraId="4DF975A1" w14:textId="77777777" w:rsidR="000E0406" w:rsidRDefault="00296EB0" w:rsidP="009E5614">
      <w:pPr>
        <w:pBdr>
          <w:top w:val="nil"/>
          <w:left w:val="nil"/>
          <w:bottom w:val="nil"/>
          <w:right w:val="nil"/>
          <w:between w:val="nil"/>
        </w:pBdr>
        <w:spacing w:line="264" w:lineRule="auto"/>
        <w:jc w:val="both"/>
      </w:pPr>
      <w:r>
        <w:t xml:space="preserve">Pe fondul creșterii contingentului de cetățeni străini veniți în România în vederea ocupării unui loc de muncă există premisele unui mediu favorabil pentru o incidență a traficului de persoane cu cetățeni non-UE în România. În același timp, crizele migratorii și agresiunea militară a Federației Ruse împotriva Ucrainei au adus în atenția autorităților române nevoia de intervenție în vederea prevenirii traficului de persoane în rândul refugiaților și solicitanților de azil. </w:t>
      </w:r>
    </w:p>
    <w:p w14:paraId="76228225" w14:textId="77777777" w:rsidR="000E0406" w:rsidRDefault="000E0406">
      <w:pPr>
        <w:pBdr>
          <w:top w:val="nil"/>
          <w:left w:val="nil"/>
          <w:bottom w:val="nil"/>
          <w:right w:val="nil"/>
          <w:between w:val="nil"/>
        </w:pBdr>
        <w:spacing w:line="276" w:lineRule="auto"/>
        <w:jc w:val="both"/>
      </w:pPr>
    </w:p>
    <w:p w14:paraId="24E7AB6C" w14:textId="77777777" w:rsidR="000E0406" w:rsidRDefault="00296EB0" w:rsidP="00071C57">
      <w:pPr>
        <w:numPr>
          <w:ilvl w:val="0"/>
          <w:numId w:val="12"/>
        </w:numPr>
        <w:pBdr>
          <w:top w:val="nil"/>
          <w:left w:val="nil"/>
          <w:bottom w:val="nil"/>
          <w:right w:val="nil"/>
          <w:between w:val="nil"/>
        </w:pBdr>
        <w:tabs>
          <w:tab w:val="left" w:pos="284"/>
        </w:tabs>
        <w:spacing w:line="276" w:lineRule="auto"/>
        <w:ind w:left="0" w:firstLine="0"/>
        <w:jc w:val="both"/>
        <w:rPr>
          <w:rFonts w:eastAsia="Times New Roman"/>
          <w:color w:val="000000"/>
          <w:highlight w:val="white"/>
        </w:rPr>
      </w:pPr>
      <w:r>
        <w:rPr>
          <w:rFonts w:eastAsia="Times New Roman"/>
          <w:b/>
          <w:color w:val="000000"/>
          <w:highlight w:val="white"/>
        </w:rPr>
        <w:t xml:space="preserve">Fonduri insuficiente pentru </w:t>
      </w:r>
      <w:proofErr w:type="spellStart"/>
      <w:r>
        <w:rPr>
          <w:rFonts w:eastAsia="Times New Roman"/>
          <w:b/>
          <w:color w:val="000000"/>
          <w:highlight w:val="white"/>
        </w:rPr>
        <w:t>desfăşurarea</w:t>
      </w:r>
      <w:proofErr w:type="spellEnd"/>
      <w:r>
        <w:rPr>
          <w:rFonts w:eastAsia="Times New Roman"/>
          <w:b/>
          <w:color w:val="000000"/>
          <w:highlight w:val="white"/>
        </w:rPr>
        <w:t xml:space="preserve"> </w:t>
      </w:r>
      <w:proofErr w:type="spellStart"/>
      <w:r>
        <w:rPr>
          <w:rFonts w:eastAsia="Times New Roman"/>
          <w:b/>
          <w:color w:val="000000"/>
          <w:highlight w:val="white"/>
        </w:rPr>
        <w:t>activităţilor</w:t>
      </w:r>
      <w:proofErr w:type="spellEnd"/>
      <w:r>
        <w:rPr>
          <w:rFonts w:eastAsia="Times New Roman"/>
          <w:b/>
          <w:color w:val="000000"/>
          <w:highlight w:val="white"/>
        </w:rPr>
        <w:t xml:space="preserve"> </w:t>
      </w:r>
      <w:proofErr w:type="spellStart"/>
      <w:r>
        <w:rPr>
          <w:rFonts w:eastAsia="Times New Roman"/>
          <w:b/>
          <w:color w:val="000000"/>
          <w:highlight w:val="white"/>
        </w:rPr>
        <w:t>relaţionate</w:t>
      </w:r>
      <w:proofErr w:type="spellEnd"/>
      <w:r>
        <w:rPr>
          <w:rFonts w:eastAsia="Times New Roman"/>
          <w:b/>
          <w:color w:val="000000"/>
          <w:highlight w:val="white"/>
        </w:rPr>
        <w:t xml:space="preserve"> problematicii traficului de persoane, în special pentru asistența acordată victimelor traficului de persoane.</w:t>
      </w:r>
    </w:p>
    <w:p w14:paraId="66A809F3" w14:textId="77777777" w:rsidR="000E0406" w:rsidRDefault="00296EB0" w:rsidP="009E5614">
      <w:pPr>
        <w:spacing w:line="264" w:lineRule="auto"/>
        <w:jc w:val="both"/>
        <w:rPr>
          <w:highlight w:val="white"/>
        </w:rPr>
      </w:pPr>
      <w:r>
        <w:rPr>
          <w:color w:val="000000"/>
          <w:highlight w:val="white"/>
        </w:rPr>
        <w:t xml:space="preserve">Pentru o abordare </w:t>
      </w:r>
      <w:r>
        <w:rPr>
          <w:highlight w:val="white"/>
        </w:rPr>
        <w:t>integrată</w:t>
      </w:r>
      <w:r>
        <w:rPr>
          <w:color w:val="000000"/>
          <w:highlight w:val="white"/>
        </w:rPr>
        <w:t xml:space="preserve"> a problematicii traficului de persoane, se impune asigurarea unui</w:t>
      </w:r>
      <w:r>
        <w:rPr>
          <w:highlight w:val="white"/>
        </w:rPr>
        <w:t xml:space="preserve"> aport</w:t>
      </w:r>
      <w:r>
        <w:rPr>
          <w:color w:val="000000"/>
          <w:highlight w:val="white"/>
        </w:rPr>
        <w:t xml:space="preserve"> financiar crescut în acest domeniu. Lipsa finanțării de la nivel guvernamental pentru sprijinirea activităților anti</w:t>
      </w:r>
      <w:r>
        <w:rPr>
          <w:highlight w:val="white"/>
        </w:rPr>
        <w:t>-trafic, în special pentru finanțarea activităților desfășurate de către mediul non-guvernamental rămâne o constantă recomandare adresată Guvernului României de către organismele internaționale.</w:t>
      </w:r>
    </w:p>
    <w:p w14:paraId="5792A690" w14:textId="77777777" w:rsidR="000E0406" w:rsidRDefault="000E0406">
      <w:pPr>
        <w:ind w:left="360"/>
        <w:jc w:val="both"/>
        <w:rPr>
          <w:highlight w:val="yellow"/>
        </w:rPr>
      </w:pPr>
    </w:p>
    <w:p w14:paraId="300CC2BF" w14:textId="77777777" w:rsidR="000E0406" w:rsidRDefault="00296EB0" w:rsidP="00071C57">
      <w:pPr>
        <w:numPr>
          <w:ilvl w:val="0"/>
          <w:numId w:val="12"/>
        </w:numPr>
        <w:pBdr>
          <w:top w:val="nil"/>
          <w:left w:val="nil"/>
          <w:bottom w:val="nil"/>
          <w:right w:val="nil"/>
          <w:between w:val="nil"/>
        </w:pBdr>
        <w:tabs>
          <w:tab w:val="left" w:pos="284"/>
        </w:tabs>
        <w:spacing w:line="276" w:lineRule="auto"/>
        <w:ind w:left="0" w:firstLine="0"/>
        <w:jc w:val="both"/>
        <w:rPr>
          <w:rFonts w:eastAsia="Times New Roman"/>
          <w:highlight w:val="white"/>
        </w:rPr>
      </w:pPr>
      <w:proofErr w:type="spellStart"/>
      <w:r>
        <w:rPr>
          <w:rFonts w:eastAsia="Times New Roman"/>
          <w:b/>
          <w:highlight w:val="white"/>
        </w:rPr>
        <w:t>Inconsistenţă</w:t>
      </w:r>
      <w:proofErr w:type="spellEnd"/>
      <w:r>
        <w:rPr>
          <w:rFonts w:eastAsia="Times New Roman"/>
          <w:b/>
          <w:highlight w:val="white"/>
        </w:rPr>
        <w:t xml:space="preserve"> în </w:t>
      </w:r>
      <w:proofErr w:type="spellStart"/>
      <w:r>
        <w:rPr>
          <w:rFonts w:eastAsia="Times New Roman"/>
          <w:b/>
          <w:highlight w:val="white"/>
        </w:rPr>
        <w:t>acurateţea</w:t>
      </w:r>
      <w:proofErr w:type="spellEnd"/>
      <w:r>
        <w:rPr>
          <w:rFonts w:eastAsia="Times New Roman"/>
          <w:b/>
          <w:highlight w:val="white"/>
        </w:rPr>
        <w:t xml:space="preserve"> </w:t>
      </w:r>
      <w:proofErr w:type="spellStart"/>
      <w:r>
        <w:rPr>
          <w:rFonts w:eastAsia="Times New Roman"/>
          <w:b/>
          <w:highlight w:val="white"/>
        </w:rPr>
        <w:t>şi</w:t>
      </w:r>
      <w:proofErr w:type="spellEnd"/>
      <w:r>
        <w:rPr>
          <w:rFonts w:eastAsia="Times New Roman"/>
          <w:b/>
          <w:highlight w:val="white"/>
        </w:rPr>
        <w:t xml:space="preserve"> comple</w:t>
      </w:r>
      <w:r>
        <w:rPr>
          <w:b/>
          <w:highlight w:val="white"/>
        </w:rPr>
        <w:t>xitatea</w:t>
      </w:r>
      <w:r>
        <w:rPr>
          <w:rFonts w:eastAsia="Times New Roman"/>
          <w:b/>
          <w:highlight w:val="white"/>
        </w:rPr>
        <w:t xml:space="preserve"> datelor colectate </w:t>
      </w:r>
      <w:proofErr w:type="spellStart"/>
      <w:r>
        <w:rPr>
          <w:rFonts w:eastAsia="Times New Roman"/>
          <w:b/>
          <w:highlight w:val="white"/>
        </w:rPr>
        <w:t>şi</w:t>
      </w:r>
      <w:proofErr w:type="spellEnd"/>
      <w:r>
        <w:rPr>
          <w:rFonts w:eastAsia="Times New Roman"/>
          <w:b/>
          <w:highlight w:val="white"/>
        </w:rPr>
        <w:t xml:space="preserve"> diseminate la nivelul </w:t>
      </w:r>
      <w:proofErr w:type="spellStart"/>
      <w:r>
        <w:rPr>
          <w:rFonts w:eastAsia="Times New Roman"/>
          <w:b/>
          <w:highlight w:val="white"/>
        </w:rPr>
        <w:t>instituţiilor</w:t>
      </w:r>
      <w:proofErr w:type="spellEnd"/>
      <w:r>
        <w:rPr>
          <w:rFonts w:eastAsia="Times New Roman"/>
          <w:b/>
          <w:highlight w:val="white"/>
        </w:rPr>
        <w:t xml:space="preserve"> responsabile cu implementarea politicilor din domeniul traficului de persoane</w:t>
      </w:r>
      <w:r w:rsidRPr="009E5614">
        <w:rPr>
          <w:b/>
          <w:highlight w:val="white"/>
        </w:rPr>
        <w:t xml:space="preserve">; </w:t>
      </w:r>
      <w:r>
        <w:rPr>
          <w:b/>
          <w:highlight w:val="white"/>
        </w:rPr>
        <w:t>lipsa unui schimb de date formalizat între societatea civilă</w:t>
      </w:r>
      <w:r>
        <w:rPr>
          <w:highlight w:val="white"/>
        </w:rPr>
        <w:t xml:space="preserve"> </w:t>
      </w:r>
      <w:r>
        <w:rPr>
          <w:b/>
          <w:highlight w:val="white"/>
        </w:rPr>
        <w:t>și instituția Raportorului Național</w:t>
      </w:r>
    </w:p>
    <w:p w14:paraId="7497EA75" w14:textId="77777777" w:rsidR="000E0406" w:rsidRDefault="00296EB0" w:rsidP="009E5614">
      <w:pPr>
        <w:pBdr>
          <w:top w:val="nil"/>
          <w:left w:val="nil"/>
          <w:bottom w:val="nil"/>
          <w:right w:val="nil"/>
          <w:between w:val="nil"/>
        </w:pBdr>
        <w:spacing w:line="264" w:lineRule="auto"/>
        <w:jc w:val="both"/>
        <w:rPr>
          <w:highlight w:val="white"/>
        </w:rPr>
      </w:pPr>
      <w:proofErr w:type="spellStart"/>
      <w:r>
        <w:rPr>
          <w:rFonts w:eastAsia="Times New Roman"/>
          <w:highlight w:val="white"/>
        </w:rPr>
        <w:t>Coerenţa</w:t>
      </w:r>
      <w:proofErr w:type="spellEnd"/>
      <w:r>
        <w:rPr>
          <w:rFonts w:eastAsia="Times New Roman"/>
          <w:highlight w:val="white"/>
        </w:rPr>
        <w:t xml:space="preserve"> </w:t>
      </w:r>
      <w:proofErr w:type="spellStart"/>
      <w:r>
        <w:rPr>
          <w:rFonts w:eastAsia="Times New Roman"/>
          <w:highlight w:val="white"/>
        </w:rPr>
        <w:t>şi</w:t>
      </w:r>
      <w:proofErr w:type="spellEnd"/>
      <w:r>
        <w:rPr>
          <w:rFonts w:eastAsia="Times New Roman"/>
          <w:highlight w:val="white"/>
        </w:rPr>
        <w:t xml:space="preserve"> com</w:t>
      </w:r>
      <w:r>
        <w:rPr>
          <w:highlight w:val="white"/>
        </w:rPr>
        <w:t>plexitatea</w:t>
      </w:r>
      <w:r>
        <w:rPr>
          <w:rFonts w:eastAsia="Times New Roman"/>
          <w:highlight w:val="white"/>
        </w:rPr>
        <w:t xml:space="preserve"> modului de identificare a problemei traficului de persoane sunt fluctuante, cu efecte asupra </w:t>
      </w:r>
      <w:proofErr w:type="spellStart"/>
      <w:r>
        <w:rPr>
          <w:rFonts w:eastAsia="Times New Roman"/>
          <w:highlight w:val="white"/>
        </w:rPr>
        <w:t>calităţii</w:t>
      </w:r>
      <w:proofErr w:type="spellEnd"/>
      <w:r>
        <w:rPr>
          <w:rFonts w:eastAsia="Times New Roman"/>
          <w:highlight w:val="white"/>
        </w:rPr>
        <w:t xml:space="preserve"> rapoartelor </w:t>
      </w:r>
      <w:proofErr w:type="spellStart"/>
      <w:r>
        <w:rPr>
          <w:rFonts w:eastAsia="Times New Roman"/>
          <w:highlight w:val="white"/>
        </w:rPr>
        <w:t>naţionale</w:t>
      </w:r>
      <w:proofErr w:type="spellEnd"/>
      <w:r>
        <w:rPr>
          <w:rFonts w:eastAsia="Times New Roman"/>
          <w:highlight w:val="white"/>
        </w:rPr>
        <w:t xml:space="preserve">/de </w:t>
      </w:r>
      <w:proofErr w:type="spellStart"/>
      <w:r>
        <w:rPr>
          <w:rFonts w:eastAsia="Times New Roman"/>
          <w:highlight w:val="white"/>
        </w:rPr>
        <w:t>ţară</w:t>
      </w:r>
      <w:proofErr w:type="spellEnd"/>
      <w:r>
        <w:rPr>
          <w:rFonts w:eastAsia="Times New Roman"/>
          <w:highlight w:val="white"/>
        </w:rPr>
        <w:t xml:space="preserve"> </w:t>
      </w:r>
      <w:proofErr w:type="spellStart"/>
      <w:r>
        <w:rPr>
          <w:rFonts w:eastAsia="Times New Roman"/>
          <w:highlight w:val="white"/>
        </w:rPr>
        <w:t>şi</w:t>
      </w:r>
      <w:proofErr w:type="spellEnd"/>
      <w:r>
        <w:rPr>
          <w:rFonts w:eastAsia="Times New Roman"/>
          <w:highlight w:val="white"/>
        </w:rPr>
        <w:t xml:space="preserve"> </w:t>
      </w:r>
      <w:proofErr w:type="spellStart"/>
      <w:r>
        <w:rPr>
          <w:rFonts w:eastAsia="Times New Roman"/>
          <w:highlight w:val="white"/>
        </w:rPr>
        <w:t>implicaţii</w:t>
      </w:r>
      <w:proofErr w:type="spellEnd"/>
      <w:r>
        <w:rPr>
          <w:rFonts w:eastAsia="Times New Roman"/>
          <w:highlight w:val="white"/>
        </w:rPr>
        <w:t xml:space="preserve"> în </w:t>
      </w:r>
      <w:proofErr w:type="spellStart"/>
      <w:r>
        <w:rPr>
          <w:rFonts w:eastAsia="Times New Roman"/>
          <w:highlight w:val="white"/>
        </w:rPr>
        <w:t>percepţia</w:t>
      </w:r>
      <w:proofErr w:type="spellEnd"/>
      <w:r>
        <w:rPr>
          <w:rFonts w:eastAsia="Times New Roman"/>
          <w:highlight w:val="white"/>
        </w:rPr>
        <w:t xml:space="preserve"> eronată a </w:t>
      </w:r>
      <w:proofErr w:type="spellStart"/>
      <w:r>
        <w:rPr>
          <w:rFonts w:eastAsia="Times New Roman"/>
          <w:highlight w:val="white"/>
        </w:rPr>
        <w:t>capacităţii</w:t>
      </w:r>
      <w:proofErr w:type="spellEnd"/>
      <w:r>
        <w:rPr>
          <w:rFonts w:eastAsia="Times New Roman"/>
          <w:highlight w:val="white"/>
        </w:rPr>
        <w:t xml:space="preserve"> </w:t>
      </w:r>
      <w:proofErr w:type="spellStart"/>
      <w:r>
        <w:rPr>
          <w:rFonts w:eastAsia="Times New Roman"/>
          <w:highlight w:val="white"/>
        </w:rPr>
        <w:t>instituţionale</w:t>
      </w:r>
      <w:proofErr w:type="spellEnd"/>
      <w:r>
        <w:rPr>
          <w:rFonts w:eastAsia="Times New Roman"/>
          <w:highlight w:val="white"/>
        </w:rPr>
        <w:t xml:space="preserve"> de </w:t>
      </w:r>
      <w:proofErr w:type="spellStart"/>
      <w:r>
        <w:rPr>
          <w:rFonts w:eastAsia="Times New Roman"/>
          <w:highlight w:val="white"/>
        </w:rPr>
        <w:t>reacţie</w:t>
      </w:r>
      <w:proofErr w:type="spellEnd"/>
      <w:r>
        <w:rPr>
          <w:rFonts w:eastAsia="Times New Roman"/>
          <w:highlight w:val="white"/>
        </w:rPr>
        <w:t xml:space="preserve"> </w:t>
      </w:r>
      <w:proofErr w:type="spellStart"/>
      <w:r>
        <w:rPr>
          <w:rFonts w:eastAsia="Times New Roman"/>
          <w:highlight w:val="white"/>
        </w:rPr>
        <w:t>faţă</w:t>
      </w:r>
      <w:proofErr w:type="spellEnd"/>
      <w:r>
        <w:rPr>
          <w:rFonts w:eastAsia="Times New Roman"/>
          <w:highlight w:val="white"/>
        </w:rPr>
        <w:t xml:space="preserve"> de </w:t>
      </w:r>
      <w:proofErr w:type="spellStart"/>
      <w:r>
        <w:rPr>
          <w:rFonts w:eastAsia="Times New Roman"/>
          <w:highlight w:val="white"/>
        </w:rPr>
        <w:t>situaţia</w:t>
      </w:r>
      <w:proofErr w:type="spellEnd"/>
      <w:r>
        <w:rPr>
          <w:rFonts w:eastAsia="Times New Roman"/>
          <w:highlight w:val="white"/>
        </w:rPr>
        <w:t xml:space="preserve"> existentă. În lipsa unor date corecte și co</w:t>
      </w:r>
      <w:r>
        <w:rPr>
          <w:highlight w:val="white"/>
        </w:rPr>
        <w:t>erente</w:t>
      </w:r>
      <w:r>
        <w:rPr>
          <w:rFonts w:eastAsia="Times New Roman"/>
          <w:highlight w:val="white"/>
        </w:rPr>
        <w:t xml:space="preserve"> în domeniul traficului de persoane, politicile publice specifice </w:t>
      </w:r>
      <w:r>
        <w:rPr>
          <w:highlight w:val="white"/>
        </w:rPr>
        <w:t>anti-trafic nu vor fi direcționate corespunzător problematicii.</w:t>
      </w:r>
      <w:r>
        <w:rPr>
          <w:b/>
          <w:highlight w:val="white"/>
        </w:rPr>
        <w:t xml:space="preserve"> </w:t>
      </w:r>
      <w:r>
        <w:rPr>
          <w:highlight w:val="white"/>
        </w:rPr>
        <w:t>De asemenea</w:t>
      </w:r>
      <w:r w:rsidRPr="009E5614">
        <w:rPr>
          <w:highlight w:val="white"/>
        </w:rPr>
        <w:t>,</w:t>
      </w:r>
      <w:r>
        <w:rPr>
          <w:b/>
          <w:highlight w:val="white"/>
        </w:rPr>
        <w:t xml:space="preserve"> </w:t>
      </w:r>
      <w:r>
        <w:rPr>
          <w:highlight w:val="white"/>
        </w:rPr>
        <w:t>nu există un schimb de date formal, constant și coerent între societatea civilă și instituțiile publice privind victimele traficului (potențiale, prezumate, identificate), situație care influențează intervenția integrată în domeniul traficului de persoane.</w:t>
      </w:r>
    </w:p>
    <w:p w14:paraId="030A78E1" w14:textId="77777777" w:rsidR="000E0406" w:rsidRDefault="000E0406">
      <w:pPr>
        <w:pBdr>
          <w:top w:val="nil"/>
          <w:left w:val="nil"/>
          <w:bottom w:val="nil"/>
          <w:right w:val="nil"/>
          <w:between w:val="nil"/>
        </w:pBdr>
        <w:jc w:val="both"/>
        <w:rPr>
          <w:highlight w:val="white"/>
        </w:rPr>
      </w:pPr>
    </w:p>
    <w:p w14:paraId="43CBF248" w14:textId="0FC4E828" w:rsidR="000E0406" w:rsidRDefault="00327229" w:rsidP="009E5614">
      <w:pPr>
        <w:tabs>
          <w:tab w:val="left" w:pos="284"/>
        </w:tabs>
        <w:spacing w:line="276" w:lineRule="auto"/>
        <w:jc w:val="both"/>
        <w:rPr>
          <w:b/>
        </w:rPr>
      </w:pPr>
      <w:r w:rsidRPr="009E5614">
        <w:rPr>
          <w:b/>
        </w:rPr>
        <w:t>10</w:t>
      </w:r>
      <w:r w:rsidR="00296EB0" w:rsidRPr="009E5614">
        <w:rPr>
          <w:b/>
        </w:rPr>
        <w:t>.</w:t>
      </w:r>
      <w:r w:rsidR="00296EB0">
        <w:rPr>
          <w:b/>
          <w:color w:val="FF0000"/>
        </w:rPr>
        <w:tab/>
      </w:r>
      <w:r w:rsidR="00296EB0">
        <w:rPr>
          <w:b/>
        </w:rPr>
        <w:t>Reglementări</w:t>
      </w:r>
      <w:r>
        <w:rPr>
          <w:b/>
        </w:rPr>
        <w:t>le</w:t>
      </w:r>
      <w:r w:rsidR="00296EB0">
        <w:rPr>
          <w:b/>
        </w:rPr>
        <w:t xml:space="preserve"> </w:t>
      </w:r>
      <w:r>
        <w:rPr>
          <w:b/>
        </w:rPr>
        <w:t>din</w:t>
      </w:r>
      <w:r w:rsidR="00296EB0">
        <w:rPr>
          <w:b/>
        </w:rPr>
        <w:t xml:space="preserve"> domeniul asistenței și protecției victimelor sunt insuficient armonizate </w:t>
      </w:r>
      <w:r>
        <w:rPr>
          <w:b/>
        </w:rPr>
        <w:t xml:space="preserve">pentru </w:t>
      </w:r>
      <w:r w:rsidR="00296EB0">
        <w:rPr>
          <w:b/>
        </w:rPr>
        <w:t>asigurarea unei intervenții integrate</w:t>
      </w:r>
    </w:p>
    <w:p w14:paraId="021A83E3" w14:textId="100B04CD" w:rsidR="000E0406" w:rsidRDefault="00296EB0" w:rsidP="009E5614">
      <w:pPr>
        <w:spacing w:line="264" w:lineRule="auto"/>
        <w:jc w:val="both"/>
      </w:pPr>
      <w:r>
        <w:t xml:space="preserve">Reglementările existente referitoare la asistența și protecția victimelor traficului de persoane sunt insuficient armonizate pentru asigurarea unor intervenții integrate, adaptate drepturilor și nevoilor specifice. Situația este cu mult mai complexă în cazurile </w:t>
      </w:r>
      <w:r w:rsidR="00327229">
        <w:t xml:space="preserve">ce vizează </w:t>
      </w:r>
      <w:r>
        <w:t>cetățen</w:t>
      </w:r>
      <w:r w:rsidR="00327229">
        <w:t>i</w:t>
      </w:r>
      <w:r>
        <w:t>i de altă naționalitate.</w:t>
      </w:r>
    </w:p>
    <w:p w14:paraId="4E4249C5" w14:textId="77777777" w:rsidR="00CB3266" w:rsidRDefault="00CB3266" w:rsidP="009E5614">
      <w:pPr>
        <w:spacing w:line="264" w:lineRule="auto"/>
        <w:jc w:val="both"/>
      </w:pPr>
    </w:p>
    <w:p w14:paraId="6014EE26" w14:textId="221FE2B4" w:rsidR="000E0406" w:rsidRDefault="00CB3266" w:rsidP="009E5614">
      <w:pPr>
        <w:spacing w:line="276" w:lineRule="auto"/>
        <w:jc w:val="both"/>
        <w:rPr>
          <w:b/>
        </w:rPr>
      </w:pPr>
      <w:r>
        <w:rPr>
          <w:b/>
        </w:rPr>
        <w:t xml:space="preserve">11. </w:t>
      </w:r>
      <w:r w:rsidR="00296EB0">
        <w:rPr>
          <w:b/>
        </w:rPr>
        <w:t>Lipsa unor definiții sau înțelegeri unitare a unor concepte relaționate serviciilor dedicate victimelor traficului de persoane</w:t>
      </w:r>
    </w:p>
    <w:p w14:paraId="1E0101A5" w14:textId="77777777" w:rsidR="000E0406" w:rsidRDefault="00296EB0" w:rsidP="009E5614">
      <w:pPr>
        <w:spacing w:line="264" w:lineRule="auto"/>
        <w:jc w:val="both"/>
      </w:pPr>
      <w:r>
        <w:t>Specialiștii în domeniu apreciază că nu există o înțelegere unitară privind concepte utilizate în relație cu serviciile acordate victimelor traficului de persoane și forma de organizare a acestora, respectiv; servicii sociale, servicii speciale, servicii specializate, management de caz, manager de caz, coordonator victime. Atât mediul public cât și cel privat utilizează concepte și termeni profesionali specifici instituționali, fără a operaționaliza aceste concepte unitar și în contextul traficului de persoane.</w:t>
      </w:r>
    </w:p>
    <w:p w14:paraId="27A8E89D" w14:textId="77777777" w:rsidR="00CB3266" w:rsidRDefault="00CB3266" w:rsidP="009E5614">
      <w:pPr>
        <w:spacing w:line="264" w:lineRule="auto"/>
        <w:jc w:val="both"/>
      </w:pPr>
    </w:p>
    <w:p w14:paraId="15F0A86D" w14:textId="12159C33" w:rsidR="000E0406" w:rsidRDefault="00CB3266">
      <w:pPr>
        <w:spacing w:line="276" w:lineRule="auto"/>
        <w:jc w:val="both"/>
        <w:rPr>
          <w:b/>
          <w:highlight w:val="white"/>
        </w:rPr>
      </w:pPr>
      <w:r>
        <w:rPr>
          <w:b/>
          <w:highlight w:val="white"/>
        </w:rPr>
        <w:t>12.</w:t>
      </w:r>
      <w:r w:rsidR="00296EB0">
        <w:rPr>
          <w:b/>
          <w:highlight w:val="white"/>
        </w:rPr>
        <w:t xml:space="preserve"> </w:t>
      </w:r>
      <w:proofErr w:type="spellStart"/>
      <w:r w:rsidR="005C0759" w:rsidRPr="005C0759">
        <w:rPr>
          <w:b/>
        </w:rPr>
        <w:t>Inexistenţa</w:t>
      </w:r>
      <w:proofErr w:type="spellEnd"/>
      <w:r w:rsidR="005C0759" w:rsidRPr="005C0759">
        <w:rPr>
          <w:b/>
        </w:rPr>
        <w:t xml:space="preserve"> unui sistem de comunicare </w:t>
      </w:r>
      <w:proofErr w:type="spellStart"/>
      <w:r w:rsidR="005C0759" w:rsidRPr="005C0759">
        <w:rPr>
          <w:b/>
        </w:rPr>
        <w:t>interinstituţională</w:t>
      </w:r>
      <w:proofErr w:type="spellEnd"/>
      <w:r w:rsidR="005C0759" w:rsidRPr="005C0759">
        <w:rPr>
          <w:b/>
        </w:rPr>
        <w:t xml:space="preserve"> pentru dobândirea </w:t>
      </w:r>
      <w:proofErr w:type="spellStart"/>
      <w:r w:rsidR="005C0759" w:rsidRPr="005C0759">
        <w:rPr>
          <w:b/>
        </w:rPr>
        <w:t>calităţii</w:t>
      </w:r>
      <w:proofErr w:type="spellEnd"/>
      <w:r w:rsidR="005C0759" w:rsidRPr="005C0759">
        <w:rPr>
          <w:b/>
        </w:rPr>
        <w:t xml:space="preserve"> de asigurat de către victimele traficului de persoane, în </w:t>
      </w:r>
      <w:proofErr w:type="spellStart"/>
      <w:r w:rsidR="005C0759" w:rsidRPr="005C0759">
        <w:rPr>
          <w:b/>
        </w:rPr>
        <w:t>condiţiile</w:t>
      </w:r>
      <w:proofErr w:type="spellEnd"/>
      <w:r w:rsidR="005C0759" w:rsidRPr="005C0759">
        <w:rPr>
          <w:b/>
        </w:rPr>
        <w:t xml:space="preserve"> </w:t>
      </w:r>
      <w:proofErr w:type="spellStart"/>
      <w:r w:rsidR="005C0759" w:rsidRPr="005C0759">
        <w:rPr>
          <w:b/>
        </w:rPr>
        <w:t>legislaţiei</w:t>
      </w:r>
      <w:proofErr w:type="spellEnd"/>
      <w:r w:rsidR="005C0759" w:rsidRPr="005C0759">
        <w:rPr>
          <w:b/>
        </w:rPr>
        <w:t xml:space="preserve"> în vigoare</w:t>
      </w:r>
    </w:p>
    <w:p w14:paraId="4C7A2BD3" w14:textId="70008362" w:rsidR="000E0406" w:rsidRDefault="00296EB0" w:rsidP="009E5614">
      <w:pPr>
        <w:spacing w:after="240" w:line="264" w:lineRule="auto"/>
        <w:jc w:val="both"/>
        <w:rPr>
          <w:highlight w:val="white"/>
        </w:rPr>
      </w:pPr>
      <w:r>
        <w:rPr>
          <w:highlight w:val="white"/>
        </w:rPr>
        <w:lastRenderedPageBreak/>
        <w:t>Nu există o claritate a procedurii accesului la asigurarea de sănătate și asigurarea de servicii medicale pentru victimele traficului de persoane, indiferent de cetățenie. La nivel național nu există o procedură flexibilă, clară și unitară prin care victimele pot beneficia de asigurări de sănătate, în condițiile Legii 95/2006 privind reforma în domeniul sănătății.</w:t>
      </w:r>
    </w:p>
    <w:p w14:paraId="05F00969" w14:textId="5EBD28AE" w:rsidR="000E0406" w:rsidRDefault="00CB3266">
      <w:pPr>
        <w:spacing w:before="240" w:line="276" w:lineRule="auto"/>
        <w:jc w:val="both"/>
        <w:rPr>
          <w:b/>
          <w:highlight w:val="white"/>
        </w:rPr>
      </w:pPr>
      <w:r w:rsidRPr="009E5614">
        <w:rPr>
          <w:b/>
          <w:highlight w:val="white"/>
        </w:rPr>
        <w:t>13</w:t>
      </w:r>
      <w:r w:rsidR="00296EB0">
        <w:rPr>
          <w:highlight w:val="white"/>
        </w:rPr>
        <w:t xml:space="preserve">. </w:t>
      </w:r>
      <w:r w:rsidR="00296EB0">
        <w:rPr>
          <w:b/>
          <w:highlight w:val="white"/>
        </w:rPr>
        <w:t xml:space="preserve">Capacitare instituțională limitată a SSVI, la nivel local, pentru a asista adecvat victimele traficului de persoane </w:t>
      </w:r>
    </w:p>
    <w:p w14:paraId="64A5A6C2" w14:textId="77777777" w:rsidR="000E0406" w:rsidRDefault="00296EB0" w:rsidP="009E5614">
      <w:pPr>
        <w:spacing w:after="240" w:line="264" w:lineRule="auto"/>
        <w:jc w:val="both"/>
        <w:rPr>
          <w:highlight w:val="white"/>
        </w:rPr>
      </w:pPr>
      <w:r>
        <w:t>În prezent, la nive</w:t>
      </w:r>
      <w:r>
        <w:rPr>
          <w:highlight w:val="white"/>
        </w:rPr>
        <w:t xml:space="preserve">lul DGASPC funcționează un număr de 19 Servicii specializate pentru victimele infracțiunilor, iar alte 9 servicii au personal detașat/cu dublă fișă de post. În același timp, odată cu creșterea numărului persoanelor încadrate se impune și creșterea capacității lor de a gestiona cazurile, prin instruirea și alocarea de resurse logistice adecvate. </w:t>
      </w:r>
    </w:p>
    <w:p w14:paraId="41FB415C" w14:textId="19CE9293" w:rsidR="000E0406" w:rsidRDefault="00CB3266">
      <w:pPr>
        <w:spacing w:line="276" w:lineRule="auto"/>
        <w:jc w:val="both"/>
        <w:rPr>
          <w:b/>
        </w:rPr>
      </w:pPr>
      <w:r w:rsidRPr="009E5614">
        <w:rPr>
          <w:b/>
          <w:highlight w:val="white"/>
        </w:rPr>
        <w:t>14.</w:t>
      </w:r>
      <w:r w:rsidR="00296EB0">
        <w:rPr>
          <w:highlight w:val="white"/>
        </w:rPr>
        <w:t xml:space="preserve"> </w:t>
      </w:r>
      <w:r w:rsidR="00296EB0">
        <w:rPr>
          <w:b/>
          <w:highlight w:val="white"/>
        </w:rPr>
        <w:t>Insuficienta cunoaștere în rândul cetățenilor străini aflați pe teritoriul României a riscurilor și implicațiilor asociate trafic</w:t>
      </w:r>
      <w:r w:rsidR="00296EB0">
        <w:rPr>
          <w:b/>
        </w:rPr>
        <w:t xml:space="preserve">ului de persoane </w:t>
      </w:r>
    </w:p>
    <w:p w14:paraId="5F073AF0" w14:textId="77777777" w:rsidR="000E0406" w:rsidRDefault="00296EB0" w:rsidP="009E5614">
      <w:pPr>
        <w:spacing w:line="264" w:lineRule="auto"/>
        <w:jc w:val="both"/>
      </w:pPr>
      <w:r>
        <w:t xml:space="preserve">În rândul cetățenilor străini care se află în România există un număr ridicat de persoane care nu sunt informate cu privire la drepturile și obligațiile pe care le au pe teritoriul statului român și care nu sunt conștiente de pericolele traficului de persoane și de modul în care pot deveni victime ale acestui fenomen. Acest context impune desfășurarea de campanii de informare și conștientizare în rândul cetățenilor străini, pentru a-i ajuta să-și cunoască atât drepturile, cât și obligațiile, să recunoască semnele traficului de persoane și să știe cum poate fi evitată victimizarea prin trafic. În egală măsură, este necesară asigurarea sprijinului și protecției adecvate cetățenilor străini care au fost sau care sunt expuși riscului de a deveni victime ale traficului de persoane. </w:t>
      </w:r>
    </w:p>
    <w:p w14:paraId="336D0532" w14:textId="24D9D271" w:rsidR="000E0406" w:rsidRDefault="00CB3266">
      <w:pPr>
        <w:spacing w:before="240" w:line="264" w:lineRule="auto"/>
        <w:jc w:val="both"/>
      </w:pPr>
      <w:r w:rsidRPr="009E5614">
        <w:rPr>
          <w:b/>
        </w:rPr>
        <w:t>15</w:t>
      </w:r>
      <w:r>
        <w:rPr>
          <w:b/>
        </w:rPr>
        <w:t>.</w:t>
      </w:r>
      <w:r w:rsidR="00296EB0">
        <w:t xml:space="preserve"> </w:t>
      </w:r>
      <w:r w:rsidR="00296EB0">
        <w:rPr>
          <w:b/>
        </w:rPr>
        <w:t>Programul de coordonare a victimelor traficului de persoane pe parcursul procesului penal nu a fost actualizat pentru a răspunde cerințelor impuse de modificările legislative, iar evaluările acestui program au scos în evidență nevoia de sprijinire constantă și</w:t>
      </w:r>
      <w:r w:rsidR="00296EB0">
        <w:rPr>
          <w:b/>
          <w:color w:val="FF0000"/>
        </w:rPr>
        <w:t xml:space="preserve"> </w:t>
      </w:r>
      <w:r w:rsidR="00296EB0">
        <w:rPr>
          <w:b/>
        </w:rPr>
        <w:t>individualizată a fiecărei victime care participă</w:t>
      </w:r>
    </w:p>
    <w:p w14:paraId="786D1A3D" w14:textId="56A590B2" w:rsidR="000E0406" w:rsidRDefault="00296EB0">
      <w:pPr>
        <w:spacing w:after="240" w:line="264" w:lineRule="auto"/>
        <w:jc w:val="both"/>
      </w:pPr>
      <w:r>
        <w:t xml:space="preserve">În colaborarea cu organele judiciare, victimele traficului de persoane pot întâmpina o serie de obstacole/riscuri, precum: </w:t>
      </w:r>
      <w:proofErr w:type="spellStart"/>
      <w:r>
        <w:t>ameninţarea</w:t>
      </w:r>
      <w:proofErr w:type="spellEnd"/>
      <w:r>
        <w:t xml:space="preserve"> victimei cu răzbunarea din partea traficantului; traumatizarea </w:t>
      </w:r>
      <w:proofErr w:type="spellStart"/>
      <w:r>
        <w:t>şi</w:t>
      </w:r>
      <w:proofErr w:type="spellEnd"/>
      <w:r>
        <w:t xml:space="preserve"> auto-învinovățirea victimei, provocate de activitățile sau serviciile pe care trebuia să le ofere, nedorind ca rudele sau </w:t>
      </w:r>
      <w:proofErr w:type="spellStart"/>
      <w:r>
        <w:t>cunoştinţele</w:t>
      </w:r>
      <w:proofErr w:type="spellEnd"/>
      <w:r>
        <w:t xml:space="preserve"> sale să afle prin ce a trecut; </w:t>
      </w:r>
      <w:r w:rsidR="00B92C17">
        <w:t xml:space="preserve">teama </w:t>
      </w:r>
      <w:r>
        <w:t xml:space="preserve">victimei că plângerea sa nu va avea efectul scontat; </w:t>
      </w:r>
      <w:r w:rsidR="00B92C17">
        <w:t xml:space="preserve">teama </w:t>
      </w:r>
      <w:r>
        <w:t xml:space="preserve">de a nu fi subiect al anchetei penale, în care </w:t>
      </w:r>
      <w:proofErr w:type="spellStart"/>
      <w:r>
        <w:t>prezenţa</w:t>
      </w:r>
      <w:proofErr w:type="spellEnd"/>
      <w:r>
        <w:t xml:space="preserve"> ei echivalează cu </w:t>
      </w:r>
      <w:proofErr w:type="spellStart"/>
      <w:r>
        <w:t>recunoaşterea</w:t>
      </w:r>
      <w:proofErr w:type="spellEnd"/>
      <w:r>
        <w:t xml:space="preserve"> faptului că a locuit </w:t>
      </w:r>
      <w:proofErr w:type="spellStart"/>
      <w:r>
        <w:t>şi</w:t>
      </w:r>
      <w:proofErr w:type="spellEnd"/>
      <w:r>
        <w:t xml:space="preserve"> a lucrat ilegal în </w:t>
      </w:r>
      <w:proofErr w:type="spellStart"/>
      <w:r>
        <w:t>ţara</w:t>
      </w:r>
      <w:proofErr w:type="spellEnd"/>
      <w:r>
        <w:t xml:space="preserve"> de exploatare; lipsa </w:t>
      </w:r>
      <w:proofErr w:type="spellStart"/>
      <w:r>
        <w:t>informaţiilor</w:t>
      </w:r>
      <w:proofErr w:type="spellEnd"/>
      <w:r>
        <w:t xml:space="preserve"> cu privire la procedurile judiciare </w:t>
      </w:r>
      <w:proofErr w:type="spellStart"/>
      <w:r>
        <w:t>şi</w:t>
      </w:r>
      <w:proofErr w:type="spellEnd"/>
      <w:r>
        <w:t xml:space="preserve"> administrative aplicabile; renunțarea victimelor la participarea în proces, de cele mai multe ori, din teama de represalii </w:t>
      </w:r>
      <w:r w:rsidR="00B92C17">
        <w:t xml:space="preserve">adresate </w:t>
      </w:r>
      <w:r>
        <w:t>de colaboratori ai inculpaților, reluarea contactului cu traficanții sub imperiul așteptării naive a obținerii unei reparații materiale din partea acestora, în schimbul retragerii plângerilor, riscuri de securitate, înțelegerea greșită a unor drepturi, slaba colaborare între instituții, riscul de re-victimizare.</w:t>
      </w:r>
    </w:p>
    <w:p w14:paraId="0C949684" w14:textId="77777777" w:rsidR="000E0406" w:rsidRDefault="000E0406">
      <w:pPr>
        <w:spacing w:after="240" w:line="264" w:lineRule="auto"/>
        <w:jc w:val="both"/>
      </w:pPr>
    </w:p>
    <w:p w14:paraId="3B5EFF46" w14:textId="77777777" w:rsidR="000E0406" w:rsidRPr="009E5614" w:rsidRDefault="00296EB0" w:rsidP="00A442AA">
      <w:pPr>
        <w:pStyle w:val="Heading1"/>
      </w:pPr>
      <w:bookmarkStart w:id="9" w:name="_Toc162448675"/>
      <w:r w:rsidRPr="009E5614">
        <w:t xml:space="preserve">SCOPUL, </w:t>
      </w:r>
      <w:r w:rsidRPr="00D81462">
        <w:t>OBIECTIVELE</w:t>
      </w:r>
      <w:r w:rsidRPr="009E5614">
        <w:t xml:space="preserve"> GENERALE ȘI SPECIFICE</w:t>
      </w:r>
      <w:bookmarkEnd w:id="9"/>
    </w:p>
    <w:p w14:paraId="4673F88C" w14:textId="77777777" w:rsidR="000E0406" w:rsidRDefault="000E0406">
      <w:pPr>
        <w:spacing w:line="264" w:lineRule="auto"/>
        <w:rPr>
          <w:b/>
          <w:highlight w:val="yellow"/>
        </w:rPr>
      </w:pPr>
    </w:p>
    <w:p w14:paraId="6A12DDB6" w14:textId="77777777" w:rsidR="000E0406" w:rsidRDefault="000E0406">
      <w:pPr>
        <w:spacing w:line="264" w:lineRule="auto"/>
        <w:jc w:val="both"/>
        <w:rPr>
          <w:b/>
          <w:sz w:val="10"/>
          <w:szCs w:val="10"/>
        </w:rPr>
      </w:pPr>
    </w:p>
    <w:p w14:paraId="4D490D44" w14:textId="77777777" w:rsidR="00613574" w:rsidRDefault="00613574" w:rsidP="00613574">
      <w:pPr>
        <w:spacing w:line="264" w:lineRule="auto"/>
        <w:jc w:val="both"/>
        <w:rPr>
          <w:b/>
          <w:sz w:val="10"/>
          <w:szCs w:val="10"/>
        </w:rPr>
      </w:pPr>
    </w:p>
    <w:p w14:paraId="068EBE3A" w14:textId="77777777" w:rsidR="00613574" w:rsidRPr="00613574" w:rsidRDefault="00613574" w:rsidP="00613574">
      <w:pPr>
        <w:spacing w:line="264" w:lineRule="auto"/>
        <w:jc w:val="both"/>
        <w:rPr>
          <w:b/>
        </w:rPr>
      </w:pPr>
      <w:r w:rsidRPr="00613574">
        <w:rPr>
          <w:b/>
        </w:rPr>
        <w:t xml:space="preserve">Prezenta strategie </w:t>
      </w:r>
      <w:proofErr w:type="spellStart"/>
      <w:r w:rsidRPr="00613574">
        <w:rPr>
          <w:b/>
        </w:rPr>
        <w:t>naţională</w:t>
      </w:r>
      <w:proofErr w:type="spellEnd"/>
      <w:r w:rsidRPr="00613574">
        <w:rPr>
          <w:b/>
        </w:rPr>
        <w:t xml:space="preserve"> are ca scop reducerea impactului </w:t>
      </w:r>
      <w:proofErr w:type="spellStart"/>
      <w:r w:rsidRPr="00613574">
        <w:rPr>
          <w:b/>
        </w:rPr>
        <w:t>şi</w:t>
      </w:r>
      <w:proofErr w:type="spellEnd"/>
      <w:r w:rsidRPr="00613574">
        <w:rPr>
          <w:b/>
        </w:rPr>
        <w:t xml:space="preserve"> a dimensiunilor traficului de persoane la nivel </w:t>
      </w:r>
      <w:proofErr w:type="spellStart"/>
      <w:r w:rsidRPr="00613574">
        <w:rPr>
          <w:b/>
        </w:rPr>
        <w:t>naţional</w:t>
      </w:r>
      <w:proofErr w:type="spellEnd"/>
      <w:r w:rsidRPr="00613574">
        <w:rPr>
          <w:b/>
        </w:rPr>
        <w:t xml:space="preserve"> prin </w:t>
      </w:r>
      <w:proofErr w:type="spellStart"/>
      <w:r w:rsidRPr="00613574">
        <w:rPr>
          <w:b/>
        </w:rPr>
        <w:t>prioritizarea</w:t>
      </w:r>
      <w:proofErr w:type="spellEnd"/>
      <w:r w:rsidRPr="00613574">
        <w:rPr>
          <w:b/>
        </w:rPr>
        <w:t xml:space="preserve"> </w:t>
      </w:r>
      <w:proofErr w:type="spellStart"/>
      <w:r w:rsidRPr="00613574">
        <w:rPr>
          <w:b/>
        </w:rPr>
        <w:t>şi</w:t>
      </w:r>
      <w:proofErr w:type="spellEnd"/>
      <w:r w:rsidRPr="00613574">
        <w:rPr>
          <w:b/>
        </w:rPr>
        <w:t xml:space="preserve"> eficientizarea </w:t>
      </w:r>
      <w:proofErr w:type="spellStart"/>
      <w:r w:rsidRPr="00613574">
        <w:rPr>
          <w:b/>
        </w:rPr>
        <w:t>activităţilor</w:t>
      </w:r>
      <w:proofErr w:type="spellEnd"/>
      <w:r w:rsidRPr="00613574">
        <w:rPr>
          <w:b/>
        </w:rPr>
        <w:t xml:space="preserve"> desfășurate de instituțiile publice, structurile societății civile și mediul privat </w:t>
      </w:r>
    </w:p>
    <w:p w14:paraId="2D24665A" w14:textId="77777777" w:rsidR="00613574" w:rsidRPr="00613574" w:rsidRDefault="00613574" w:rsidP="00613574">
      <w:pPr>
        <w:spacing w:line="264" w:lineRule="auto"/>
        <w:jc w:val="both"/>
        <w:rPr>
          <w:b/>
        </w:rPr>
      </w:pPr>
    </w:p>
    <w:p w14:paraId="687755C5" w14:textId="77777777" w:rsidR="00613574" w:rsidRPr="00613574" w:rsidRDefault="00613574" w:rsidP="00613574">
      <w:pPr>
        <w:spacing w:line="264" w:lineRule="auto"/>
        <w:jc w:val="both"/>
      </w:pPr>
      <w:r w:rsidRPr="00613574">
        <w:rPr>
          <w:highlight w:val="white"/>
        </w:rPr>
        <w:lastRenderedPageBreak/>
        <w:t>Pentru atingerea scopului său, SNITP prevede 5 obiective generale, cărora le sunt subsumate 18 obiective specifice, structurate în jurul celor 4 piloni de bază anti-trafic: Prevenire, Pedepsire, Protecție și Parteneriat.</w:t>
      </w:r>
    </w:p>
    <w:p w14:paraId="613E2FE8" w14:textId="77777777" w:rsidR="000E0406" w:rsidRPr="00613574" w:rsidRDefault="000E0406">
      <w:pPr>
        <w:spacing w:line="264" w:lineRule="auto"/>
        <w:jc w:val="both"/>
        <w:rPr>
          <w:b/>
        </w:rPr>
      </w:pPr>
    </w:p>
    <w:p w14:paraId="29C0AF53" w14:textId="77777777" w:rsidR="000E0406" w:rsidRPr="00613574" w:rsidRDefault="00296EB0">
      <w:pPr>
        <w:spacing w:line="264" w:lineRule="auto"/>
        <w:jc w:val="both"/>
      </w:pPr>
      <w:r w:rsidRPr="00613574">
        <w:rPr>
          <w:b/>
        </w:rPr>
        <w:t>Obiective generale</w:t>
      </w:r>
      <w:r w:rsidRPr="00613574">
        <w:t xml:space="preserve">: </w:t>
      </w:r>
    </w:p>
    <w:p w14:paraId="6012C709" w14:textId="77777777" w:rsidR="000E0406" w:rsidRPr="00613574" w:rsidRDefault="00296EB0" w:rsidP="00306813">
      <w:pPr>
        <w:numPr>
          <w:ilvl w:val="0"/>
          <w:numId w:val="3"/>
        </w:numPr>
        <w:tabs>
          <w:tab w:val="left" w:pos="284"/>
        </w:tabs>
        <w:spacing w:line="264" w:lineRule="auto"/>
        <w:ind w:left="0" w:firstLine="0"/>
        <w:jc w:val="both"/>
        <w:rPr>
          <w:b/>
        </w:rPr>
      </w:pPr>
      <w:r w:rsidRPr="00613574">
        <w:rPr>
          <w:b/>
        </w:rPr>
        <w:t>Reducerea influenței factorilor de risc și a vulnerabilităților ce conduc la victimizarea prin trafic de persoane</w:t>
      </w:r>
    </w:p>
    <w:p w14:paraId="0FF29613" w14:textId="663E8254" w:rsidR="009E5614" w:rsidRPr="00613574" w:rsidRDefault="004E3503" w:rsidP="00915F09">
      <w:pPr>
        <w:tabs>
          <w:tab w:val="left" w:pos="284"/>
        </w:tabs>
        <w:jc w:val="both"/>
        <w:rPr>
          <w:b/>
        </w:rPr>
      </w:pPr>
      <w:r w:rsidRPr="00613574">
        <w:rPr>
          <w:b/>
        </w:rPr>
        <w:t xml:space="preserve">2. </w:t>
      </w:r>
      <w:r w:rsidR="00613574" w:rsidRPr="00613574">
        <w:rPr>
          <w:b/>
        </w:rPr>
        <w:t>Creșterea eficacității și eficienței sistemului de justiție penală în cazurile de trafic de persoane</w:t>
      </w:r>
    </w:p>
    <w:p w14:paraId="52B66457" w14:textId="68742367" w:rsidR="000E0406" w:rsidRPr="00613574" w:rsidRDefault="004E3503" w:rsidP="00915F09">
      <w:pPr>
        <w:tabs>
          <w:tab w:val="left" w:pos="284"/>
        </w:tabs>
        <w:jc w:val="both"/>
        <w:rPr>
          <w:b/>
        </w:rPr>
      </w:pPr>
      <w:r w:rsidRPr="00613574">
        <w:rPr>
          <w:b/>
        </w:rPr>
        <w:t xml:space="preserve">3. </w:t>
      </w:r>
      <w:r w:rsidR="00296EB0" w:rsidRPr="00613574">
        <w:rPr>
          <w:b/>
        </w:rPr>
        <w:t>Îmbunătățirea protecției și a asistenței acordate victimelor traficului de persoane</w:t>
      </w:r>
    </w:p>
    <w:p w14:paraId="3A343127" w14:textId="4C739AA9" w:rsidR="000E0406" w:rsidRPr="00613574" w:rsidRDefault="00046169" w:rsidP="00915F09">
      <w:pPr>
        <w:tabs>
          <w:tab w:val="left" w:pos="284"/>
        </w:tabs>
        <w:rPr>
          <w:b/>
        </w:rPr>
      </w:pPr>
      <w:r w:rsidRPr="00613574">
        <w:rPr>
          <w:b/>
        </w:rPr>
        <w:t xml:space="preserve">4. </w:t>
      </w:r>
      <w:r w:rsidR="00296EB0" w:rsidRPr="00613574">
        <w:rPr>
          <w:b/>
        </w:rPr>
        <w:t xml:space="preserve">Standardizarea unor procese de colectare a datelor în domeniul traficului de persoane </w:t>
      </w:r>
    </w:p>
    <w:p w14:paraId="7EB68090" w14:textId="30D3EDD3" w:rsidR="000E0406" w:rsidRPr="00613574" w:rsidRDefault="00046169" w:rsidP="00306813">
      <w:pPr>
        <w:shd w:val="clear" w:color="auto" w:fill="FFFFFF"/>
        <w:tabs>
          <w:tab w:val="left" w:pos="284"/>
        </w:tabs>
        <w:rPr>
          <w:b/>
        </w:rPr>
      </w:pPr>
      <w:r w:rsidRPr="00613574">
        <w:rPr>
          <w:b/>
        </w:rPr>
        <w:t xml:space="preserve">5. </w:t>
      </w:r>
      <w:r w:rsidR="00D4509D" w:rsidRPr="00613574">
        <w:rPr>
          <w:b/>
        </w:rPr>
        <w:t>Eficientizarea cooperării în domenii orizontale ale sistemului anti-trafic</w:t>
      </w:r>
      <w:r w:rsidR="00D4509D" w:rsidRPr="00613574" w:rsidDel="00D4509D">
        <w:rPr>
          <w:b/>
        </w:rPr>
        <w:t xml:space="preserve"> </w:t>
      </w:r>
    </w:p>
    <w:p w14:paraId="1C95B921" w14:textId="77777777" w:rsidR="00A442AA" w:rsidRPr="00915F09" w:rsidRDefault="00A442AA" w:rsidP="00306813">
      <w:pPr>
        <w:shd w:val="clear" w:color="auto" w:fill="FFFFFF"/>
        <w:tabs>
          <w:tab w:val="left" w:pos="284"/>
        </w:tabs>
        <w:rPr>
          <w:b/>
        </w:rPr>
      </w:pPr>
    </w:p>
    <w:p w14:paraId="51C0A5B8" w14:textId="77777777" w:rsidR="000E0406" w:rsidRDefault="00296EB0">
      <w:pPr>
        <w:spacing w:line="264" w:lineRule="auto"/>
        <w:jc w:val="both"/>
        <w:rPr>
          <w:b/>
        </w:rPr>
      </w:pPr>
      <w:r>
        <w:rPr>
          <w:b/>
        </w:rPr>
        <w:t>OBIECTIVUL GENERAL 1</w:t>
      </w:r>
      <w:r w:rsidR="000177C6">
        <w:rPr>
          <w:b/>
        </w:rPr>
        <w:t>.</w:t>
      </w:r>
      <w:r>
        <w:rPr>
          <w:b/>
        </w:rPr>
        <w:t>: Reducerea influenței factorilor de risc și a vulnerabilităților ce conduc la victimizarea prin trafic de persoane</w:t>
      </w:r>
    </w:p>
    <w:p w14:paraId="66A25729" w14:textId="77777777" w:rsidR="000E0406" w:rsidRDefault="000E0406">
      <w:pPr>
        <w:spacing w:line="264" w:lineRule="auto"/>
        <w:jc w:val="both"/>
        <w:rPr>
          <w:b/>
          <w:color w:val="FF00FF"/>
        </w:rPr>
      </w:pPr>
    </w:p>
    <w:p w14:paraId="7CF6BF7E" w14:textId="77777777" w:rsidR="000E0406" w:rsidRDefault="00296EB0">
      <w:pPr>
        <w:spacing w:line="264" w:lineRule="auto"/>
        <w:jc w:val="both"/>
        <w:rPr>
          <w:b/>
        </w:rPr>
      </w:pPr>
      <w:r>
        <w:rPr>
          <w:b/>
          <w:u w:val="single"/>
        </w:rPr>
        <w:t>Obiectiv specific 1</w:t>
      </w:r>
      <w:r w:rsidR="00D4509D">
        <w:rPr>
          <w:b/>
          <w:u w:val="single"/>
        </w:rPr>
        <w:t>.1.</w:t>
      </w:r>
      <w:r>
        <w:rPr>
          <w:b/>
        </w:rPr>
        <w:t>: Informarea grupurilor vulnerabile despre riscul traficului de persoane</w:t>
      </w:r>
    </w:p>
    <w:p w14:paraId="211D51CA" w14:textId="4D578ABF" w:rsidR="000E0406" w:rsidRDefault="00296EB0">
      <w:pPr>
        <w:spacing w:line="264" w:lineRule="auto"/>
        <w:jc w:val="both"/>
      </w:pPr>
      <w:r>
        <w:t xml:space="preserve">Abordarea adecvată a nevoii continue de informare a persoanelor vulnerabile cu privire la riscurile și implicațiile asociate traficului de persoane este esențială pentru prevenirea acestui fenomen. Activitățile specifice de informare, sensibilizare și conștientizare trebuie să urmărească acoperirea unui spectru larg din punct de vedere al formelor de manifestare (exploatare sexuală, exploatare prin muncă, obligarea la </w:t>
      </w:r>
      <w:proofErr w:type="spellStart"/>
      <w:r>
        <w:t>cerşetorie</w:t>
      </w:r>
      <w:proofErr w:type="spellEnd"/>
      <w:r>
        <w:t xml:space="preserve">), transmiterea către grupurile țintă a informațiilor necesare pentru limitarea vulnerabilității la trafic, dar </w:t>
      </w:r>
      <w:r w:rsidR="00306813">
        <w:t>ș</w:t>
      </w:r>
      <w:r>
        <w:t>i pentru a demonta prejudecățile și ideile stereotipe care pot vulnerabiliza anumite categorii de persoane. De asemenea, este necesar ca acțiunile preventive să abordeze reducerea și descurajarea cererii care favorizează traficul de persoane, încurajarea publicului la acțiune și responsabilitate socială, transmiterea de mesaje pozitive și de susținere pentru persoanele vulnerabile, precum și cultivarea unei atitudini de prețuire și apreciere a tuturor ființelor umane.</w:t>
      </w:r>
    </w:p>
    <w:p w14:paraId="7CD78686" w14:textId="77777777" w:rsidR="000E0406" w:rsidRDefault="000E0406">
      <w:pPr>
        <w:pBdr>
          <w:top w:val="nil"/>
          <w:left w:val="nil"/>
          <w:bottom w:val="nil"/>
          <w:right w:val="nil"/>
          <w:between w:val="nil"/>
        </w:pBdr>
        <w:jc w:val="both"/>
      </w:pPr>
    </w:p>
    <w:p w14:paraId="7350C234" w14:textId="77777777" w:rsidR="000E0406" w:rsidRDefault="00296EB0">
      <w:pPr>
        <w:spacing w:line="264" w:lineRule="auto"/>
        <w:jc w:val="both"/>
        <w:rPr>
          <w:b/>
        </w:rPr>
      </w:pPr>
      <w:r>
        <w:rPr>
          <w:b/>
          <w:u w:val="single"/>
        </w:rPr>
        <w:t xml:space="preserve">Obiectiv specific </w:t>
      </w:r>
      <w:r w:rsidR="00D4509D">
        <w:rPr>
          <w:b/>
          <w:u w:val="single"/>
        </w:rPr>
        <w:t>1.</w:t>
      </w:r>
      <w:r>
        <w:rPr>
          <w:b/>
          <w:u w:val="single"/>
        </w:rPr>
        <w:t>2</w:t>
      </w:r>
      <w:r w:rsidR="00D4509D">
        <w:rPr>
          <w:b/>
          <w:u w:val="single"/>
        </w:rPr>
        <w:t>.</w:t>
      </w:r>
      <w:r>
        <w:rPr>
          <w:b/>
        </w:rPr>
        <w:t>: Creșterea gradului de informare a minorilor despre riscul traficului de persoane</w:t>
      </w:r>
    </w:p>
    <w:p w14:paraId="7C374B15" w14:textId="3272AC16" w:rsidR="000E0406" w:rsidRDefault="00296EB0" w:rsidP="00915F09">
      <w:pPr>
        <w:pBdr>
          <w:top w:val="nil"/>
          <w:left w:val="nil"/>
          <w:bottom w:val="nil"/>
          <w:right w:val="nil"/>
          <w:between w:val="nil"/>
        </w:pBdr>
        <w:spacing w:line="264" w:lineRule="auto"/>
        <w:jc w:val="both"/>
        <w:rPr>
          <w:color w:val="0000FF"/>
          <w:highlight w:val="white"/>
        </w:rPr>
      </w:pPr>
      <w:r>
        <w:t xml:space="preserve">Protejarea copiilor și a adolescenților în contextul fenomenului traficului de minori proclamă necesitatea unei abordări bazate pe drepturile copilului </w:t>
      </w:r>
      <w:proofErr w:type="spellStart"/>
      <w:r>
        <w:t>şi</w:t>
      </w:r>
      <w:proofErr w:type="spellEnd"/>
      <w:r>
        <w:t xml:space="preserve"> pe dezvoltarea acestuia, dar și pe măsuri de educație și </w:t>
      </w:r>
      <w:proofErr w:type="spellStart"/>
      <w:r>
        <w:t>protecţie</w:t>
      </w:r>
      <w:proofErr w:type="spellEnd"/>
      <w:r>
        <w:t xml:space="preserve"> adecvate. Eforturile de prevenire a traficului de minori trebuie să se concentreze pe reducerea </w:t>
      </w:r>
      <w:proofErr w:type="spellStart"/>
      <w:r>
        <w:t>vulnerabilităţii</w:t>
      </w:r>
      <w:proofErr w:type="spellEnd"/>
      <w:r>
        <w:t xml:space="preserve"> la trafic, o componentă importantă fiind reprezentată de </w:t>
      </w:r>
      <w:proofErr w:type="spellStart"/>
      <w:r>
        <w:t>creşterea</w:t>
      </w:r>
      <w:proofErr w:type="spellEnd"/>
      <w:r>
        <w:t xml:space="preserve"> nivelului de informare privind riscurile </w:t>
      </w:r>
      <w:proofErr w:type="spellStart"/>
      <w:r>
        <w:t>şi</w:t>
      </w:r>
      <w:proofErr w:type="spellEnd"/>
      <w:r>
        <w:t xml:space="preserve"> </w:t>
      </w:r>
      <w:proofErr w:type="spellStart"/>
      <w:r>
        <w:t>implicaţiile</w:t>
      </w:r>
      <w:proofErr w:type="spellEnd"/>
      <w:r>
        <w:t xml:space="preserve"> asociate traficul de minori și pornografiei infantile. Aceste inițiative trebuie adaptate atât specificului local </w:t>
      </w:r>
      <w:proofErr w:type="spellStart"/>
      <w:r>
        <w:t>şi</w:t>
      </w:r>
      <w:proofErr w:type="spellEnd"/>
      <w:r>
        <w:t xml:space="preserve"> regional al traficului, cât </w:t>
      </w:r>
      <w:proofErr w:type="spellStart"/>
      <w:r>
        <w:t>şi</w:t>
      </w:r>
      <w:proofErr w:type="spellEnd"/>
      <w:r>
        <w:t xml:space="preserve"> diverselor tipuri de explo</w:t>
      </w:r>
      <w:r w:rsidR="00306813">
        <w:t>a</w:t>
      </w:r>
      <w:r>
        <w:t xml:space="preserve">tare, </w:t>
      </w:r>
      <w:proofErr w:type="spellStart"/>
      <w:r>
        <w:t>ţinând</w:t>
      </w:r>
      <w:proofErr w:type="spellEnd"/>
      <w:r>
        <w:t xml:space="preserve"> cont în </w:t>
      </w:r>
      <w:proofErr w:type="spellStart"/>
      <w:r>
        <w:t>permanenţă</w:t>
      </w:r>
      <w:proofErr w:type="spellEnd"/>
      <w:r>
        <w:t xml:space="preserve"> de </w:t>
      </w:r>
      <w:proofErr w:type="spellStart"/>
      <w:r>
        <w:t>particularităţile</w:t>
      </w:r>
      <w:proofErr w:type="spellEnd"/>
      <w:r>
        <w:t xml:space="preserve"> grupurilor </w:t>
      </w:r>
      <w:proofErr w:type="spellStart"/>
      <w:r>
        <w:t>ţintă</w:t>
      </w:r>
      <w:proofErr w:type="spellEnd"/>
      <w:r>
        <w:t>. În egală măsură, informarea și instruirea cadrelor didactice, precum și a asistenților maternali și a persona</w:t>
      </w:r>
      <w:r w:rsidR="00306813">
        <w:t>lu</w:t>
      </w:r>
      <w:r>
        <w:t xml:space="preserve">lui cu </w:t>
      </w:r>
      <w:proofErr w:type="spellStart"/>
      <w:r>
        <w:t>competenţe</w:t>
      </w:r>
      <w:proofErr w:type="spellEnd"/>
      <w:r>
        <w:t xml:space="preserve"> în domeniul </w:t>
      </w:r>
      <w:proofErr w:type="spellStart"/>
      <w:r>
        <w:t>asistenţei</w:t>
      </w:r>
      <w:proofErr w:type="spellEnd"/>
      <w:r>
        <w:t xml:space="preserve"> sociale din cadrul serviciului public de </w:t>
      </w:r>
      <w:proofErr w:type="spellStart"/>
      <w:r>
        <w:t>asistenţă</w:t>
      </w:r>
      <w:proofErr w:type="spellEnd"/>
      <w:r>
        <w:t xml:space="preserve"> socială cu privire la riscurile și implicațiile asociate traficului de minori, trebuie să ocupe un loc central în ansamblul demersurilor destinate protejării copiilor împotriva exploatării și abuzului.</w:t>
      </w:r>
    </w:p>
    <w:p w14:paraId="26287BEB" w14:textId="77777777" w:rsidR="000E0406" w:rsidRDefault="000E0406" w:rsidP="00915F09">
      <w:pPr>
        <w:shd w:val="clear" w:color="auto" w:fill="FFFFFF"/>
        <w:spacing w:line="264" w:lineRule="auto"/>
        <w:jc w:val="both"/>
      </w:pPr>
    </w:p>
    <w:p w14:paraId="7A26AF20" w14:textId="77777777" w:rsidR="000E0406" w:rsidRDefault="00296EB0">
      <w:pPr>
        <w:spacing w:line="264" w:lineRule="auto"/>
        <w:jc w:val="both"/>
        <w:rPr>
          <w:b/>
        </w:rPr>
      </w:pPr>
      <w:r>
        <w:rPr>
          <w:b/>
          <w:u w:val="single"/>
        </w:rPr>
        <w:t xml:space="preserve">Obiectiv specific </w:t>
      </w:r>
      <w:r w:rsidR="00D4509D">
        <w:rPr>
          <w:b/>
          <w:u w:val="single"/>
        </w:rPr>
        <w:t>1.</w:t>
      </w:r>
      <w:r>
        <w:rPr>
          <w:b/>
          <w:u w:val="single"/>
        </w:rPr>
        <w:t>3</w:t>
      </w:r>
      <w:r w:rsidR="00D4509D">
        <w:rPr>
          <w:b/>
          <w:u w:val="single"/>
        </w:rPr>
        <w:t>.</w:t>
      </w:r>
      <w:r>
        <w:rPr>
          <w:b/>
        </w:rPr>
        <w:t>:</w:t>
      </w:r>
      <w:r>
        <w:t xml:space="preserve"> </w:t>
      </w:r>
      <w:r>
        <w:rPr>
          <w:b/>
        </w:rPr>
        <w:t>Îmbunătățirea nivelului de conștientizare a cetățenilor străini cu privire la traficul de persoane și drepturile victimelor</w:t>
      </w:r>
    </w:p>
    <w:p w14:paraId="391946C7" w14:textId="33FC68E4" w:rsidR="000E0406" w:rsidRDefault="00296EB0" w:rsidP="00915F09">
      <w:pPr>
        <w:spacing w:line="264" w:lineRule="auto"/>
        <w:jc w:val="both"/>
        <w:rPr>
          <w:color w:val="0000FF"/>
          <w:highlight w:val="white"/>
        </w:rPr>
      </w:pPr>
      <w:r>
        <w:t>În contextul național actual, influențat de rata crescută a migrației, o parte a cetățenilor străini aflați pe teritoriul României constituie categorii expuse la pericolele traficului de persoane. Fie că este vorba de persoanele care migrează în mod ilegal, de refugia</w:t>
      </w:r>
      <w:r w:rsidR="00DD3D40">
        <w:t>ț</w:t>
      </w:r>
      <w:r>
        <w:t xml:space="preserve">i, solicitanții de azil sau de persoanele care părăsesc voluntar țara de origine și intră în mod legal în România, acestea pot deveni victime ale traficului de persoane. Acest lucru este cauzat inclusiv de lipsa de informare cu privire la drepturile și obligațiile pe care le au pe teritoriul statului român, precum și cu privire la riscurile și implicațiile unor </w:t>
      </w:r>
      <w:r>
        <w:lastRenderedPageBreak/>
        <w:t>infracțiuni la care pot fi expuși. Astfel, există o nevoie accentuată de implementare a unor campanii integrate de informare și sensibilizare în limba maternă, care să ofere informații clare cu privire la semnele traficului de persoane, riscurile implicate și drepturile pe care le au victimele.</w:t>
      </w:r>
    </w:p>
    <w:p w14:paraId="19BD065B" w14:textId="77777777" w:rsidR="000E0406" w:rsidRDefault="000E0406">
      <w:pPr>
        <w:spacing w:line="264" w:lineRule="auto"/>
        <w:jc w:val="both"/>
        <w:rPr>
          <w:b/>
        </w:rPr>
      </w:pPr>
    </w:p>
    <w:p w14:paraId="03A97E2B" w14:textId="77777777" w:rsidR="000E0406" w:rsidRDefault="00296EB0">
      <w:pPr>
        <w:spacing w:line="264" w:lineRule="auto"/>
        <w:jc w:val="both"/>
        <w:rPr>
          <w:b/>
        </w:rPr>
      </w:pPr>
      <w:r>
        <w:rPr>
          <w:b/>
          <w:u w:val="single"/>
        </w:rPr>
        <w:t xml:space="preserve">Obiectiv specific </w:t>
      </w:r>
      <w:r w:rsidR="00D4509D">
        <w:rPr>
          <w:b/>
          <w:u w:val="single"/>
        </w:rPr>
        <w:t>1.</w:t>
      </w:r>
      <w:r>
        <w:rPr>
          <w:b/>
          <w:u w:val="single"/>
        </w:rPr>
        <w:t>4</w:t>
      </w:r>
      <w:r w:rsidR="00D4509D">
        <w:rPr>
          <w:b/>
          <w:u w:val="single"/>
        </w:rPr>
        <w:t>.</w:t>
      </w:r>
      <w:r>
        <w:rPr>
          <w:b/>
        </w:rPr>
        <w:t>: Diminuarea riscurilor traficului de persoane în mediul online</w:t>
      </w:r>
    </w:p>
    <w:p w14:paraId="1859F870" w14:textId="7550C34C" w:rsidR="000E0406" w:rsidRDefault="00296EB0">
      <w:pPr>
        <w:spacing w:line="264" w:lineRule="auto"/>
        <w:jc w:val="both"/>
        <w:rPr>
          <w:color w:val="0000FF"/>
          <w:highlight w:val="white"/>
        </w:rPr>
      </w:pPr>
      <w:r>
        <w:t xml:space="preserve">Mediul online este în continuă dezvoltare și schimbă în mod constant specificul vieții cotidiene. Internetul este caracterizat de utilitate, accesibilitate, atractivitate, dar presupune și riscuri la adresa siguranței și securității utilizatorilor, fiind un instrument din ce în ce mai frecvent utilizat în facilitarea recrutării și exploatării prin traficul de persoane. Implementarea în mediul online a campaniilor de informare, conștientizare și sensibilizare cu privire la traficul de persoane este crucială pentru reducerea riscurilor de victimizare și trebuie completată inclusiv de măsuri administrative eficiente care să vizeze obligativitatea furnizorilor de servicii de găzduire de a raporta, fără întârziere, către autoritățile de aplicare a legii, toate suspiciunile privind comiterea infracțiunilor de trafic de persoane, trafic de minori </w:t>
      </w:r>
      <w:r w:rsidR="00186E88">
        <w:t>ș</w:t>
      </w:r>
      <w:r>
        <w:t>i pornografie infantilă.</w:t>
      </w:r>
      <w:r>
        <w:rPr>
          <w:color w:val="0000FF"/>
          <w:highlight w:val="white"/>
        </w:rPr>
        <w:t xml:space="preserve"> </w:t>
      </w:r>
    </w:p>
    <w:p w14:paraId="4E9C98BC" w14:textId="77777777" w:rsidR="000E0406" w:rsidRDefault="000E0406">
      <w:pPr>
        <w:spacing w:line="264" w:lineRule="auto"/>
        <w:jc w:val="both"/>
        <w:rPr>
          <w:b/>
        </w:rPr>
      </w:pPr>
    </w:p>
    <w:p w14:paraId="689C390A" w14:textId="4B92C9E1" w:rsidR="000E0406" w:rsidRDefault="00296EB0">
      <w:pPr>
        <w:spacing w:line="264" w:lineRule="auto"/>
        <w:jc w:val="both"/>
        <w:rPr>
          <w:b/>
        </w:rPr>
      </w:pPr>
      <w:r w:rsidRPr="00915F09">
        <w:rPr>
          <w:b/>
          <w:u w:val="single"/>
        </w:rPr>
        <w:t xml:space="preserve">Obiectiv specific </w:t>
      </w:r>
      <w:r w:rsidR="00D4509D">
        <w:rPr>
          <w:b/>
          <w:u w:val="single"/>
        </w:rPr>
        <w:t>1.</w:t>
      </w:r>
      <w:r w:rsidRPr="00915F09">
        <w:rPr>
          <w:b/>
          <w:u w:val="single"/>
        </w:rPr>
        <w:t>5</w:t>
      </w:r>
      <w:r w:rsidR="00D4509D">
        <w:rPr>
          <w:b/>
          <w:u w:val="single"/>
        </w:rPr>
        <w:t>.</w:t>
      </w:r>
      <w:r w:rsidRPr="00915F09">
        <w:rPr>
          <w:b/>
        </w:rPr>
        <w:t>:</w:t>
      </w:r>
      <w:r>
        <w:t xml:space="preserve"> </w:t>
      </w:r>
      <w:r w:rsidR="00B040FE" w:rsidRPr="00915F09">
        <w:rPr>
          <w:rFonts w:eastAsia="Times New Roman"/>
          <w:b/>
        </w:rPr>
        <w:t>Diminuarea impactului factorilor de risc ce conduc la victimizare, de către autoritățile române</w:t>
      </w:r>
    </w:p>
    <w:p w14:paraId="4C451F2E" w14:textId="7DD981D5" w:rsidR="000E0406" w:rsidRDefault="00296EB0">
      <w:pPr>
        <w:spacing w:line="264" w:lineRule="auto"/>
        <w:jc w:val="both"/>
      </w:pPr>
      <w:r>
        <w:rPr>
          <w:rFonts w:eastAsia="Times New Roman"/>
        </w:rPr>
        <w:t xml:space="preserve">Pregătirea situațională și ameliorarea socială </w:t>
      </w:r>
      <w:r>
        <w:t>reprezintă obiectivele prevenirii traficului de persoane, asigurând o eficienț</w:t>
      </w:r>
      <w:r w:rsidR="00186E88">
        <w:t>ă</w:t>
      </w:r>
      <w:r>
        <w:t xml:space="preserve"> reală în diversele etape ale intervenției asupra grupurilor țintă. Dacă prevenirea situațională urmărește protejarea persoanelor cu ajutorul polițiștilor și specialiștilor în prevenire prin informarea acestora și stabilirea unor măsuri și conduite eficace, prevenirea socială este mult mai eficientă pe termen lung. Activitățile de informare, sensibilizare și conștientizare sunt absolut necesare, însă nu pot avea o eficiență completă, întrucât nevoile și constrângerile economice și sociale sunt întotdeauna mai puternice și determină persoanele să-și asume riscuri. În egală măsură, versatilitatea și experiența recrutorilor pot învinge în interacțiunea cu o persoană informată, dar vulnerabilă. Totuși, ameliorarea socială nu trebuie privită ca fiind exclusiv atributul statului, aceasta fiind rodul mai multor a</w:t>
      </w:r>
      <w:r w:rsidR="00437A80">
        <w:t xml:space="preserve">ctori sociali, autorități ale administrației </w:t>
      </w:r>
      <w:r w:rsidR="00CF6B92">
        <w:t xml:space="preserve">publice </w:t>
      </w:r>
      <w:r w:rsidR="00437A80">
        <w:t>locale</w:t>
      </w:r>
      <w:r>
        <w:t xml:space="preserve">, mediul privat, respectiv al unei mase critice de cetățeni conștienți și solidari. </w:t>
      </w:r>
    </w:p>
    <w:p w14:paraId="12CA0CCB" w14:textId="77777777" w:rsidR="000E0406" w:rsidRDefault="000E0406">
      <w:pPr>
        <w:spacing w:line="264" w:lineRule="auto"/>
        <w:jc w:val="both"/>
        <w:rPr>
          <w:b/>
        </w:rPr>
      </w:pPr>
    </w:p>
    <w:p w14:paraId="6C597C7E" w14:textId="77777777" w:rsidR="000E0406" w:rsidRDefault="00296EB0">
      <w:pPr>
        <w:spacing w:line="264" w:lineRule="auto"/>
        <w:jc w:val="both"/>
        <w:rPr>
          <w:b/>
        </w:rPr>
      </w:pPr>
      <w:r>
        <w:rPr>
          <w:b/>
          <w:u w:val="single"/>
        </w:rPr>
        <w:t xml:space="preserve">Obiectiv specific </w:t>
      </w:r>
      <w:r w:rsidR="00D4509D">
        <w:rPr>
          <w:b/>
          <w:u w:val="single"/>
        </w:rPr>
        <w:t>1.</w:t>
      </w:r>
      <w:r>
        <w:rPr>
          <w:b/>
          <w:u w:val="single"/>
        </w:rPr>
        <w:t>6</w:t>
      </w:r>
      <w:r w:rsidR="00D4509D">
        <w:rPr>
          <w:b/>
          <w:u w:val="single"/>
        </w:rPr>
        <w:t>.</w:t>
      </w:r>
      <w:r>
        <w:rPr>
          <w:b/>
        </w:rPr>
        <w:t xml:space="preserve">: Implicarea voluntară a fostelor victime în procesul de planificare și implementare a programelor anti-trafic </w:t>
      </w:r>
    </w:p>
    <w:p w14:paraId="4009E92E" w14:textId="000EA837" w:rsidR="000E0406" w:rsidRDefault="00296EB0" w:rsidP="00915F09">
      <w:pPr>
        <w:shd w:val="clear" w:color="auto" w:fill="FFFFFF"/>
        <w:spacing w:line="264" w:lineRule="auto"/>
        <w:jc w:val="both"/>
        <w:rPr>
          <w:b/>
          <w:sz w:val="20"/>
          <w:szCs w:val="20"/>
        </w:rPr>
      </w:pPr>
      <w:r>
        <w:t xml:space="preserve">Participarea voluntară a fostelor victime în procesul de planificare și implementare a programelor anti-trafic reprezintă un factor </w:t>
      </w:r>
      <w:r w:rsidR="00186E88">
        <w:t xml:space="preserve">esențial </w:t>
      </w:r>
      <w:r>
        <w:t>în eficientizarea acestora. Fiecare persoană care a fost victimă a traficului de persoane are o perspectivă unică și valoroasă asupra modului în care aceste programe ar trebui să fie concepute și implementate pentru a fi eficiente și pe termen lung. Aceste persoane pot contribui</w:t>
      </w:r>
      <w:r w:rsidR="00186E88">
        <w:t>,</w:t>
      </w:r>
      <w:r>
        <w:t xml:space="preserve"> prin înțelegerea și experiențele lor personale</w:t>
      </w:r>
      <w:r w:rsidR="00186E88">
        <w:t>,</w:t>
      </w:r>
      <w:r>
        <w:t xml:space="preserve"> la identificare</w:t>
      </w:r>
      <w:r w:rsidR="00186E88">
        <w:t>a</w:t>
      </w:r>
      <w:r>
        <w:t xml:space="preserve"> nevoilor reale ale victimelor, precum și la creionarea modalitățil</w:t>
      </w:r>
      <w:r w:rsidR="00186E88">
        <w:t>or</w:t>
      </w:r>
      <w:r>
        <w:t xml:space="preserve"> optime de prevenire și combatere a traficului. În egală măsură, implicarea fostelor victime poate ajuta la creșterea conștientizării și sensibilizării cu privire la problema traficului de persoane, oferind o reprezentare directă și reală asupra traumei și consecințelor acestui fenomen.</w:t>
      </w:r>
    </w:p>
    <w:p w14:paraId="574369D8" w14:textId="77777777" w:rsidR="000E0406" w:rsidRDefault="000E0406">
      <w:pPr>
        <w:pBdr>
          <w:top w:val="nil"/>
          <w:left w:val="nil"/>
          <w:bottom w:val="nil"/>
          <w:right w:val="nil"/>
          <w:between w:val="nil"/>
        </w:pBdr>
        <w:jc w:val="both"/>
        <w:rPr>
          <w:rFonts w:eastAsia="Times New Roman"/>
          <w:b/>
          <w:color w:val="000000"/>
        </w:rPr>
      </w:pPr>
    </w:p>
    <w:p w14:paraId="50405F08" w14:textId="77777777" w:rsidR="000E0406" w:rsidRDefault="00296EB0">
      <w:pPr>
        <w:pBdr>
          <w:top w:val="nil"/>
          <w:left w:val="nil"/>
          <w:bottom w:val="nil"/>
          <w:right w:val="nil"/>
          <w:between w:val="nil"/>
        </w:pBdr>
        <w:jc w:val="both"/>
        <w:rPr>
          <w:b/>
          <w:sz w:val="20"/>
          <w:szCs w:val="20"/>
          <w:highlight w:val="white"/>
        </w:rPr>
      </w:pPr>
      <w:r>
        <w:rPr>
          <w:b/>
          <w:color w:val="000000"/>
          <w:highlight w:val="white"/>
          <w:u w:val="single"/>
        </w:rPr>
        <w:t xml:space="preserve">Obiectiv specific </w:t>
      </w:r>
      <w:r w:rsidR="00D4509D">
        <w:rPr>
          <w:b/>
          <w:color w:val="000000"/>
          <w:highlight w:val="white"/>
          <w:u w:val="single"/>
        </w:rPr>
        <w:t>1.</w:t>
      </w:r>
      <w:r>
        <w:rPr>
          <w:b/>
          <w:color w:val="000000"/>
          <w:highlight w:val="white"/>
          <w:u w:val="single"/>
        </w:rPr>
        <w:t>7</w:t>
      </w:r>
      <w:r w:rsidR="00D4509D">
        <w:rPr>
          <w:b/>
          <w:color w:val="000000"/>
          <w:highlight w:val="white"/>
          <w:u w:val="single"/>
        </w:rPr>
        <w:t>.</w:t>
      </w:r>
      <w:r>
        <w:rPr>
          <w:b/>
          <w:color w:val="000000"/>
          <w:highlight w:val="white"/>
        </w:rPr>
        <w:t xml:space="preserve">: </w:t>
      </w:r>
      <w:r>
        <w:rPr>
          <w:b/>
          <w:highlight w:val="white"/>
        </w:rPr>
        <w:t>Responsabilizarea companiilor private pentru adoptarea de măsuri destinate prevenirii traficului de persoane</w:t>
      </w:r>
    </w:p>
    <w:p w14:paraId="508A8E65" w14:textId="54B75D07" w:rsidR="000E0406" w:rsidRDefault="00296EB0">
      <w:pPr>
        <w:spacing w:line="264" w:lineRule="auto"/>
        <w:jc w:val="both"/>
        <w:rPr>
          <w:b/>
        </w:rPr>
      </w:pPr>
      <w:r>
        <w:t>Prevenirea traficului de persoane trebuie înțeleasă ca fiind, în principal, atributul instituțiilor statului, dar aceasta presupune, în mod natural, implicarea mai multor actori sociali, a mediul</w:t>
      </w:r>
      <w:r w:rsidR="00186E88">
        <w:t>ui</w:t>
      </w:r>
      <w:r>
        <w:t xml:space="preserve"> privat și a cetățenilor conștienți și solidari. Specificitatea traficului de persoane presupune o abordare coordonată, coerentă și complementară din partea tuturor sectoarelor relevante. Astfel, implicarea companiilor private în răspunsul anti-trafic trebuie să vizeze: participarea angajaților proprii la cursuri de formare privind traficul de persoane (astfel încât aceștia să poată recunoaște potențialele situații de </w:t>
      </w:r>
      <w:r>
        <w:lastRenderedPageBreak/>
        <w:t xml:space="preserve">exploatare și să știe cum să raporteze suspiciunile); dezvoltarea de politici și proceduri interne care să prevină implicarea în traficul de persoane (cum ar fi verificarea riguroasă a partenerilor de afaceri și a lanțului de aprovizionare); verificări atente ale istoricului angajaților, pentru a se asigura că aceștia nu au fost implicați în activități legate de traficul de persoane sau alte forme de exploatare; colaborarea cu autoritățile competente pentru </w:t>
      </w:r>
      <w:r w:rsidR="0044336E">
        <w:t xml:space="preserve">a </w:t>
      </w:r>
      <w:r>
        <w:t>derula activități preventive, precum și pentru a raporta orice activități suspecte sau cazuri de trafic de persoane; promovarea unui mediu de lucru sigur și etic, încurajând o cultură de respect și responsabilitate în cadrul organizației, care să prevină și să combată orice forme de exploatare sau abuz.</w:t>
      </w:r>
    </w:p>
    <w:p w14:paraId="6E85A662" w14:textId="4A13A121" w:rsidR="000E0406" w:rsidRDefault="00296EB0">
      <w:pPr>
        <w:spacing w:before="240" w:after="240" w:line="264" w:lineRule="auto"/>
        <w:jc w:val="both"/>
        <w:rPr>
          <w:b/>
        </w:rPr>
      </w:pPr>
      <w:r>
        <w:rPr>
          <w:b/>
        </w:rPr>
        <w:t>Pentru acest obiectiv general, indicatorii de măsurare a îndeplinirii sunt cei conținuți în PNA.  Suplimentar, există un număr de 3 indicatori de obiectiv, aferenți obiectivelor specifice.</w:t>
      </w:r>
    </w:p>
    <w:p w14:paraId="184CFACF" w14:textId="77777777" w:rsidR="000E0406" w:rsidRDefault="000E0406">
      <w:pPr>
        <w:pBdr>
          <w:top w:val="nil"/>
          <w:left w:val="nil"/>
          <w:bottom w:val="nil"/>
          <w:right w:val="nil"/>
          <w:between w:val="nil"/>
        </w:pBdr>
        <w:shd w:val="clear" w:color="auto" w:fill="FFFFFF"/>
        <w:jc w:val="both"/>
        <w:rPr>
          <w:b/>
        </w:rPr>
      </w:pPr>
    </w:p>
    <w:p w14:paraId="695D3DDC" w14:textId="15A1BCAE" w:rsidR="000E0406" w:rsidRDefault="00296EB0" w:rsidP="004C71F8">
      <w:pPr>
        <w:pBdr>
          <w:top w:val="nil"/>
          <w:left w:val="nil"/>
          <w:bottom w:val="nil"/>
          <w:right w:val="nil"/>
          <w:between w:val="nil"/>
        </w:pBdr>
        <w:shd w:val="clear" w:color="auto" w:fill="FFFFFF"/>
        <w:jc w:val="both"/>
        <w:rPr>
          <w:b/>
          <w:color w:val="000000"/>
        </w:rPr>
      </w:pPr>
      <w:r>
        <w:rPr>
          <w:b/>
        </w:rPr>
        <w:t xml:space="preserve">OBIECTIVUL GENERAL 2: </w:t>
      </w:r>
      <w:r w:rsidR="004C71F8" w:rsidRPr="004C71F8">
        <w:rPr>
          <w:b/>
          <w:color w:val="000000"/>
        </w:rPr>
        <w:t>Optimizarea sistemului de justiție penală în cazurile de trafic de persoane</w:t>
      </w:r>
      <w:r w:rsidR="004C71F8">
        <w:rPr>
          <w:b/>
          <w:color w:val="000000"/>
        </w:rPr>
        <w:t>.</w:t>
      </w:r>
    </w:p>
    <w:p w14:paraId="5355977F" w14:textId="77777777" w:rsidR="004C71F8" w:rsidRDefault="004C71F8" w:rsidP="004C71F8">
      <w:pPr>
        <w:pBdr>
          <w:top w:val="nil"/>
          <w:left w:val="nil"/>
          <w:bottom w:val="nil"/>
          <w:right w:val="nil"/>
          <w:between w:val="nil"/>
        </w:pBdr>
        <w:shd w:val="clear" w:color="auto" w:fill="FFFFFF"/>
        <w:jc w:val="both"/>
        <w:rPr>
          <w:b/>
        </w:rPr>
      </w:pPr>
    </w:p>
    <w:p w14:paraId="391B0268" w14:textId="77777777" w:rsidR="000E0406" w:rsidRDefault="00296EB0">
      <w:pPr>
        <w:pBdr>
          <w:top w:val="nil"/>
          <w:left w:val="nil"/>
          <w:bottom w:val="nil"/>
          <w:right w:val="nil"/>
          <w:between w:val="nil"/>
        </w:pBdr>
        <w:shd w:val="clear" w:color="auto" w:fill="FFFFFF"/>
        <w:spacing w:line="276" w:lineRule="auto"/>
        <w:jc w:val="both"/>
        <w:rPr>
          <w:b/>
        </w:rPr>
      </w:pPr>
      <w:r>
        <w:rPr>
          <w:rFonts w:eastAsia="Times New Roman"/>
          <w:b/>
          <w:color w:val="000000"/>
          <w:u w:val="single"/>
        </w:rPr>
        <w:t xml:space="preserve">Obiectiv specific </w:t>
      </w:r>
      <w:r w:rsidR="00D4509D">
        <w:rPr>
          <w:rFonts w:eastAsia="Times New Roman"/>
          <w:b/>
          <w:color w:val="000000"/>
          <w:u w:val="single"/>
        </w:rPr>
        <w:t>2.</w:t>
      </w:r>
      <w:r>
        <w:rPr>
          <w:rFonts w:eastAsia="Times New Roman"/>
          <w:b/>
          <w:color w:val="000000"/>
          <w:u w:val="single"/>
        </w:rPr>
        <w:t>1</w:t>
      </w:r>
      <w:r w:rsidR="00D4509D">
        <w:rPr>
          <w:rFonts w:eastAsia="Times New Roman"/>
          <w:b/>
          <w:color w:val="000000"/>
          <w:u w:val="single"/>
        </w:rPr>
        <w:t>.</w:t>
      </w:r>
      <w:r>
        <w:rPr>
          <w:b/>
        </w:rPr>
        <w:t>:</w:t>
      </w:r>
      <w:r>
        <w:rPr>
          <w:b/>
          <w:color w:val="000000"/>
        </w:rPr>
        <w:t xml:space="preserve"> </w:t>
      </w:r>
      <w:r>
        <w:rPr>
          <w:b/>
        </w:rPr>
        <w:t>Adecvarea cadrului legislativ care să răspundă provocărilor legate de combaterea traficului de persoane</w:t>
      </w:r>
    </w:p>
    <w:p w14:paraId="5C380F52" w14:textId="1978CA22" w:rsidR="000E0406" w:rsidRDefault="00296EB0" w:rsidP="00915F09">
      <w:pPr>
        <w:pBdr>
          <w:top w:val="nil"/>
          <w:left w:val="nil"/>
          <w:bottom w:val="nil"/>
          <w:right w:val="nil"/>
          <w:between w:val="nil"/>
        </w:pBdr>
        <w:shd w:val="clear" w:color="auto" w:fill="FFFFFF"/>
        <w:spacing w:line="264" w:lineRule="auto"/>
        <w:jc w:val="both"/>
      </w:pPr>
      <w:r>
        <w:rPr>
          <w:highlight w:val="white"/>
        </w:rPr>
        <w:t xml:space="preserve">Obiectivul consemnează nevoia analizării atât a textelor </w:t>
      </w:r>
      <w:r>
        <w:t>relevante din Cod penal - infracțiuni specifice privind traficul de persoane și exploatarea persoanelor vulnerabile, de exemplu din perspectiva limitelor de pedeapsă sau a delimitărilor dintre ele, a unor instituții din Codul de procedură penală (precum durata procedurilor în camera preliminară), dar și a noilor forme de exploatare care nu au incriminări, respectiv a modului în care unele intervenții în plan administrativ (în special amenda contravențională) pot afecta investigațiile penale, prin creșterea neîncrederii victimei în sistemul de justiție. Aceste analize se vor raporta și la evoluțiile în plan legislativ european reflectate în propunerea de Directivă de modificare a Directivei 2011/36/UE privind prevenirea și combaterea traficului de persoane și protejarea victimelor acestuia. Sunt avute în vedere și textele privind asistența victimelor, dar și cele care conferă temei procedurii de selecție a procurorilor DIICOT, respectiv sprijină cooperarea acestora la nivel internațional. Îmbunătățirile legislative vor elimina unele praguri procedurale, vor conferi un cadru legislativ mai ferm și mai clar în ceea ce privește încadrările faptelor, vor impune o abordare unitară și eficientă din partea organelor judiciar</w:t>
      </w:r>
      <w:r w:rsidR="0044336E">
        <w:t>e</w:t>
      </w:r>
      <w:r>
        <w:t xml:space="preserve"> a măsurilor privind victimele.</w:t>
      </w:r>
    </w:p>
    <w:p w14:paraId="6DB097D3" w14:textId="77777777" w:rsidR="000E0406" w:rsidRDefault="000E0406">
      <w:pPr>
        <w:rPr>
          <w:b/>
        </w:rPr>
      </w:pPr>
    </w:p>
    <w:p w14:paraId="2ABD6E18" w14:textId="77777777" w:rsidR="000E0406" w:rsidRDefault="00296EB0">
      <w:pPr>
        <w:pBdr>
          <w:top w:val="nil"/>
          <w:left w:val="nil"/>
          <w:bottom w:val="nil"/>
          <w:right w:val="nil"/>
          <w:between w:val="nil"/>
        </w:pBdr>
        <w:shd w:val="clear" w:color="auto" w:fill="FFFFFF"/>
        <w:jc w:val="both"/>
        <w:rPr>
          <w:b/>
        </w:rPr>
      </w:pPr>
      <w:r>
        <w:rPr>
          <w:rFonts w:eastAsia="Times New Roman"/>
          <w:b/>
          <w:color w:val="000000"/>
          <w:u w:val="single"/>
        </w:rPr>
        <w:t>Obiectiv specific 2</w:t>
      </w:r>
      <w:r w:rsidR="00D4509D">
        <w:rPr>
          <w:rFonts w:eastAsia="Times New Roman"/>
          <w:b/>
          <w:color w:val="000000"/>
          <w:u w:val="single"/>
        </w:rPr>
        <w:t>.2.</w:t>
      </w:r>
      <w:r>
        <w:rPr>
          <w:rFonts w:eastAsia="Times New Roman"/>
          <w:b/>
          <w:color w:val="000000"/>
        </w:rPr>
        <w:t xml:space="preserve">: Eficientizarea instituțiilor judiciare </w:t>
      </w:r>
    </w:p>
    <w:p w14:paraId="40354CAF" w14:textId="49EF461B" w:rsidR="000E0406" w:rsidRDefault="00296EB0">
      <w:pPr>
        <w:shd w:val="clear" w:color="auto" w:fill="FFFFFF"/>
        <w:jc w:val="both"/>
      </w:pPr>
      <w:r>
        <w:t>Obiectivul pornește de la o mai bună colectare a datelor din sfera judiciară care susțin intervenția dedicată contracarării fenomenului. Acestea vor sprijini activitatea grupului tehnic de lucru inter-instituțional constituit să analizeze fenomenul și tendințele în timp real și să dispună măsuri operative specifice. Intervențiile sistemului de justiție trebuie să fie rapide, adaptate, eficiente, astfel încât justiția nu numai să fie înfăptuită, ci să fie și percepută ca fiind înfăptuită prin acțiunile concrete, ferme, rapide.</w:t>
      </w:r>
    </w:p>
    <w:p w14:paraId="57CBB7BB" w14:textId="77777777" w:rsidR="000E0406" w:rsidRDefault="00296EB0">
      <w:pPr>
        <w:shd w:val="clear" w:color="auto" w:fill="FFFFFF"/>
        <w:jc w:val="both"/>
      </w:pPr>
      <w:r>
        <w:t>Tot aici sunt incluse demersurile de utilizare a metodelor și tehnicilor specifice moderne de investigație, atât la nivelul unităților de poliție, cât și al DIICOT-ului, efectul urmând a se reflecta în calitatea crescută a investigației penale și în durata mai redusă a acesteia. Adecvarea resursei umane constituie o provocare reflectată și în această strategie, fără un număr suficient de polițiști și procurori corespunzător pregătiți neputând fi posibile investigări penale care să contribuie la o combatere efectivă.</w:t>
      </w:r>
    </w:p>
    <w:p w14:paraId="3D5458D3" w14:textId="77777777" w:rsidR="000E0406" w:rsidRDefault="00296EB0" w:rsidP="00915F09">
      <w:pPr>
        <w:shd w:val="clear" w:color="auto" w:fill="FFFFFF"/>
        <w:spacing w:line="264" w:lineRule="auto"/>
        <w:jc w:val="both"/>
        <w:rPr>
          <w:b/>
        </w:rPr>
      </w:pPr>
      <w:r>
        <w:t>Formarea continuă este esențială, nu doar din perspectiva însușirii noilor tehnici de investigație dar, mai ales, din perspectiva abordării centrate pe victime. Astfel, sunt planificate sesiuni de formare cu privire la traumă (din perspectivă victimologică) și adaptări procedurale necesare în interacțiunea cu persoane extrem de vulnerabile, care pot fi victime în aceste dosare, cu luarea în considerare a necesității eliminării oricăror riscuri.</w:t>
      </w:r>
    </w:p>
    <w:p w14:paraId="67E072F6" w14:textId="77777777" w:rsidR="000E0406" w:rsidRDefault="00296EB0">
      <w:pPr>
        <w:shd w:val="clear" w:color="auto" w:fill="FFFFFF"/>
        <w:jc w:val="both"/>
        <w:rPr>
          <w:color w:val="0000FF"/>
          <w:highlight w:val="magenta"/>
        </w:rPr>
      </w:pPr>
      <w:r>
        <w:rPr>
          <w:b/>
          <w:color w:val="0000FF"/>
          <w:highlight w:val="magenta"/>
        </w:rPr>
        <w:lastRenderedPageBreak/>
        <w:t xml:space="preserve"> </w:t>
      </w:r>
    </w:p>
    <w:p w14:paraId="28A73F2E" w14:textId="77777777" w:rsidR="000E0406" w:rsidRDefault="00296EB0">
      <w:pPr>
        <w:pBdr>
          <w:top w:val="nil"/>
          <w:left w:val="nil"/>
          <w:bottom w:val="nil"/>
          <w:right w:val="nil"/>
          <w:between w:val="nil"/>
        </w:pBdr>
        <w:shd w:val="clear" w:color="auto" w:fill="FFFFFF"/>
        <w:jc w:val="both"/>
        <w:rPr>
          <w:rFonts w:eastAsia="Times New Roman"/>
          <w:b/>
          <w:color w:val="000000"/>
        </w:rPr>
      </w:pPr>
      <w:r>
        <w:rPr>
          <w:rFonts w:eastAsia="Times New Roman"/>
          <w:b/>
          <w:color w:val="000000"/>
          <w:u w:val="single"/>
        </w:rPr>
        <w:t xml:space="preserve">Obiectiv specific </w:t>
      </w:r>
      <w:r w:rsidR="00D4509D">
        <w:rPr>
          <w:rFonts w:eastAsia="Times New Roman"/>
          <w:b/>
          <w:color w:val="000000"/>
          <w:u w:val="single"/>
        </w:rPr>
        <w:t>2.</w:t>
      </w:r>
      <w:r>
        <w:rPr>
          <w:b/>
          <w:u w:val="single"/>
        </w:rPr>
        <w:t>3</w:t>
      </w:r>
      <w:r w:rsidR="00D4509D">
        <w:rPr>
          <w:b/>
          <w:u w:val="single"/>
        </w:rPr>
        <w:t>.</w:t>
      </w:r>
      <w:r>
        <w:rPr>
          <w:b/>
        </w:rPr>
        <w:t>:</w:t>
      </w:r>
      <w:r>
        <w:rPr>
          <w:rFonts w:eastAsia="Times New Roman"/>
          <w:b/>
          <w:color w:val="000000"/>
        </w:rPr>
        <w:t xml:space="preserve">  Consolidarea colaborării inter-instituționale  </w:t>
      </w:r>
    </w:p>
    <w:p w14:paraId="332F8C32" w14:textId="77777777" w:rsidR="000E0406" w:rsidRDefault="00296EB0" w:rsidP="00915F09">
      <w:pPr>
        <w:shd w:val="clear" w:color="auto" w:fill="FFFFFF"/>
        <w:spacing w:line="264" w:lineRule="auto"/>
        <w:jc w:val="both"/>
      </w:pPr>
      <w:r>
        <w:t xml:space="preserve">Având o componentă puternic transnațională, traficul de persoane nu poate fi combătut eficient decât printr-o colaborare eficientă și rapidă a organelor judiciare din statele implicate, fapt ce comportă multiple provocări prin raportare la diversitatea sistemelor de drept penal și la dificultatea, de multe ori, a acomodării, mai ales pentru victimă, a tuturor procedurilor necesare unei intervenții eficiente. </w:t>
      </w:r>
    </w:p>
    <w:p w14:paraId="422234C1" w14:textId="77777777" w:rsidR="000E0406" w:rsidRDefault="00296EB0" w:rsidP="00915F09">
      <w:pPr>
        <w:shd w:val="clear" w:color="auto" w:fill="FFFFFF"/>
        <w:spacing w:line="264" w:lineRule="auto"/>
        <w:jc w:val="both"/>
      </w:pPr>
      <w:r>
        <w:t>Acest obiectiv cuprinde, comprehensiv, toate tipurile de colaborare ce pot interveni în activitatea organelor judiciare. Astfel, sunt vizate, în primul rând, colaborările organelor judiciare între ele, în cazurile eventualelor suprapuneri de competență, de exemplu, apoi relația organelor judiciare specializate cu alte autorități care au menirea de a sprijini actul de justiție. Sunt avute în vedere, totodată, colaborările, atât la nivelul organelor de parchet, cât și la nivelul structurilor de poliție, cu omologii din țările sursă, dar mai ales de destinație pentru traficul de persoane, și, în sfârșit, colaborarea autorităților române cu structuri europene și internaționale de profil în materie de cooperare judiciară.</w:t>
      </w:r>
    </w:p>
    <w:p w14:paraId="354E9ABE" w14:textId="77777777" w:rsidR="000E0406" w:rsidRDefault="000E0406">
      <w:pPr>
        <w:jc w:val="both"/>
        <w:rPr>
          <w:b/>
        </w:rPr>
      </w:pPr>
    </w:p>
    <w:p w14:paraId="23934191" w14:textId="77777777" w:rsidR="000E0406" w:rsidRDefault="00296EB0">
      <w:pPr>
        <w:jc w:val="both"/>
        <w:rPr>
          <w:b/>
        </w:rPr>
      </w:pPr>
      <w:r>
        <w:rPr>
          <w:b/>
        </w:rPr>
        <w:t>OBIECTIVUL GENERAL 3:</w:t>
      </w:r>
      <w:r>
        <w:t xml:space="preserve"> </w:t>
      </w:r>
      <w:r>
        <w:rPr>
          <w:b/>
        </w:rPr>
        <w:t>Îmbunătățirea protecției și a asistenței acordate victimelor traficului de persoane</w:t>
      </w:r>
    </w:p>
    <w:p w14:paraId="634729A5" w14:textId="77777777" w:rsidR="000E0406" w:rsidRDefault="000E0406">
      <w:pPr>
        <w:jc w:val="both"/>
      </w:pPr>
    </w:p>
    <w:p w14:paraId="3C159434" w14:textId="7B6145C8" w:rsidR="000E0406" w:rsidRDefault="00296EB0">
      <w:pPr>
        <w:ind w:right="140"/>
        <w:jc w:val="both"/>
        <w:rPr>
          <w:b/>
        </w:rPr>
      </w:pPr>
      <w:r>
        <w:rPr>
          <w:b/>
          <w:u w:val="single"/>
        </w:rPr>
        <w:t xml:space="preserve">Obiectiv specific </w:t>
      </w:r>
      <w:r w:rsidR="00D4509D">
        <w:rPr>
          <w:b/>
          <w:u w:val="single"/>
        </w:rPr>
        <w:t>3.</w:t>
      </w:r>
      <w:r>
        <w:rPr>
          <w:b/>
          <w:u w:val="single"/>
        </w:rPr>
        <w:t>1</w:t>
      </w:r>
      <w:r w:rsidR="00D4509D">
        <w:rPr>
          <w:b/>
          <w:u w:val="single"/>
        </w:rPr>
        <w:t>.</w:t>
      </w:r>
      <w:r>
        <w:rPr>
          <w:b/>
        </w:rPr>
        <w:t>: Operaționalizarea unui mecanism guvernamental integrat de alocare a fondurilor necesare pentru protecția și asistența furnizat</w:t>
      </w:r>
      <w:r w:rsidR="00996E53">
        <w:rPr>
          <w:b/>
        </w:rPr>
        <w:t>ă</w:t>
      </w:r>
      <w:r>
        <w:rPr>
          <w:b/>
        </w:rPr>
        <w:t xml:space="preserve"> victimelor traficului de persoane</w:t>
      </w:r>
    </w:p>
    <w:p w14:paraId="22E372FF" w14:textId="77777777" w:rsidR="000E0406" w:rsidRDefault="00296EB0" w:rsidP="00915F09">
      <w:pPr>
        <w:spacing w:after="240" w:line="264" w:lineRule="auto"/>
        <w:ind w:right="142"/>
        <w:jc w:val="both"/>
      </w:pPr>
      <w:r>
        <w:t>Acest mecanism va reuni într-un mod integrat instituțiile cu atribuții în domeniu și sursele de finanțare guvernamentale, asigurând sinergia și complementaritatea acțiunilor. Pentru furnizorii de stat/privați de servicii de asistență, criteriile de acces la resursele financiare se</w:t>
      </w:r>
      <w:r w:rsidR="00996E53">
        <w:t xml:space="preserve"> </w:t>
      </w:r>
      <w:r>
        <w:t xml:space="preserve">simplifică, fiind adaptate nevoilor specifice ale victimelor traficului de persoane. Aceste criterii se vor referi, printre altele, la vulnerabilitățile pre-existente situațiilor de trafic, la protecția fizică și identitatea victimei, în special în relație cu traficanții și influența acestora, la susținerea victimei în procesele penale ș.a.m.d.. Situațiile speciale ce necesită intervenții individualizate sau proiectele inovative vor putea avea asigurată, în continuare, finanțarea necesară, însă din alte surse, care includ fondurile disponibile ale ANABI, programele Uniunii Europene, proiectele bilaterale cu state ale Uniunii Europene sau diversele programe de finanțare desfășurate de state-terțe. Mecanismul va institui, totodată, un control mai bun al calității serviciilor oferite de furnizorii de stat sau privați. </w:t>
      </w:r>
    </w:p>
    <w:p w14:paraId="0ABF6DE4" w14:textId="201C7834" w:rsidR="000E0406" w:rsidRDefault="00296EB0">
      <w:pPr>
        <w:jc w:val="both"/>
        <w:rPr>
          <w:b/>
        </w:rPr>
      </w:pPr>
      <w:r>
        <w:rPr>
          <w:b/>
          <w:u w:val="single"/>
        </w:rPr>
        <w:t xml:space="preserve">Obiectiv specific </w:t>
      </w:r>
      <w:r w:rsidR="00D4509D">
        <w:rPr>
          <w:b/>
          <w:u w:val="single"/>
        </w:rPr>
        <w:t>3.</w:t>
      </w:r>
      <w:r>
        <w:rPr>
          <w:b/>
          <w:u w:val="single"/>
        </w:rPr>
        <w:t>2</w:t>
      </w:r>
      <w:r w:rsidR="00D4509D">
        <w:rPr>
          <w:b/>
          <w:u w:val="single"/>
        </w:rPr>
        <w:t>.</w:t>
      </w:r>
      <w:r>
        <w:rPr>
          <w:b/>
        </w:rPr>
        <w:t>: Eficientizarea colaborării interdisciplinare în</w:t>
      </w:r>
      <w:r w:rsidR="00046169">
        <w:rPr>
          <w:b/>
        </w:rPr>
        <w:t xml:space="preserve"> cadrul</w:t>
      </w:r>
      <w:r>
        <w:rPr>
          <w:b/>
        </w:rPr>
        <w:t xml:space="preserve"> implement</w:t>
      </w:r>
      <w:r w:rsidR="00046169">
        <w:rPr>
          <w:b/>
        </w:rPr>
        <w:t>ării</w:t>
      </w:r>
      <w:r>
        <w:rPr>
          <w:b/>
        </w:rPr>
        <w:t xml:space="preserve"> MNIR </w:t>
      </w:r>
    </w:p>
    <w:p w14:paraId="6CE781B7" w14:textId="1009F32A" w:rsidR="000E0406" w:rsidRDefault="00296EB0" w:rsidP="00915F09">
      <w:pPr>
        <w:spacing w:line="264" w:lineRule="auto"/>
        <w:jc w:val="both"/>
      </w:pPr>
      <w:r>
        <w:t>Mecanismul Național de Identificare și Referire va fi inclus în instruirile practicienilor și non-practicienilor anti-trafic, cu scopul de înțelegere a principiilor și procedurilor de lucru</w:t>
      </w:r>
      <w:r w:rsidR="00996E53">
        <w:t>,</w:t>
      </w:r>
      <w:r>
        <w:t xml:space="preserve"> având ca rezultat final cunoașterea și aplicarea acestuia într-o manieră unitară la nivelul diferitelor instituții publice și private. Identificarea pro-activă, concept și metodă specifică anti-trafic, este adusă în atenția autorităților publice și private, atât prin activitățile de instruire specifică în funcție de vulnerabilități cât și prin activitățile de control și verificări prevăzute în cadrul</w:t>
      </w:r>
      <w:r>
        <w:rPr>
          <w:b/>
        </w:rPr>
        <w:t xml:space="preserve"> </w:t>
      </w:r>
      <w:r>
        <w:t>Obiectivului specific 5 - Diminuarea impactului factorilor de risc ce conduc la victimizare, de către autoritățile române</w:t>
      </w:r>
      <w:r w:rsidRPr="00915F09">
        <w:t>.</w:t>
      </w:r>
      <w:r>
        <w:rPr>
          <w:b/>
        </w:rPr>
        <w:t xml:space="preserve"> </w:t>
      </w:r>
      <w:r>
        <w:t xml:space="preserve">Abordarea are scopul de a asigura ambele funcții ale identificării: identificarea celor vulnerabili la trafic și intervenția emergentă în cazurile de trafic. Actualizarea unor anexe specifice ale MNIR, unde va fi necesar, este avută în vedere în cadrul obiectivului, cu scopul de a contribui la o colectare de informații adecvate. Activitatea de evaluare a MNIR va </w:t>
      </w:r>
      <w:r w:rsidR="00CA4177">
        <w:t xml:space="preserve">evidenția </w:t>
      </w:r>
      <w:r>
        <w:t>măsura în care MNIR este implementat în mod corespunzător.</w:t>
      </w:r>
    </w:p>
    <w:p w14:paraId="08684B09" w14:textId="77777777" w:rsidR="000E0406" w:rsidRDefault="000E0406">
      <w:pPr>
        <w:jc w:val="both"/>
      </w:pPr>
    </w:p>
    <w:p w14:paraId="24134DFF" w14:textId="77777777" w:rsidR="000E0406" w:rsidRDefault="00296EB0">
      <w:pPr>
        <w:jc w:val="both"/>
        <w:rPr>
          <w:b/>
        </w:rPr>
      </w:pPr>
      <w:r>
        <w:rPr>
          <w:b/>
          <w:u w:val="single"/>
        </w:rPr>
        <w:t>Obiectiv specific 3</w:t>
      </w:r>
      <w:r w:rsidR="00D4509D">
        <w:rPr>
          <w:b/>
          <w:u w:val="single"/>
        </w:rPr>
        <w:t>.3.</w:t>
      </w:r>
      <w:r>
        <w:rPr>
          <w:b/>
        </w:rPr>
        <w:t>: Dezvoltarea unei abordări integrate și unitare în ceea ce privește protecția și asistența victimei traficului de persoane</w:t>
      </w:r>
    </w:p>
    <w:p w14:paraId="13A3EC2F" w14:textId="000B4E32" w:rsidR="000E0406" w:rsidRDefault="00296EB0" w:rsidP="00915F09">
      <w:pPr>
        <w:spacing w:line="264" w:lineRule="auto"/>
        <w:jc w:val="both"/>
      </w:pPr>
      <w:r>
        <w:lastRenderedPageBreak/>
        <w:t xml:space="preserve">O serie de activități pe linia modificărilor și actualizărilor de ordin legislativ, a conceptualizării și utilizării unitare a unor termeni specifici din domeniu, a elaborării unor standarde naționale de asistență, precum și acțiuni concrete pe linia capacitării unor servicii deja existente la nivelul autorităților publice sau complementaritatea sprijinului acordat victimelor prin cooperarea cu alte servicii publice de sprijin vor contribui la creșterea numărului și calității serviciilor acordate victimelor. </w:t>
      </w:r>
      <w:r>
        <w:rPr>
          <w:highlight w:val="white"/>
        </w:rPr>
        <w:t>În</w:t>
      </w:r>
      <w:r w:rsidR="00CA4177">
        <w:rPr>
          <w:highlight w:val="white"/>
        </w:rPr>
        <w:t>ț</w:t>
      </w:r>
      <w:r>
        <w:rPr>
          <w:highlight w:val="white"/>
        </w:rPr>
        <w:t>elegerea oportunităților de îmbunătățire a serviciilor de protec</w:t>
      </w:r>
      <w:r w:rsidR="00CA4177">
        <w:rPr>
          <w:highlight w:val="white"/>
        </w:rPr>
        <w:t>ț</w:t>
      </w:r>
      <w:r>
        <w:rPr>
          <w:highlight w:val="white"/>
        </w:rPr>
        <w:t>ie și asistență pentru victimele traficului de persoane va fi asigurată și prin m</w:t>
      </w:r>
      <w:r>
        <w:t xml:space="preserve">ăsuri punctuale precum asigurarea principiului teritorialității, instituirea unei măsuri naționale privind asigurarea serviciilor medicale acordate victimelor sau clarificare a procesului de repatriere voluntară asistată. </w:t>
      </w:r>
    </w:p>
    <w:p w14:paraId="12A87190" w14:textId="77777777" w:rsidR="000E0406" w:rsidRDefault="000E0406">
      <w:pPr>
        <w:shd w:val="clear" w:color="auto" w:fill="FFFFFF"/>
        <w:jc w:val="both"/>
      </w:pPr>
    </w:p>
    <w:p w14:paraId="63195469" w14:textId="77777777" w:rsidR="000E0406" w:rsidRDefault="00296EB0">
      <w:pPr>
        <w:jc w:val="both"/>
      </w:pPr>
      <w:r>
        <w:rPr>
          <w:b/>
          <w:u w:val="single"/>
        </w:rPr>
        <w:t xml:space="preserve">Obiectiv specific </w:t>
      </w:r>
      <w:r w:rsidR="00D4509D">
        <w:rPr>
          <w:b/>
          <w:u w:val="single"/>
        </w:rPr>
        <w:t>3.</w:t>
      </w:r>
      <w:r>
        <w:rPr>
          <w:b/>
          <w:u w:val="single"/>
        </w:rPr>
        <w:t>4</w:t>
      </w:r>
      <w:r w:rsidR="00D4509D">
        <w:rPr>
          <w:b/>
          <w:u w:val="single"/>
        </w:rPr>
        <w:t>.</w:t>
      </w:r>
      <w:r>
        <w:rPr>
          <w:b/>
        </w:rPr>
        <w:t>: Eficientizarea intervenției de asistență și protecție a copiilor victime ale traficului de minori</w:t>
      </w:r>
    </w:p>
    <w:p w14:paraId="5DC83BB3" w14:textId="2E42FB09" w:rsidR="000E0406" w:rsidRDefault="00296EB0" w:rsidP="00915F09">
      <w:pPr>
        <w:shd w:val="clear" w:color="auto" w:fill="FFFFFF"/>
        <w:spacing w:line="264" w:lineRule="auto"/>
        <w:jc w:val="both"/>
        <w:rPr>
          <w:highlight w:val="white"/>
        </w:rPr>
      </w:pPr>
      <w:r>
        <w:rPr>
          <w:highlight w:val="white"/>
        </w:rPr>
        <w:t>Obiectiv</w:t>
      </w:r>
      <w:r w:rsidR="00CA4177">
        <w:rPr>
          <w:highlight w:val="white"/>
        </w:rPr>
        <w:t xml:space="preserve"> ce</w:t>
      </w:r>
      <w:r>
        <w:rPr>
          <w:highlight w:val="white"/>
        </w:rPr>
        <w:t xml:space="preserve"> vizează acele măsuri specifice copiilor, victime ale traficului de minori, </w:t>
      </w:r>
      <w:r w:rsidR="00CA4177">
        <w:rPr>
          <w:highlight w:val="white"/>
        </w:rPr>
        <w:t xml:space="preserve">care </w:t>
      </w:r>
      <w:r>
        <w:rPr>
          <w:highlight w:val="white"/>
        </w:rPr>
        <w:t xml:space="preserve">să stimuleze crearea de servicii </w:t>
      </w:r>
      <w:r w:rsidR="009E5175">
        <w:rPr>
          <w:highlight w:val="white"/>
        </w:rPr>
        <w:t>pentru oferirea</w:t>
      </w:r>
      <w:r>
        <w:rPr>
          <w:highlight w:val="white"/>
        </w:rPr>
        <w:t xml:space="preserve"> sprijinul</w:t>
      </w:r>
      <w:r w:rsidR="009E5175">
        <w:rPr>
          <w:highlight w:val="white"/>
        </w:rPr>
        <w:t>ui</w:t>
      </w:r>
      <w:r>
        <w:rPr>
          <w:highlight w:val="white"/>
        </w:rPr>
        <w:t xml:space="preserve"> necesar, să asigure cunoștințele și aptitudinile necesare specialiștilor în lucrul cu aceștia.</w:t>
      </w:r>
    </w:p>
    <w:p w14:paraId="65A73005" w14:textId="77777777" w:rsidR="000E0406" w:rsidRDefault="000E0406">
      <w:pPr>
        <w:shd w:val="clear" w:color="auto" w:fill="FFFFFF"/>
        <w:jc w:val="both"/>
        <w:rPr>
          <w:b/>
          <w:highlight w:val="white"/>
        </w:rPr>
      </w:pPr>
    </w:p>
    <w:p w14:paraId="59EA2288" w14:textId="77777777" w:rsidR="000E0406" w:rsidRDefault="00296EB0">
      <w:pPr>
        <w:jc w:val="both"/>
        <w:rPr>
          <w:b/>
        </w:rPr>
      </w:pPr>
      <w:r>
        <w:rPr>
          <w:b/>
          <w:u w:val="single"/>
        </w:rPr>
        <w:t xml:space="preserve">Obiectiv specific </w:t>
      </w:r>
      <w:r w:rsidR="00D4509D">
        <w:rPr>
          <w:b/>
          <w:u w:val="single"/>
        </w:rPr>
        <w:t>3.</w:t>
      </w:r>
      <w:r>
        <w:rPr>
          <w:b/>
          <w:u w:val="single"/>
        </w:rPr>
        <w:t>5</w:t>
      </w:r>
      <w:r w:rsidR="00D4509D">
        <w:rPr>
          <w:b/>
          <w:u w:val="single"/>
        </w:rPr>
        <w:t>.</w:t>
      </w:r>
      <w:r>
        <w:rPr>
          <w:b/>
          <w:u w:val="single"/>
        </w:rPr>
        <w:t>:</w:t>
      </w:r>
      <w:r>
        <w:t xml:space="preserve"> </w:t>
      </w:r>
      <w:r>
        <w:rPr>
          <w:b/>
        </w:rPr>
        <w:t>Crearea și dezvoltarea unor servicii de asistență și protecție pentru victime ale traficului de persoane cu altă cetățenie decât cea română</w:t>
      </w:r>
    </w:p>
    <w:p w14:paraId="063B98C5" w14:textId="05F1BF9B" w:rsidR="000E0406" w:rsidRDefault="00296EB0" w:rsidP="00915F09">
      <w:pPr>
        <w:shd w:val="clear" w:color="auto" w:fill="FFFFFF"/>
        <w:spacing w:line="264" w:lineRule="auto"/>
        <w:jc w:val="both"/>
        <w:rPr>
          <w:b/>
        </w:rPr>
      </w:pPr>
      <w:r>
        <w:rPr>
          <w:highlight w:val="white"/>
        </w:rPr>
        <w:t>Obiectivul urmărește să clarifice atât prin analize, cât și modificări legislative coerente, nevoia de intervenți</w:t>
      </w:r>
      <w:r w:rsidR="009E5175">
        <w:rPr>
          <w:highlight w:val="white"/>
        </w:rPr>
        <w:t>e</w:t>
      </w:r>
      <w:r>
        <w:rPr>
          <w:highlight w:val="white"/>
        </w:rPr>
        <w:t xml:space="preserve"> a instituțiilor publice și private pentru tot ce înseamnă procesul de sprij</w:t>
      </w:r>
      <w:r w:rsidR="009E5175">
        <w:rPr>
          <w:highlight w:val="white"/>
        </w:rPr>
        <w:t>i</w:t>
      </w:r>
      <w:r>
        <w:rPr>
          <w:highlight w:val="white"/>
        </w:rPr>
        <w:t>n al victimelor de altă naționalitate decât cea română. Lipsa unei practici în domeniul aplicării măsurilor și reglementărilor deja existente</w:t>
      </w:r>
      <w:r w:rsidR="009E5175">
        <w:rPr>
          <w:highlight w:val="white"/>
        </w:rPr>
        <w:t>,</w:t>
      </w:r>
      <w:r>
        <w:rPr>
          <w:highlight w:val="white"/>
        </w:rPr>
        <w:t xml:space="preserve"> pe fondul unei cazuistici reduse până în acest moment</w:t>
      </w:r>
      <w:r w:rsidR="009E5175">
        <w:rPr>
          <w:highlight w:val="white"/>
        </w:rPr>
        <w:t>,</w:t>
      </w:r>
      <w:r>
        <w:rPr>
          <w:highlight w:val="white"/>
        </w:rPr>
        <w:t xml:space="preserve"> nu au putut conduce la măsuri de modificare și adaptare specifică a </w:t>
      </w:r>
      <w:r w:rsidR="009E5175">
        <w:rPr>
          <w:highlight w:val="white"/>
        </w:rPr>
        <w:t>legislației</w:t>
      </w:r>
      <w:r>
        <w:rPr>
          <w:highlight w:val="white"/>
        </w:rPr>
        <w:t xml:space="preserve">. În prezent, pe fondul evaluării empirice a interacțiunii cu un număr ușor mai ridicat de victime ale traficului de persoane, de altă cetățenie decât </w:t>
      </w:r>
      <w:r w:rsidR="009E5175">
        <w:rPr>
          <w:highlight w:val="white"/>
        </w:rPr>
        <w:t xml:space="preserve">cea </w:t>
      </w:r>
      <w:r>
        <w:rPr>
          <w:highlight w:val="white"/>
        </w:rPr>
        <w:t>română</w:t>
      </w:r>
      <w:r w:rsidR="009E5175">
        <w:rPr>
          <w:highlight w:val="white"/>
        </w:rPr>
        <w:t>,</w:t>
      </w:r>
      <w:r>
        <w:rPr>
          <w:highlight w:val="white"/>
        </w:rPr>
        <w:t xml:space="preserve"> au permis identificarea unor lacune legislative și obstacole în practica sprijinirii acestora, precum lipsa unor posibilități de asigurare a unor servicii medicale, sau cooperarea pentru asigurarea în condiții optime a repatrierii către țara de origine/reședință.</w:t>
      </w:r>
    </w:p>
    <w:p w14:paraId="37607D7B" w14:textId="77777777" w:rsidR="000E0406" w:rsidRDefault="00296EB0">
      <w:pPr>
        <w:spacing w:before="240"/>
        <w:ind w:right="140"/>
        <w:jc w:val="both"/>
        <w:rPr>
          <w:b/>
        </w:rPr>
      </w:pPr>
      <w:r>
        <w:rPr>
          <w:b/>
          <w:u w:val="single"/>
        </w:rPr>
        <w:t xml:space="preserve">Obiectiv specific </w:t>
      </w:r>
      <w:r w:rsidR="00D4509D">
        <w:rPr>
          <w:b/>
          <w:u w:val="single"/>
        </w:rPr>
        <w:t>3.</w:t>
      </w:r>
      <w:r>
        <w:rPr>
          <w:b/>
          <w:u w:val="single"/>
        </w:rPr>
        <w:t>6</w:t>
      </w:r>
      <w:r w:rsidR="00D4509D">
        <w:rPr>
          <w:b/>
          <w:u w:val="single"/>
        </w:rPr>
        <w:t>.</w:t>
      </w:r>
      <w:r>
        <w:rPr>
          <w:b/>
        </w:rPr>
        <w:t xml:space="preserve">: Consolidarea măsurilor de asistență și protecție a victimelor în cadrul procesului penal, a procesului civil și derularea altor demersuri administrative </w:t>
      </w:r>
    </w:p>
    <w:p w14:paraId="0BBAAF34" w14:textId="009B79AB" w:rsidR="000E0406" w:rsidRDefault="009E5175" w:rsidP="00915F09">
      <w:pPr>
        <w:shd w:val="clear" w:color="auto" w:fill="FFFFFF"/>
        <w:spacing w:line="264" w:lineRule="auto"/>
        <w:jc w:val="both"/>
      </w:pPr>
      <w:r>
        <w:t>Obiectivul vizează r</w:t>
      </w:r>
      <w:r w:rsidR="00296EB0">
        <w:t>educerea revictimiz</w:t>
      </w:r>
      <w:r>
        <w:t>ă</w:t>
      </w:r>
      <w:r w:rsidR="00296EB0">
        <w:t xml:space="preserve">rii prin </w:t>
      </w:r>
      <w:r>
        <w:t xml:space="preserve">îmbunătățirea </w:t>
      </w:r>
      <w:r w:rsidR="00296EB0">
        <w:t xml:space="preserve">coordonării intervenției multidisciplinare, prin clarificarea rolurilor </w:t>
      </w:r>
      <w:r>
        <w:t>ș</w:t>
      </w:r>
      <w:r w:rsidR="00296EB0">
        <w:t xml:space="preserve">i a relațiilor de colaborare între actorii implicați, precum și evaluarea aplicării mecanismului de accesare a avansului sub formă de voucher din compensația acordată de către stat. </w:t>
      </w:r>
    </w:p>
    <w:p w14:paraId="13E0175D" w14:textId="77777777" w:rsidR="000E0406" w:rsidRDefault="00296EB0" w:rsidP="00915F09">
      <w:pPr>
        <w:shd w:val="clear" w:color="auto" w:fill="FFFFFF"/>
        <w:spacing w:line="264" w:lineRule="auto"/>
        <w:jc w:val="both"/>
      </w:pPr>
      <w:r>
        <w:t xml:space="preserve">Consolidarea sprijinului acordat victimelor în procesul penal are în vedere atât extinderea utilizării sălilor distincte de audiere în cazul victimelor traficului de persoane, deci aspecte privind infrastructura, cât, mai ales, creșterea calității apărării victimelor în aceste dosare, și asigurarea, în acest mod, a standardelor naționale și internaționale care impun o apărare efectivă și nu iluzorie. </w:t>
      </w:r>
    </w:p>
    <w:p w14:paraId="16ED0A7A" w14:textId="77777777" w:rsidR="000E0406" w:rsidRDefault="000E0406">
      <w:pPr>
        <w:shd w:val="clear" w:color="auto" w:fill="FFFFFF"/>
        <w:spacing w:before="240" w:line="276" w:lineRule="auto"/>
        <w:jc w:val="both"/>
      </w:pPr>
    </w:p>
    <w:p w14:paraId="1EB7ACEF" w14:textId="77777777" w:rsidR="000E0406" w:rsidRDefault="00296EB0">
      <w:pPr>
        <w:jc w:val="both"/>
        <w:rPr>
          <w:b/>
        </w:rPr>
      </w:pPr>
      <w:r>
        <w:rPr>
          <w:b/>
        </w:rPr>
        <w:t xml:space="preserve">OBIECTIV GENERAL 4: Standardizarea unor procese de colectare a datelor în domeniul traficului de persoane </w:t>
      </w:r>
    </w:p>
    <w:p w14:paraId="077212A9" w14:textId="77777777" w:rsidR="000E0406" w:rsidRDefault="000E0406">
      <w:pPr>
        <w:rPr>
          <w:b/>
        </w:rPr>
      </w:pPr>
    </w:p>
    <w:p w14:paraId="3E429BF6" w14:textId="18A5B17E" w:rsidR="000E0406" w:rsidRDefault="00296EB0">
      <w:pPr>
        <w:jc w:val="both"/>
        <w:rPr>
          <w:b/>
        </w:rPr>
      </w:pPr>
      <w:r>
        <w:rPr>
          <w:b/>
          <w:u w:val="single"/>
        </w:rPr>
        <w:t xml:space="preserve">Obiectiv specific </w:t>
      </w:r>
      <w:r w:rsidR="00D4509D">
        <w:rPr>
          <w:b/>
          <w:u w:val="single"/>
        </w:rPr>
        <w:t>4.</w:t>
      </w:r>
      <w:r>
        <w:rPr>
          <w:b/>
          <w:u w:val="single"/>
        </w:rPr>
        <w:t>1</w:t>
      </w:r>
      <w:r w:rsidR="00D4509D">
        <w:rPr>
          <w:b/>
          <w:u w:val="single"/>
        </w:rPr>
        <w:t>.</w:t>
      </w:r>
      <w:r>
        <w:rPr>
          <w:b/>
        </w:rPr>
        <w:t>: Îmbunătățirea colectării datelor calitative și cantitative culese în scop de cercetare</w:t>
      </w:r>
      <w:r w:rsidR="009E5175">
        <w:rPr>
          <w:b/>
        </w:rPr>
        <w:t xml:space="preserve"> și</w:t>
      </w:r>
      <w:r>
        <w:rPr>
          <w:b/>
        </w:rPr>
        <w:t xml:space="preserve"> analiz</w:t>
      </w:r>
      <w:r w:rsidR="009E5175">
        <w:rPr>
          <w:b/>
        </w:rPr>
        <w:t>ă</w:t>
      </w:r>
      <w:r>
        <w:rPr>
          <w:b/>
        </w:rPr>
        <w:t xml:space="preserve"> a fenomenului traficului de persoane, propuneri și recomandări de politici publice  </w:t>
      </w:r>
    </w:p>
    <w:p w14:paraId="1C65F98C" w14:textId="2796F38F" w:rsidR="000E0406" w:rsidRDefault="00296EB0" w:rsidP="00915F09">
      <w:pPr>
        <w:spacing w:line="264" w:lineRule="auto"/>
        <w:jc w:val="both"/>
      </w:pPr>
      <w:r>
        <w:t xml:space="preserve">Uniformizarea datelor din domeniul traficului de persoane, asigurarea unui set minim de date de calitate în domeniul intervenției, în relație cu protecția și asistența oferită victimelor, elaborarea unui mecanism de colectare de feedback de la victime, precum și digitalizarea procesului privind monitorizarea mecanismelor de identificare, referire și asistență a victimelor, vizează o intervenție </w:t>
      </w:r>
      <w:r>
        <w:lastRenderedPageBreak/>
        <w:t>imediată și evaluarea rapidă a măsurilor luate, dar și adaptarea răspunsului intervenției într-o manieră coerentă și bazată pe fapte imediate.</w:t>
      </w:r>
    </w:p>
    <w:p w14:paraId="0F2326C9" w14:textId="77777777" w:rsidR="000E0406" w:rsidRDefault="000E0406">
      <w:pPr>
        <w:rPr>
          <w:b/>
        </w:rPr>
      </w:pPr>
    </w:p>
    <w:p w14:paraId="5293A5F7" w14:textId="77777777" w:rsidR="000E0406" w:rsidRDefault="00296EB0">
      <w:pPr>
        <w:spacing w:line="264" w:lineRule="auto"/>
        <w:jc w:val="both"/>
        <w:rPr>
          <w:b/>
        </w:rPr>
      </w:pPr>
      <w:r>
        <w:rPr>
          <w:b/>
        </w:rPr>
        <w:t>OBIECTIVUL GENERAL 5: Eficientizarea cooperării în domenii orizontale ale sistemului anti-trafic</w:t>
      </w:r>
      <w:r w:rsidR="00C51EE0" w:rsidRPr="00C51EE0">
        <w:rPr>
          <w:b/>
        </w:rPr>
        <w:t xml:space="preserve"> </w:t>
      </w:r>
    </w:p>
    <w:p w14:paraId="0552D05F" w14:textId="77777777" w:rsidR="000E0406" w:rsidRDefault="000E0406">
      <w:pPr>
        <w:spacing w:line="264" w:lineRule="auto"/>
        <w:jc w:val="both"/>
        <w:rPr>
          <w:b/>
        </w:rPr>
      </w:pPr>
    </w:p>
    <w:p w14:paraId="5510859B" w14:textId="650A850C" w:rsidR="000E0406" w:rsidRDefault="00296EB0">
      <w:pPr>
        <w:spacing w:line="264" w:lineRule="auto"/>
        <w:jc w:val="both"/>
        <w:rPr>
          <w:b/>
        </w:rPr>
      </w:pPr>
      <w:r>
        <w:rPr>
          <w:b/>
          <w:u w:val="single"/>
        </w:rPr>
        <w:t xml:space="preserve">Obiectiv specific </w:t>
      </w:r>
      <w:r w:rsidR="00D4509D">
        <w:rPr>
          <w:b/>
          <w:u w:val="single"/>
        </w:rPr>
        <w:t>5.</w:t>
      </w:r>
      <w:r>
        <w:rPr>
          <w:b/>
          <w:u w:val="single"/>
        </w:rPr>
        <w:t>1</w:t>
      </w:r>
      <w:r w:rsidR="00D4509D">
        <w:rPr>
          <w:b/>
          <w:u w:val="single"/>
        </w:rPr>
        <w:t>.</w:t>
      </w:r>
      <w:r>
        <w:rPr>
          <w:b/>
        </w:rPr>
        <w:t xml:space="preserve">: Adresarea unor măsuri </w:t>
      </w:r>
      <w:r w:rsidR="00046169">
        <w:rPr>
          <w:b/>
        </w:rPr>
        <w:t xml:space="preserve">punctuale </w:t>
      </w:r>
      <w:r>
        <w:rPr>
          <w:b/>
        </w:rPr>
        <w:t>de îmbunătățire a demersurilor anti-trafic</w:t>
      </w:r>
    </w:p>
    <w:p w14:paraId="75E274E1" w14:textId="717E05B0" w:rsidR="000E0406" w:rsidRDefault="00296EB0">
      <w:pPr>
        <w:spacing w:line="264" w:lineRule="auto"/>
        <w:jc w:val="both"/>
      </w:pPr>
      <w:r>
        <w:rPr>
          <w:highlight w:val="white"/>
        </w:rPr>
        <w:t>C</w:t>
      </w:r>
      <w:r>
        <w:t>ooperarea la nivel teritorial și regional între autorități și organizații trebuie să fie instituționalizată sub instituția Prefectului, pentru asigurarea coerenței și eficacității în transpunerea politicilor anti-trafic de la nivel național. Echipele interinstituționale anti-trafic</w:t>
      </w:r>
      <w:r>
        <w:rPr>
          <w:sz w:val="20"/>
          <w:szCs w:val="20"/>
        </w:rPr>
        <w:t xml:space="preserve"> </w:t>
      </w:r>
      <w:r>
        <w:t>județene vor fi în măsură să răspundă într-o manieră coordonată și directă provocărilor locale și teritoriale privind traficul de persoane. Coordonarea și intervenția rapidă și centrată pe aspecte teritoriale sau regionale specifice va fi de asem</w:t>
      </w:r>
      <w:r w:rsidR="00CC4127">
        <w:t>e</w:t>
      </w:r>
      <w:r>
        <w:t xml:space="preserve">nea garantată prin instituirea, la nivel formal, a unui mecanism de cooperare al echipelor </w:t>
      </w:r>
      <w:r w:rsidR="00CC4127">
        <w:t>i</w:t>
      </w:r>
      <w:r>
        <w:t>nterinstituționale anti-trafic</w:t>
      </w:r>
      <w:r>
        <w:rPr>
          <w:sz w:val="20"/>
          <w:szCs w:val="20"/>
        </w:rPr>
        <w:t xml:space="preserve"> </w:t>
      </w:r>
      <w:r>
        <w:t xml:space="preserve">județene. În egală măsură, </w:t>
      </w:r>
      <w:r>
        <w:rPr>
          <w:highlight w:val="white"/>
        </w:rPr>
        <w:t>asigurarea resursel</w:t>
      </w:r>
      <w:r w:rsidR="00CC4127">
        <w:rPr>
          <w:highlight w:val="white"/>
        </w:rPr>
        <w:t>or</w:t>
      </w:r>
      <w:r>
        <w:rPr>
          <w:highlight w:val="white"/>
        </w:rPr>
        <w:t xml:space="preserve"> umane necesare în scopul implementării, monitorizării și evaluării politicilor publice</w:t>
      </w:r>
      <w:r>
        <w:t xml:space="preserve"> și a recomandărilor emise de organismele europene și internaționale, </w:t>
      </w:r>
      <w:r>
        <w:rPr>
          <w:highlight w:val="white"/>
        </w:rPr>
        <w:t xml:space="preserve">precum și pentru coordonarea victimelor </w:t>
      </w:r>
      <w:r>
        <w:t>în cadrul procedurilor judiciare, constituie o premisă necesară pentru eficientizarea sistemului anti-trafic.</w:t>
      </w:r>
    </w:p>
    <w:p w14:paraId="0BAAD952" w14:textId="77777777" w:rsidR="000E0406" w:rsidRDefault="000E0406">
      <w:pPr>
        <w:spacing w:line="264" w:lineRule="auto"/>
        <w:jc w:val="both"/>
      </w:pPr>
    </w:p>
    <w:p w14:paraId="345FE2C0" w14:textId="77777777" w:rsidR="000E0406" w:rsidRPr="00915F09" w:rsidRDefault="00296EB0" w:rsidP="00D81462">
      <w:pPr>
        <w:pStyle w:val="Heading1"/>
      </w:pPr>
      <w:bookmarkStart w:id="10" w:name="_Toc162448676"/>
      <w:r w:rsidRPr="00915F09">
        <w:t>REZULTATELE AȘTEPTATE</w:t>
      </w:r>
      <w:bookmarkEnd w:id="10"/>
    </w:p>
    <w:p w14:paraId="5D8AAFEC" w14:textId="77777777" w:rsidR="000E0406" w:rsidRDefault="000E0406">
      <w:pPr>
        <w:ind w:left="540"/>
        <w:rPr>
          <w:sz w:val="10"/>
          <w:szCs w:val="10"/>
        </w:rPr>
      </w:pPr>
    </w:p>
    <w:p w14:paraId="03CB4125" w14:textId="36E45658" w:rsidR="002238DB" w:rsidRDefault="00296EB0" w:rsidP="00915F09">
      <w:pPr>
        <w:spacing w:line="264" w:lineRule="auto"/>
        <w:jc w:val="both"/>
      </w:pPr>
      <w:r w:rsidRPr="00D81462">
        <w:t xml:space="preserve">La finalul perioadei de implementare a Strategiei, instituțiile responsabile vor </w:t>
      </w:r>
      <w:r w:rsidR="00A442AA" w:rsidRPr="00D81462">
        <w:t xml:space="preserve">avea consolidate </w:t>
      </w:r>
      <w:r w:rsidRPr="00D81462">
        <w:t>capacitățile de prevenire și contracarare a fenomenului</w:t>
      </w:r>
      <w:r w:rsidR="00A442AA" w:rsidRPr="00D81462">
        <w:t xml:space="preserve">, vor avea la </w:t>
      </w:r>
      <w:r w:rsidRPr="00D81462">
        <w:t xml:space="preserve"> dispoziție instrumente legale</w:t>
      </w:r>
      <w:r w:rsidR="0053423E">
        <w:t xml:space="preserve">, </w:t>
      </w:r>
      <w:r w:rsidRPr="00D81462">
        <w:t>tehnic</w:t>
      </w:r>
      <w:r w:rsidR="002238DB">
        <w:t>i</w:t>
      </w:r>
      <w:r w:rsidRPr="00D81462">
        <w:t xml:space="preserve"> moderne</w:t>
      </w:r>
      <w:r w:rsidR="0053423E">
        <w:t xml:space="preserve"> și personal instruit</w:t>
      </w:r>
      <w:r w:rsidRPr="00D81462">
        <w:t xml:space="preserve"> care să asigure un răspuns adecvat în raport cu evoluția fenomenului </w:t>
      </w:r>
      <w:r w:rsidR="00A442AA" w:rsidRPr="00D81462">
        <w:t xml:space="preserve">traficului de persoane. </w:t>
      </w:r>
    </w:p>
    <w:p w14:paraId="2C8BD836" w14:textId="5A61CB84" w:rsidR="000E0406" w:rsidRPr="00D81462" w:rsidRDefault="00DE2D6A" w:rsidP="00915F09">
      <w:pPr>
        <w:spacing w:line="264" w:lineRule="auto"/>
        <w:jc w:val="both"/>
      </w:pPr>
      <w:r>
        <w:t>Capacitatea de asistență</w:t>
      </w:r>
      <w:r w:rsidR="00A442AA" w:rsidRPr="00D81462">
        <w:t xml:space="preserve"> și protecție a victimelor traficului de persoane la nivelul instituțiilor publice și private va fi crescută, iar victima traficului de persoane va putea naviga cu ușurință de la o instituție/organizație la o alta, în funcție de nevoile specifice, în timp ce va putea fi sprijinită, în mod continuu și fără obstacole, pentru recuperarea prejudiciilor de orice fel</w:t>
      </w:r>
      <w:r w:rsidR="00296EB0" w:rsidRPr="00D81462">
        <w:t>.</w:t>
      </w:r>
    </w:p>
    <w:p w14:paraId="0BF2638A" w14:textId="3C6CB2F2" w:rsidR="000E0406" w:rsidRPr="00D81462" w:rsidRDefault="00A442AA" w:rsidP="00915F09">
      <w:pPr>
        <w:spacing w:line="264" w:lineRule="auto"/>
        <w:jc w:val="both"/>
      </w:pPr>
      <w:r w:rsidRPr="00D81462">
        <w:t>Un sistem integrat de colectare de date va fi realizat după implementarea Strategiei, cu respectarea cerințelor specifice de protecție a datelor cu caracter personal, de asigurare a confidențialității și anonimității datelor, de asigurare a consimțământului informat pentru colectarea datelor</w:t>
      </w:r>
      <w:r w:rsidR="008360DF" w:rsidRPr="00D81462">
        <w:t xml:space="preserve">, sistem care va deveni bază de măsurare, evaluare și orientare a multiplelor acțiuni sau politici anti-trafic. </w:t>
      </w:r>
    </w:p>
    <w:p w14:paraId="6CE16964" w14:textId="0B407172" w:rsidR="000E0406" w:rsidRDefault="00296EB0" w:rsidP="00915F09">
      <w:pPr>
        <w:spacing w:line="264" w:lineRule="auto"/>
        <w:jc w:val="both"/>
      </w:pPr>
      <w:r w:rsidRPr="00D81462">
        <w:t>Cooperarea cu partenerii externi va fi mai intensă și mai eficientă atât la nivel european, cât și internațional</w:t>
      </w:r>
      <w:r w:rsidR="008360DF" w:rsidRPr="00D81462">
        <w:t xml:space="preserve"> iar complementaritatea unor măsuri specifice anti-trafic, în special în domeniul protecției și asistenței victimelor va fi asigurată prin stimularea parteneriatului public-privat.</w:t>
      </w:r>
    </w:p>
    <w:p w14:paraId="4BABFF79" w14:textId="75FAA90C" w:rsidR="008A5BA9" w:rsidRPr="008A5BA9" w:rsidRDefault="008A5BA9" w:rsidP="00915F09">
      <w:pPr>
        <w:spacing w:line="264" w:lineRule="auto"/>
        <w:jc w:val="both"/>
      </w:pPr>
      <w:r w:rsidRPr="008A5BA9">
        <w:t>Implicarea societății civile în soluționarea problematicii traficului de ființe umane va complementa eforturile depuse de către autoritățile publice. Această colaborare între organizațiile neguvernamentale și autoritățile române va contribui inclusiv la implementarea parteneriatelor cu state terțe care împărtășesc obiective comune (de ex., traficul de copii, exploatarea prin muncă sau exploatarea sexuală).</w:t>
      </w:r>
    </w:p>
    <w:p w14:paraId="3B96BB44" w14:textId="4D194F60" w:rsidR="008360DF" w:rsidRPr="008360DF" w:rsidRDefault="008360DF" w:rsidP="00915F09">
      <w:pPr>
        <w:spacing w:line="264" w:lineRule="auto"/>
        <w:jc w:val="both"/>
        <w:rPr>
          <w:highlight w:val="red"/>
        </w:rPr>
      </w:pPr>
    </w:p>
    <w:p w14:paraId="59BDB07E" w14:textId="1C4D3909" w:rsidR="000E0406" w:rsidRDefault="000E0406">
      <w:pPr>
        <w:ind w:left="540"/>
        <w:rPr>
          <w:sz w:val="10"/>
          <w:szCs w:val="10"/>
        </w:rPr>
      </w:pPr>
    </w:p>
    <w:p w14:paraId="694F661A" w14:textId="06AF401D" w:rsidR="008360DF" w:rsidRPr="00D81462" w:rsidRDefault="008360DF" w:rsidP="00D81462">
      <w:pPr>
        <w:jc w:val="both"/>
        <w:rPr>
          <w:highlight w:val="white"/>
        </w:rPr>
      </w:pPr>
      <w:bookmarkStart w:id="11" w:name="_heading=h.dr1kvbqph5kq" w:colFirst="0" w:colLast="0"/>
      <w:bookmarkEnd w:id="11"/>
      <w:r w:rsidRPr="00D81462">
        <w:rPr>
          <w:highlight w:val="white"/>
        </w:rPr>
        <w:t>Concret, printre rezultatele așteptate ca urmare a implementării prezentei Strategii, prezentăm următoarele:</w:t>
      </w:r>
    </w:p>
    <w:p w14:paraId="5D28B8E0" w14:textId="3E69982F" w:rsidR="000E0406" w:rsidRPr="00D000D9" w:rsidRDefault="00296EB0" w:rsidP="00D81462">
      <w:pPr>
        <w:numPr>
          <w:ilvl w:val="0"/>
          <w:numId w:val="10"/>
        </w:numPr>
        <w:tabs>
          <w:tab w:val="left" w:pos="284"/>
        </w:tabs>
        <w:ind w:left="142" w:firstLine="0"/>
        <w:jc w:val="both"/>
        <w:rPr>
          <w:highlight w:val="white"/>
        </w:rPr>
      </w:pPr>
      <w:r w:rsidRPr="00D81462">
        <w:rPr>
          <w:highlight w:val="white"/>
        </w:rPr>
        <w:t xml:space="preserve">Măsuri solide de prevenire a victimizării și </w:t>
      </w:r>
      <w:r w:rsidRPr="00D000D9">
        <w:rPr>
          <w:highlight w:val="white"/>
        </w:rPr>
        <w:t>revictimizării</w:t>
      </w:r>
      <w:r w:rsidR="00550191" w:rsidRPr="00D000D9">
        <w:rPr>
          <w:highlight w:val="white"/>
        </w:rPr>
        <w:t>;</w:t>
      </w:r>
    </w:p>
    <w:p w14:paraId="7E4940D0" w14:textId="2895EB5E" w:rsidR="000E0406" w:rsidRPr="00D000D9" w:rsidRDefault="00296EB0" w:rsidP="00D81462">
      <w:pPr>
        <w:numPr>
          <w:ilvl w:val="0"/>
          <w:numId w:val="10"/>
        </w:numPr>
        <w:tabs>
          <w:tab w:val="left" w:pos="284"/>
        </w:tabs>
        <w:ind w:left="142" w:firstLine="0"/>
        <w:jc w:val="both"/>
        <w:rPr>
          <w:highlight w:val="white"/>
        </w:rPr>
      </w:pPr>
      <w:r w:rsidRPr="00D000D9">
        <w:rPr>
          <w:highlight w:val="white"/>
        </w:rPr>
        <w:t>Măsuri integrate de finanțare a proiectelor de protecție și asistență a victimelor traficului de persoane</w:t>
      </w:r>
      <w:r w:rsidR="00550191" w:rsidRPr="00D000D9">
        <w:rPr>
          <w:highlight w:val="white"/>
        </w:rPr>
        <w:t>;</w:t>
      </w:r>
    </w:p>
    <w:p w14:paraId="5B486ACA" w14:textId="1A73433A" w:rsidR="000E0406" w:rsidRPr="00D000D9" w:rsidRDefault="00904EEC" w:rsidP="00D81462">
      <w:pPr>
        <w:numPr>
          <w:ilvl w:val="0"/>
          <w:numId w:val="10"/>
        </w:numPr>
        <w:tabs>
          <w:tab w:val="left" w:pos="284"/>
        </w:tabs>
        <w:ind w:left="142" w:firstLine="0"/>
        <w:jc w:val="both"/>
      </w:pPr>
      <w:r w:rsidRPr="00D000D9">
        <w:t>N</w:t>
      </w:r>
      <w:r w:rsidR="00296EB0" w:rsidRPr="00D000D9">
        <w:t>umărul</w:t>
      </w:r>
      <w:r w:rsidRPr="00D000D9">
        <w:t xml:space="preserve"> </w:t>
      </w:r>
      <w:r w:rsidR="00296EB0" w:rsidRPr="00D000D9">
        <w:t>și calit</w:t>
      </w:r>
      <w:r w:rsidRPr="00D000D9">
        <w:t>atea</w:t>
      </w:r>
      <w:r w:rsidR="00296EB0" w:rsidRPr="00D000D9">
        <w:t xml:space="preserve"> serviciilor acordate victimelor traficului de persoane</w:t>
      </w:r>
      <w:r w:rsidRPr="00D000D9">
        <w:t xml:space="preserve"> crescut</w:t>
      </w:r>
      <w:r w:rsidR="00550191" w:rsidRPr="00D000D9">
        <w:rPr>
          <w:highlight w:val="white"/>
        </w:rPr>
        <w:t>;</w:t>
      </w:r>
    </w:p>
    <w:p w14:paraId="0435B1B6" w14:textId="52E6C5E3" w:rsidR="000E0406" w:rsidRPr="00D000D9" w:rsidRDefault="00296EB0" w:rsidP="00D81462">
      <w:pPr>
        <w:numPr>
          <w:ilvl w:val="0"/>
          <w:numId w:val="10"/>
        </w:numPr>
        <w:tabs>
          <w:tab w:val="left" w:pos="284"/>
        </w:tabs>
        <w:ind w:left="142" w:firstLine="0"/>
        <w:jc w:val="both"/>
        <w:rPr>
          <w:highlight w:val="white"/>
        </w:rPr>
      </w:pPr>
      <w:r w:rsidRPr="00D000D9">
        <w:rPr>
          <w:highlight w:val="white"/>
        </w:rPr>
        <w:lastRenderedPageBreak/>
        <w:t>Mecanism Național de Identificare și Referire a victimelor traficului de persoane cunoscut și aplicat la nivel integrat</w:t>
      </w:r>
      <w:r w:rsidR="00550191" w:rsidRPr="00D000D9">
        <w:rPr>
          <w:highlight w:val="white"/>
        </w:rPr>
        <w:t>;</w:t>
      </w:r>
    </w:p>
    <w:p w14:paraId="1AEF3CEE" w14:textId="7A4269AE" w:rsidR="000E0406" w:rsidRPr="00D000D9" w:rsidRDefault="00296EB0" w:rsidP="00D81462">
      <w:pPr>
        <w:numPr>
          <w:ilvl w:val="0"/>
          <w:numId w:val="10"/>
        </w:numPr>
        <w:tabs>
          <w:tab w:val="left" w:pos="284"/>
        </w:tabs>
        <w:ind w:left="142" w:firstLine="0"/>
        <w:jc w:val="both"/>
        <w:rPr>
          <w:highlight w:val="white"/>
        </w:rPr>
      </w:pPr>
      <w:r w:rsidRPr="00D000D9">
        <w:rPr>
          <w:highlight w:val="white"/>
        </w:rPr>
        <w:t>Resurse umane și logistice necesare instituțiilor cheie în desfășurarea acțiunilor investigative anti-trafic și pentru sprijinirea suportului de orice fel acordat victimelor traficului de persoane</w:t>
      </w:r>
      <w:r w:rsidR="00550191" w:rsidRPr="00D000D9">
        <w:rPr>
          <w:highlight w:val="white"/>
        </w:rPr>
        <w:t>;</w:t>
      </w:r>
    </w:p>
    <w:p w14:paraId="67013792" w14:textId="60DD3EB5" w:rsidR="000E0406" w:rsidRPr="00D000D9" w:rsidRDefault="00296EB0" w:rsidP="00D81462">
      <w:pPr>
        <w:numPr>
          <w:ilvl w:val="0"/>
          <w:numId w:val="10"/>
        </w:numPr>
        <w:tabs>
          <w:tab w:val="left" w:pos="284"/>
        </w:tabs>
        <w:ind w:left="142" w:firstLine="0"/>
        <w:jc w:val="both"/>
        <w:rPr>
          <w:highlight w:val="white"/>
        </w:rPr>
      </w:pPr>
      <w:proofErr w:type="spellStart"/>
      <w:r w:rsidRPr="00D000D9">
        <w:rPr>
          <w:highlight w:val="white"/>
        </w:rPr>
        <w:t>Traininguri</w:t>
      </w:r>
      <w:proofErr w:type="spellEnd"/>
      <w:r w:rsidRPr="00D000D9">
        <w:rPr>
          <w:highlight w:val="white"/>
        </w:rPr>
        <w:t xml:space="preserve"> specializate adresate practicienilor anti-trafic</w:t>
      </w:r>
      <w:r w:rsidR="00550191" w:rsidRPr="00D000D9">
        <w:rPr>
          <w:highlight w:val="white"/>
        </w:rPr>
        <w:t>;</w:t>
      </w:r>
      <w:r w:rsidRPr="00D000D9">
        <w:rPr>
          <w:highlight w:val="white"/>
        </w:rPr>
        <w:t xml:space="preserve"> </w:t>
      </w:r>
    </w:p>
    <w:p w14:paraId="34BDD653" w14:textId="22BB8165" w:rsidR="000E0406" w:rsidRPr="00D000D9" w:rsidRDefault="0026238E" w:rsidP="00D81462">
      <w:pPr>
        <w:numPr>
          <w:ilvl w:val="0"/>
          <w:numId w:val="10"/>
        </w:numPr>
        <w:tabs>
          <w:tab w:val="left" w:pos="284"/>
        </w:tabs>
        <w:ind w:left="142" w:firstLine="0"/>
        <w:jc w:val="both"/>
        <w:rPr>
          <w:highlight w:val="white"/>
        </w:rPr>
      </w:pPr>
      <w:r w:rsidRPr="00D000D9">
        <w:rPr>
          <w:highlight w:val="white"/>
        </w:rPr>
        <w:t>Victime i</w:t>
      </w:r>
      <w:r w:rsidR="00296EB0" w:rsidRPr="00D000D9">
        <w:rPr>
          <w:highlight w:val="white"/>
        </w:rPr>
        <w:t>dentifica</w:t>
      </w:r>
      <w:r w:rsidRPr="00D000D9">
        <w:rPr>
          <w:highlight w:val="white"/>
        </w:rPr>
        <w:t>te</w:t>
      </w:r>
      <w:r w:rsidR="00296EB0" w:rsidRPr="00D000D9">
        <w:rPr>
          <w:highlight w:val="white"/>
        </w:rPr>
        <w:t xml:space="preserve"> pro-activ</w:t>
      </w:r>
      <w:r w:rsidR="00550191" w:rsidRPr="00D000D9">
        <w:rPr>
          <w:highlight w:val="white"/>
        </w:rPr>
        <w:t>;</w:t>
      </w:r>
      <w:r w:rsidR="00296EB0" w:rsidRPr="00D000D9">
        <w:rPr>
          <w:highlight w:val="white"/>
        </w:rPr>
        <w:t xml:space="preserve">  </w:t>
      </w:r>
    </w:p>
    <w:p w14:paraId="71D3F269" w14:textId="00888276" w:rsidR="000E0406" w:rsidRPr="00D000D9" w:rsidRDefault="00296EB0" w:rsidP="00D81462">
      <w:pPr>
        <w:numPr>
          <w:ilvl w:val="0"/>
          <w:numId w:val="10"/>
        </w:numPr>
        <w:tabs>
          <w:tab w:val="left" w:pos="284"/>
        </w:tabs>
        <w:ind w:left="142" w:firstLine="0"/>
        <w:jc w:val="both"/>
        <w:rPr>
          <w:highlight w:val="white"/>
        </w:rPr>
      </w:pPr>
      <w:r w:rsidRPr="00D000D9">
        <w:rPr>
          <w:highlight w:val="white"/>
        </w:rPr>
        <w:t>Mecanism Național de Coordonare a Victimelor pe parcursul procedurilor penale actualizat și funcțional</w:t>
      </w:r>
      <w:r w:rsidR="00D000D9">
        <w:rPr>
          <w:highlight w:val="white"/>
        </w:rPr>
        <w:t>.</w:t>
      </w:r>
    </w:p>
    <w:p w14:paraId="6B079230" w14:textId="77777777" w:rsidR="000E0406" w:rsidRDefault="000E0406" w:rsidP="00D81462">
      <w:pPr>
        <w:tabs>
          <w:tab w:val="left" w:pos="284"/>
        </w:tabs>
        <w:ind w:left="142"/>
        <w:jc w:val="both"/>
        <w:rPr>
          <w:highlight w:val="white"/>
        </w:rPr>
      </w:pPr>
    </w:p>
    <w:p w14:paraId="1C8038F2" w14:textId="774D7ED9" w:rsidR="000E0406" w:rsidRPr="00915F09" w:rsidRDefault="00296EB0" w:rsidP="008360DF">
      <w:pPr>
        <w:pStyle w:val="Heading1"/>
      </w:pPr>
      <w:bookmarkStart w:id="12" w:name="_Toc162448677"/>
      <w:r w:rsidRPr="00915F09">
        <w:t xml:space="preserve">PROCEDURI DE MONITORIZARE </w:t>
      </w:r>
      <w:r w:rsidR="00553FB5" w:rsidRPr="00915F09">
        <w:t xml:space="preserve">ȘI </w:t>
      </w:r>
      <w:r w:rsidRPr="00915F09">
        <w:t>EVALUARE</w:t>
      </w:r>
      <w:bookmarkEnd w:id="12"/>
      <w:r w:rsidRPr="00915F09">
        <w:t xml:space="preserve">   </w:t>
      </w:r>
    </w:p>
    <w:p w14:paraId="7E1558FA" w14:textId="77777777" w:rsidR="000E0406" w:rsidRDefault="000E0406"/>
    <w:p w14:paraId="14037073" w14:textId="1AC59BF8" w:rsidR="000E0406" w:rsidRDefault="00296EB0" w:rsidP="00915F09">
      <w:pPr>
        <w:spacing w:line="264" w:lineRule="auto"/>
        <w:jc w:val="both"/>
        <w:rPr>
          <w:highlight w:val="white"/>
        </w:rPr>
      </w:pPr>
      <w:r>
        <w:rPr>
          <w:highlight w:val="white"/>
        </w:rPr>
        <w:t xml:space="preserve">Monitorizarea implementării SNITP va fi coordonată de </w:t>
      </w:r>
      <w:r>
        <w:t>Comitetul Interministerial de Coordonare Strategică Intersectorială a Luptei împotriva Traficului de Persoane,</w:t>
      </w:r>
      <w:r>
        <w:rPr>
          <w:highlight w:val="white"/>
        </w:rPr>
        <w:t xml:space="preserve"> care </w:t>
      </w:r>
      <w:r w:rsidRPr="00D000D9">
        <w:rPr>
          <w:highlight w:val="white"/>
        </w:rPr>
        <w:t xml:space="preserve">va analiza modul de realizare a sarcinilor asumate de către fiecare instituție și va stabili măsurile necesare </w:t>
      </w:r>
      <w:r w:rsidR="00EC5BD8" w:rsidRPr="00D000D9">
        <w:rPr>
          <w:highlight w:val="white"/>
        </w:rPr>
        <w:t xml:space="preserve">îndeplinirii </w:t>
      </w:r>
      <w:r w:rsidRPr="00D000D9">
        <w:rPr>
          <w:highlight w:val="white"/>
        </w:rPr>
        <w:t xml:space="preserve"> obiectivelor strategiei, dacă este cazul. Rapoartele de monitorizare, vor fi elaborate anual de către ANITP, cu contribuția instituțiilor</w:t>
      </w:r>
      <w:r w:rsidR="00553FB5" w:rsidRPr="00D000D9">
        <w:rPr>
          <w:highlight w:val="white"/>
        </w:rPr>
        <w:t xml:space="preserve"> din cadrul</w:t>
      </w:r>
      <w:r w:rsidRPr="00D000D9">
        <w:rPr>
          <w:highlight w:val="white"/>
        </w:rPr>
        <w:t xml:space="preserve"> Comitetului, dar și cu sprijinul altor actori relevanți </w:t>
      </w:r>
      <w:r>
        <w:rPr>
          <w:highlight w:val="white"/>
        </w:rPr>
        <w:t xml:space="preserve">în implementarea SNITP. Rapoartele de monitorizare vor </w:t>
      </w:r>
      <w:r w:rsidR="00553FB5">
        <w:rPr>
          <w:highlight w:val="white"/>
        </w:rPr>
        <w:t xml:space="preserve">evidenția </w:t>
      </w:r>
      <w:r>
        <w:rPr>
          <w:highlight w:val="white"/>
        </w:rPr>
        <w:t>progresele înregistrate, gradul de atingere al indicatorilor stabiliți și vor putea fi consolidate și prin valorificare</w:t>
      </w:r>
      <w:r w:rsidR="00553FB5">
        <w:rPr>
          <w:highlight w:val="white"/>
        </w:rPr>
        <w:t>a</w:t>
      </w:r>
      <w:r>
        <w:rPr>
          <w:highlight w:val="white"/>
        </w:rPr>
        <w:t xml:space="preserve"> unor surse secundare de date relevante (ex. rapoarte INS, rapoarte de monitorizare a Strategiei Naționale de Dezvoltare Durabilă, Raportul Coordonatorului European Anti-Trafic, Rapoarte EUROSTAT, Rapoarte UNODC, Raportul Departamentului de Stat al SUA și altele). Motivele îndeplinirii </w:t>
      </w:r>
      <w:proofErr w:type="spellStart"/>
      <w:r>
        <w:rPr>
          <w:highlight w:val="white"/>
        </w:rPr>
        <w:t>parţiale</w:t>
      </w:r>
      <w:proofErr w:type="spellEnd"/>
      <w:r>
        <w:rPr>
          <w:highlight w:val="white"/>
        </w:rPr>
        <w:t xml:space="preserve"> sau neîndeplinirii obiectivelor vor fi prezentate justificat în conținutul rapoartelor de monitorizare</w:t>
      </w:r>
      <w:r w:rsidR="002670E5">
        <w:rPr>
          <w:highlight w:val="white"/>
        </w:rPr>
        <w:t>.</w:t>
      </w:r>
    </w:p>
    <w:p w14:paraId="62FDA88B" w14:textId="77777777" w:rsidR="000E0406" w:rsidRDefault="00296EB0" w:rsidP="00915F09">
      <w:pPr>
        <w:spacing w:line="264" w:lineRule="auto"/>
        <w:jc w:val="both"/>
        <w:rPr>
          <w:highlight w:val="white"/>
        </w:rPr>
      </w:pPr>
      <w:r>
        <w:rPr>
          <w:highlight w:val="white"/>
        </w:rPr>
        <w:t>Anual, va fi organizată o ședință de Comitet, în cadrul căreia vor fi dezbătute Rapoartele de monitorizare și se vor stabili măsuri corective pentru etapele următoare de implementare.</w:t>
      </w:r>
    </w:p>
    <w:p w14:paraId="3837C240" w14:textId="77777777" w:rsidR="000E0406" w:rsidRDefault="000E0406">
      <w:pPr>
        <w:jc w:val="both"/>
        <w:rPr>
          <w:color w:val="FF00FF"/>
          <w:highlight w:val="white"/>
        </w:rPr>
      </w:pPr>
    </w:p>
    <w:p w14:paraId="4E23DE5A" w14:textId="38C6FC55" w:rsidR="000E0406" w:rsidRDefault="00296EB0" w:rsidP="00915F09">
      <w:pPr>
        <w:spacing w:line="264" w:lineRule="auto"/>
        <w:jc w:val="both"/>
        <w:rPr>
          <w:color w:val="FF0000"/>
          <w:highlight w:val="yellow"/>
        </w:rPr>
      </w:pPr>
      <w:r>
        <w:rPr>
          <w:highlight w:val="white"/>
        </w:rPr>
        <w:t xml:space="preserve">Evaluarea Strategiei va presupune două etape: o evaluare intermediară, care va fi realizată la finele implementării PNA 2024-2026 și evaluarea finală care va fi inițiată la sfârșitul perioadei de implementare (sfârșitul anului 2028). </w:t>
      </w:r>
      <w:r w:rsidR="00AF008C">
        <w:t xml:space="preserve">Evaluarea intermediară și </w:t>
      </w:r>
      <w:r w:rsidR="00C513EA">
        <w:t xml:space="preserve">cea </w:t>
      </w:r>
      <w:r w:rsidR="00AF008C">
        <w:t>finală v</w:t>
      </w:r>
      <w:r w:rsidR="00C513EA">
        <w:t>or</w:t>
      </w:r>
      <w:r w:rsidR="00AF008C">
        <w:t xml:space="preserve"> include rapoartele de monitorizare pentru anul în care vor fi realizate, respectiv 2026 și 2028. Pentru anii 2024, 2025 și 2027, rapoartele de monitorizare vor fi elaborate de ANITP.</w:t>
      </w:r>
      <w:r>
        <w:rPr>
          <w:color w:val="FF00FF"/>
          <w:highlight w:val="white"/>
        </w:rPr>
        <w:t xml:space="preserve"> </w:t>
      </w:r>
      <w:r w:rsidRPr="00C9697F">
        <w:rPr>
          <w:highlight w:val="white"/>
        </w:rPr>
        <w:t xml:space="preserve">Pentru asigurarea obiectivității </w:t>
      </w:r>
      <w:r w:rsidR="002864F7">
        <w:rPr>
          <w:highlight w:val="white"/>
        </w:rPr>
        <w:t>acestor</w:t>
      </w:r>
      <w:r w:rsidRPr="00C9697F">
        <w:rPr>
          <w:highlight w:val="white"/>
        </w:rPr>
        <w:t xml:space="preserve"> evaluări, va fi luată în considerare implicarea unor experți independenți</w:t>
      </w:r>
      <w:r w:rsidR="00257118" w:rsidRPr="00C9697F">
        <w:rPr>
          <w:highlight w:val="white"/>
        </w:rPr>
        <w:t xml:space="preserve"> în evaluarea documentelor de politici publice din mediul academic</w:t>
      </w:r>
      <w:r w:rsidRPr="00C9697F">
        <w:rPr>
          <w:highlight w:val="white"/>
        </w:rPr>
        <w:t xml:space="preserve">, alții decât cei care au fost implicați în elaborarea proiectului SNITP și în implementarea acesteia, motiv pentru care, va fi asigurat bugetul corespunzător contractării </w:t>
      </w:r>
      <w:r w:rsidR="002864F7">
        <w:rPr>
          <w:highlight w:val="white"/>
        </w:rPr>
        <w:t>acestor activități</w:t>
      </w:r>
      <w:r w:rsidRPr="00C9697F">
        <w:rPr>
          <w:highlight w:val="white"/>
        </w:rPr>
        <w:t xml:space="preserve"> de către ANITP, din bugetul de stat</w:t>
      </w:r>
      <w:r>
        <w:rPr>
          <w:color w:val="FF0000"/>
          <w:highlight w:val="white"/>
        </w:rPr>
        <w:t xml:space="preserve">. </w:t>
      </w:r>
    </w:p>
    <w:p w14:paraId="5115F903" w14:textId="77777777" w:rsidR="000E0406" w:rsidRDefault="00296EB0" w:rsidP="00915F09">
      <w:pPr>
        <w:spacing w:line="264" w:lineRule="auto"/>
        <w:jc w:val="both"/>
        <w:rPr>
          <w:color w:val="FF00FF"/>
          <w:highlight w:val="white"/>
        </w:rPr>
      </w:pPr>
      <w:r>
        <w:rPr>
          <w:highlight w:val="white"/>
        </w:rPr>
        <w:t xml:space="preserve">Evaluarea finală a implementării Strategiei </w:t>
      </w:r>
      <w:proofErr w:type="spellStart"/>
      <w:r>
        <w:rPr>
          <w:highlight w:val="white"/>
        </w:rPr>
        <w:t>Naţionale</w:t>
      </w:r>
      <w:proofErr w:type="spellEnd"/>
      <w:r>
        <w:rPr>
          <w:highlight w:val="white"/>
        </w:rPr>
        <w:t xml:space="preserve"> Împotriva Traficului de Persoane va fi aprobată de Comitet și va fi prezentată Guvernului României</w:t>
      </w:r>
      <w:r>
        <w:rPr>
          <w:color w:val="FF00FF"/>
          <w:highlight w:val="white"/>
        </w:rPr>
        <w:t>.</w:t>
      </w:r>
    </w:p>
    <w:p w14:paraId="52FECB85" w14:textId="77777777" w:rsidR="000E0406" w:rsidRPr="00915F09" w:rsidRDefault="00296EB0" w:rsidP="008360DF">
      <w:pPr>
        <w:pStyle w:val="Heading1"/>
      </w:pPr>
      <w:bookmarkStart w:id="13" w:name="_Toc162448678"/>
      <w:r w:rsidRPr="00915F09">
        <w:t xml:space="preserve">INSTITUŢIILE </w:t>
      </w:r>
      <w:r w:rsidRPr="00D81462">
        <w:t>RESPONSABILE</w:t>
      </w:r>
      <w:bookmarkEnd w:id="13"/>
    </w:p>
    <w:p w14:paraId="13D28895" w14:textId="77777777" w:rsidR="000E0406" w:rsidRDefault="000E0406"/>
    <w:p w14:paraId="0ECE78C0" w14:textId="77777777" w:rsidR="000E0406" w:rsidRDefault="00296EB0" w:rsidP="00915F09">
      <w:pPr>
        <w:spacing w:line="264" w:lineRule="auto"/>
        <w:jc w:val="both"/>
      </w:pPr>
      <w:r>
        <w:t>La nivel național, principalele instituții ce desfășoară activități de prevenire și combatere a traficului de persoane, dar și de asistență și reintegrare a victimelor sunt următoarele:</w:t>
      </w:r>
    </w:p>
    <w:p w14:paraId="21FB0F34" w14:textId="77777777" w:rsidR="00B910FF" w:rsidRDefault="00B910FF" w:rsidP="00B910FF">
      <w:pPr>
        <w:jc w:val="both"/>
        <w:rPr>
          <w:b/>
        </w:rPr>
      </w:pPr>
    </w:p>
    <w:p w14:paraId="3783133C" w14:textId="77777777" w:rsidR="000E0406" w:rsidRDefault="00296EB0" w:rsidP="00B910FF">
      <w:pPr>
        <w:jc w:val="both"/>
      </w:pPr>
      <w:r w:rsidRPr="00915F09">
        <w:rPr>
          <w:b/>
        </w:rPr>
        <w:t>A.</w:t>
      </w:r>
      <w:r>
        <w:t xml:space="preserve"> </w:t>
      </w:r>
      <w:r>
        <w:rPr>
          <w:b/>
        </w:rPr>
        <w:t>Ministerul Afacerilor Interne</w:t>
      </w:r>
      <w:r>
        <w:t>, prin structurile de specialitate:</w:t>
      </w:r>
    </w:p>
    <w:p w14:paraId="3A85BA5E" w14:textId="77777777" w:rsidR="000E0406" w:rsidRDefault="00296EB0" w:rsidP="00915F09">
      <w:pPr>
        <w:spacing w:line="264" w:lineRule="auto"/>
        <w:jc w:val="both"/>
        <w:rPr>
          <w:highlight w:val="white"/>
        </w:rPr>
      </w:pPr>
      <w:r w:rsidRPr="00915F09">
        <w:rPr>
          <w:b/>
          <w:highlight w:val="white"/>
        </w:rPr>
        <w:t>1.</w:t>
      </w:r>
      <w:r w:rsidR="00B910FF" w:rsidRPr="00915F09">
        <w:rPr>
          <w:b/>
          <w:highlight w:val="white"/>
        </w:rPr>
        <w:t xml:space="preserve"> </w:t>
      </w:r>
      <w:r w:rsidRPr="00915F09">
        <w:rPr>
          <w:b/>
          <w:highlight w:val="white"/>
        </w:rPr>
        <w:t>Agenția Națională împotriva Traficului de Persoane</w:t>
      </w:r>
      <w:r>
        <w:rPr>
          <w:highlight w:val="white"/>
        </w:rPr>
        <w:t xml:space="preserve"> este structura de specialitate din cadrul Ministerului Afacerilor Interne</w:t>
      </w:r>
      <w:r>
        <w:rPr>
          <w:sz w:val="23"/>
          <w:szCs w:val="23"/>
          <w:highlight w:val="white"/>
        </w:rPr>
        <w:t xml:space="preserve"> ce realizează evaluări ale tendințelor în materie de trafic de persoane și măsoară rezultatele acțiunilor de luptă împotriva traficului, inclusiv prin colectarea de date statistice în strânsă cooperare cu organizațiile relevante ale societății civile din acest domeniu, îndeplinind rolul de raportor național.</w:t>
      </w:r>
    </w:p>
    <w:p w14:paraId="374B6C42" w14:textId="32323B2D" w:rsidR="000E0406" w:rsidRPr="00915F09" w:rsidRDefault="00296EB0" w:rsidP="00915F09">
      <w:pPr>
        <w:spacing w:line="264" w:lineRule="auto"/>
        <w:jc w:val="both"/>
        <w:rPr>
          <w:highlight w:val="white"/>
        </w:rPr>
      </w:pPr>
      <w:r w:rsidRPr="00915F09">
        <w:rPr>
          <w:b/>
        </w:rPr>
        <w:lastRenderedPageBreak/>
        <w:t>2. Inspectoratul General al Poliției Române</w:t>
      </w:r>
      <w:r>
        <w:t xml:space="preserve"> și unitățile corespondente din teritoriu sunt structuri ale Ministerului Afacerilor Interne, ce desfășoară activități investigative și de cercetare penală pe linia traficului de persoane, prin intermediul ofițerilor de poliție judiciară anume desemnați ce își desfășoară activitatea în cadrul </w:t>
      </w:r>
      <w:r w:rsidRPr="00915F09">
        <w:rPr>
          <w:i/>
        </w:rPr>
        <w:t xml:space="preserve">Direcției de </w:t>
      </w:r>
      <w:r w:rsidR="00B910FF" w:rsidRPr="00915F09">
        <w:rPr>
          <w:i/>
        </w:rPr>
        <w:t>C</w:t>
      </w:r>
      <w:r w:rsidRPr="00915F09">
        <w:rPr>
          <w:i/>
        </w:rPr>
        <w:t xml:space="preserve">ombatere a </w:t>
      </w:r>
      <w:r w:rsidR="00B910FF" w:rsidRPr="00915F09">
        <w:rPr>
          <w:i/>
        </w:rPr>
        <w:t>C</w:t>
      </w:r>
      <w:r w:rsidRPr="00915F09">
        <w:rPr>
          <w:i/>
        </w:rPr>
        <w:t xml:space="preserve">riminalității </w:t>
      </w:r>
      <w:r w:rsidR="00B910FF" w:rsidRPr="00915F09">
        <w:rPr>
          <w:i/>
        </w:rPr>
        <w:t>O</w:t>
      </w:r>
      <w:r w:rsidRPr="00915F09">
        <w:rPr>
          <w:i/>
        </w:rPr>
        <w:t>rganizate</w:t>
      </w:r>
      <w:r>
        <w:t xml:space="preserve">, și, atunci când se impune, asigură măsuri de protecție a victimelor prin intermediul </w:t>
      </w:r>
      <w:r w:rsidRPr="00915F09">
        <w:rPr>
          <w:highlight w:val="white"/>
        </w:rPr>
        <w:t xml:space="preserve">ofițerilor din cadrul </w:t>
      </w:r>
      <w:r w:rsidRPr="00915F09">
        <w:rPr>
          <w:i/>
          <w:highlight w:val="white"/>
        </w:rPr>
        <w:t>Oficiului Național pentru Protecția Martorilor</w:t>
      </w:r>
      <w:r w:rsidRPr="00915F09">
        <w:rPr>
          <w:highlight w:val="white"/>
        </w:rPr>
        <w:t>.</w:t>
      </w:r>
    </w:p>
    <w:p w14:paraId="6384FE16" w14:textId="69EE20CD" w:rsidR="000E0406" w:rsidRDefault="00296EB0" w:rsidP="00915F09">
      <w:pPr>
        <w:spacing w:line="264" w:lineRule="auto"/>
        <w:jc w:val="both"/>
      </w:pPr>
      <w:r w:rsidRPr="00915F09">
        <w:rPr>
          <w:b/>
        </w:rPr>
        <w:t>3. Inspectoratul General al Poliției de Frontieră</w:t>
      </w:r>
      <w:r>
        <w:t>, cu unitățile subordonate, este structura din cadrul Ministerului Afacerilor Interne care desfășoară activități pe linia preveniri</w:t>
      </w:r>
      <w:r w:rsidR="009F4630">
        <w:t xml:space="preserve">i ieșirii ilegale din România a </w:t>
      </w:r>
      <w:r>
        <w:t>cetățenilor români minori, posibile victime ale traficului de persoane, având totodată și responsabilități de identificare și referire a victimelor traficului de persoane.</w:t>
      </w:r>
    </w:p>
    <w:p w14:paraId="0014713B" w14:textId="77777777" w:rsidR="000E0406" w:rsidRDefault="00296EB0" w:rsidP="00915F09">
      <w:pPr>
        <w:spacing w:line="264" w:lineRule="auto"/>
        <w:jc w:val="both"/>
      </w:pPr>
      <w:r w:rsidRPr="00915F09">
        <w:rPr>
          <w:b/>
        </w:rPr>
        <w:t>4. Inspectoratul General pentru Imigrări</w:t>
      </w:r>
      <w:r>
        <w:t xml:space="preserve"> este structura specializată, cu personalitate juridică, organizată în subordinea Ministerului Afacerilor Interne care exercită atributele ce îi sunt date prin lege pentru implementarea politicilor României în domeniile migrației, azilului și al integrării străinilor, precum și a legislației relevante în aceste domenii. Cu privire la lupta împotriva traficului de persoane, Inspectoratului General pentru Imigrări îi revin următoarele sarcini: acordarea unui drept de ședere sau a tolerării rămânerii pe teritoriul național, în condițiile prevăzute de lege, pentru cetățeni străini victime ale traficului; la solicitarea scrisă a autorităților competente, cazarea străinilor victime ale traficului de persoane în centrele special amenajate ale Inspectoratului General pentru Imigrări; diseminarea către structurile competente în domeniul combaterii traficului de persoane a datelor și informațiilor obținute în activitatea specifică curentă.</w:t>
      </w:r>
    </w:p>
    <w:p w14:paraId="2B4892BE" w14:textId="625A6573" w:rsidR="000E0406" w:rsidRPr="009F4630" w:rsidRDefault="00296EB0" w:rsidP="00915F09">
      <w:pPr>
        <w:spacing w:line="264" w:lineRule="auto"/>
        <w:jc w:val="both"/>
        <w:rPr>
          <w:color w:val="FF0000"/>
        </w:rPr>
      </w:pPr>
      <w:r w:rsidRPr="00915F09">
        <w:rPr>
          <w:b/>
        </w:rPr>
        <w:t xml:space="preserve">5. Instituția </w:t>
      </w:r>
      <w:r w:rsidR="00B910FF">
        <w:rPr>
          <w:b/>
        </w:rPr>
        <w:t>P</w:t>
      </w:r>
      <w:r w:rsidRPr="00915F09">
        <w:rPr>
          <w:b/>
        </w:rPr>
        <w:t>refectului</w:t>
      </w:r>
      <w:r>
        <w:t>, instituție publică cu personalitate juridică, ce este organizată și funcționează sub conducerea prefectului, reprezentantul Guvernului pe plan local</w:t>
      </w:r>
      <w:r w:rsidR="00B910FF">
        <w:t>,</w:t>
      </w:r>
      <w:r>
        <w:t xml:space="preserve"> care conduce serviciile publice deconcentrate ale ministerelor și ale celorlalte organe ale administrației publice centrale din subordinea Guvernului, organizate la nivelul unităților administrativ-teritorial</w:t>
      </w:r>
      <w:r w:rsidR="003515A0">
        <w:t>e.</w:t>
      </w:r>
    </w:p>
    <w:p w14:paraId="1A32403E" w14:textId="77777777" w:rsidR="000E0406" w:rsidRDefault="000E0406">
      <w:pPr>
        <w:ind w:firstLine="360"/>
        <w:jc w:val="both"/>
      </w:pPr>
    </w:p>
    <w:p w14:paraId="36822A95" w14:textId="70A68378" w:rsidR="0009616B" w:rsidRPr="0009616B" w:rsidRDefault="00296EB0" w:rsidP="00915F09">
      <w:pPr>
        <w:spacing w:line="264" w:lineRule="auto"/>
        <w:jc w:val="both"/>
        <w:rPr>
          <w:sz w:val="23"/>
          <w:szCs w:val="23"/>
          <w:highlight w:val="white"/>
        </w:rPr>
      </w:pPr>
      <w:r>
        <w:rPr>
          <w:b/>
        </w:rPr>
        <w:t xml:space="preserve">B. </w:t>
      </w:r>
      <w:r>
        <w:rPr>
          <w:b/>
          <w:highlight w:val="white"/>
        </w:rPr>
        <w:t xml:space="preserve">Ministerul Justiției </w:t>
      </w:r>
      <w:r>
        <w:rPr>
          <w:sz w:val="23"/>
          <w:szCs w:val="23"/>
          <w:highlight w:val="white"/>
        </w:rPr>
        <w:t>participă la elaborarea, coordonarea și monitorizarea implementării strategiilor, programelor și planurilor de prevenire și combatere a formelor grave de criminalitate.</w:t>
      </w:r>
    </w:p>
    <w:p w14:paraId="24CAC5A0" w14:textId="5E992469" w:rsidR="000E0406" w:rsidRDefault="00296EB0" w:rsidP="00915F09">
      <w:pPr>
        <w:spacing w:line="264" w:lineRule="auto"/>
        <w:jc w:val="both"/>
      </w:pPr>
      <w:r w:rsidRPr="00915F09">
        <w:rPr>
          <w:b/>
        </w:rPr>
        <w:t>1. Agenția Națională de Administrare a Bunurilor Indisponibilizate</w:t>
      </w:r>
      <w:r>
        <w:t xml:space="preserve">, </w:t>
      </w:r>
      <w:proofErr w:type="spellStart"/>
      <w:r>
        <w:t>instituţie</w:t>
      </w:r>
      <w:proofErr w:type="spellEnd"/>
      <w:r>
        <w:t xml:space="preserve"> publică de interes </w:t>
      </w:r>
      <w:proofErr w:type="spellStart"/>
      <w:r>
        <w:t>naţional</w:t>
      </w:r>
      <w:proofErr w:type="spellEnd"/>
      <w:r>
        <w:t xml:space="preserve"> cu personalitate juridică, organizată în subordinea Ministerului </w:t>
      </w:r>
      <w:proofErr w:type="spellStart"/>
      <w:r>
        <w:t>Justiţiei</w:t>
      </w:r>
      <w:proofErr w:type="spellEnd"/>
      <w:r>
        <w:t xml:space="preserve">, îndeplinește funcția de facilitare a urmăririi </w:t>
      </w:r>
      <w:proofErr w:type="spellStart"/>
      <w:r>
        <w:t>şi</w:t>
      </w:r>
      <w:proofErr w:type="spellEnd"/>
      <w:r>
        <w:t xml:space="preserve"> a identificării bunurilor provenite din </w:t>
      </w:r>
      <w:proofErr w:type="spellStart"/>
      <w:r>
        <w:t>săvârşirea</w:t>
      </w:r>
      <w:proofErr w:type="spellEnd"/>
      <w:r>
        <w:t xml:space="preserve"> de </w:t>
      </w:r>
      <w:proofErr w:type="spellStart"/>
      <w:r>
        <w:t>infracţiuni</w:t>
      </w:r>
      <w:proofErr w:type="spellEnd"/>
      <w:r>
        <w:t xml:space="preserve"> </w:t>
      </w:r>
      <w:proofErr w:type="spellStart"/>
      <w:r>
        <w:t>şi</w:t>
      </w:r>
      <w:proofErr w:type="spellEnd"/>
      <w:r>
        <w:t xml:space="preserve"> a altor bunuri având legătură cu </w:t>
      </w:r>
      <w:proofErr w:type="spellStart"/>
      <w:r>
        <w:t>infracţiunile</w:t>
      </w:r>
      <w:proofErr w:type="spellEnd"/>
      <w:r>
        <w:t xml:space="preserve"> </w:t>
      </w:r>
      <w:proofErr w:type="spellStart"/>
      <w:r>
        <w:t>şi</w:t>
      </w:r>
      <w:proofErr w:type="spellEnd"/>
      <w:r>
        <w:t xml:space="preserve"> care ar putea face obiectul unei </w:t>
      </w:r>
      <w:proofErr w:type="spellStart"/>
      <w:r>
        <w:t>dispoziţii</w:t>
      </w:r>
      <w:proofErr w:type="spellEnd"/>
      <w:r>
        <w:t xml:space="preserve"> de indisponibilizare, sechestru sau confiscare emise de o autoritate judiciară competentă în tot cursul procedurilor judiciare penale, inclusiv în faza de punere în executare a hotărârii penale și de valorificare, în cazurile prevăzute de lege, a bunurilor mobile </w:t>
      </w:r>
      <w:proofErr w:type="spellStart"/>
      <w:r>
        <w:t>şi</w:t>
      </w:r>
      <w:proofErr w:type="spellEnd"/>
      <w:r>
        <w:t xml:space="preserve"> imobile sechestrate în cadrul procesului penal.</w:t>
      </w:r>
    </w:p>
    <w:p w14:paraId="120C4E90" w14:textId="77777777" w:rsidR="000E0406" w:rsidRDefault="000E0406">
      <w:pPr>
        <w:ind w:firstLine="360"/>
        <w:jc w:val="both"/>
        <w:rPr>
          <w:color w:val="FF00FF"/>
        </w:rPr>
      </w:pPr>
    </w:p>
    <w:p w14:paraId="7D2EB011" w14:textId="77777777" w:rsidR="000E0406" w:rsidRDefault="00296EB0" w:rsidP="00915F09">
      <w:pPr>
        <w:spacing w:line="264" w:lineRule="auto"/>
        <w:jc w:val="both"/>
      </w:pPr>
      <w:r w:rsidRPr="00915F09">
        <w:rPr>
          <w:b/>
        </w:rPr>
        <w:t>C.</w:t>
      </w:r>
      <w:r>
        <w:t xml:space="preserve"> </w:t>
      </w:r>
      <w:r>
        <w:rPr>
          <w:b/>
        </w:rPr>
        <w:t>Ministerul Familiei, Tineretului și Egalității de Șanse</w:t>
      </w:r>
      <w:r>
        <w:t>, asigură coordonarea aplicării strategiei și politicilor Guvernului în domeniile politicilor familiale, tineretului, protecției drepturilor copilului și adopției, violenței domestice și egalității de șanse între femei și bărbați.</w:t>
      </w:r>
    </w:p>
    <w:p w14:paraId="4A1DBA6C" w14:textId="748014AF" w:rsidR="00033833" w:rsidRDefault="00296EB0" w:rsidP="00915F09">
      <w:pPr>
        <w:spacing w:line="264" w:lineRule="auto"/>
        <w:jc w:val="both"/>
      </w:pPr>
      <w:r>
        <w:t>Aceste responsabilități se realizează inclusiv prin coordonarea și îndrumarea metodologică a activității direcțiilor generale de asistență socială și protecția copilului, care funcționează în subordinea consiliilor județene și a consiliilor locale ale sectoarelor municipiului București, și respectiv a serviciilor publice de asistență socială, care funcționează în subordinea consiliilor locale.</w:t>
      </w:r>
    </w:p>
    <w:p w14:paraId="50BF7FF2" w14:textId="77777777" w:rsidR="000E0406" w:rsidRDefault="00296EB0" w:rsidP="00915F09">
      <w:pPr>
        <w:spacing w:line="264" w:lineRule="auto"/>
        <w:jc w:val="both"/>
      </w:pPr>
      <w:r w:rsidRPr="00915F09">
        <w:rPr>
          <w:b/>
        </w:rPr>
        <w:t xml:space="preserve">1. Autoritatea </w:t>
      </w:r>
      <w:proofErr w:type="spellStart"/>
      <w:r w:rsidRPr="00915F09">
        <w:rPr>
          <w:b/>
        </w:rPr>
        <w:t>Naţională</w:t>
      </w:r>
      <w:proofErr w:type="spellEnd"/>
      <w:r w:rsidRPr="00915F09">
        <w:rPr>
          <w:b/>
        </w:rPr>
        <w:t xml:space="preserve"> pentru </w:t>
      </w:r>
      <w:proofErr w:type="spellStart"/>
      <w:r w:rsidRPr="00915F09">
        <w:rPr>
          <w:b/>
        </w:rPr>
        <w:t>Protecţia</w:t>
      </w:r>
      <w:proofErr w:type="spellEnd"/>
      <w:r w:rsidRPr="00915F09">
        <w:rPr>
          <w:b/>
        </w:rPr>
        <w:t xml:space="preserve"> Drepturilor Copilului </w:t>
      </w:r>
      <w:proofErr w:type="spellStart"/>
      <w:r w:rsidRPr="00915F09">
        <w:rPr>
          <w:b/>
        </w:rPr>
        <w:t>şi</w:t>
      </w:r>
      <w:proofErr w:type="spellEnd"/>
      <w:r w:rsidRPr="00915F09">
        <w:rPr>
          <w:b/>
        </w:rPr>
        <w:t xml:space="preserve"> </w:t>
      </w:r>
      <w:proofErr w:type="spellStart"/>
      <w:r w:rsidRPr="00915F09">
        <w:rPr>
          <w:b/>
        </w:rPr>
        <w:t>Adopţie</w:t>
      </w:r>
      <w:proofErr w:type="spellEnd"/>
      <w:r>
        <w:t xml:space="preserve">, organ de specialitate al administrației publice centrale, cu personalitate juridică, în subordinea Ministerului Familiei, Tineretului </w:t>
      </w:r>
      <w:proofErr w:type="spellStart"/>
      <w:r>
        <w:t>şi</w:t>
      </w:r>
      <w:proofErr w:type="spellEnd"/>
      <w:r>
        <w:t xml:space="preserve"> </w:t>
      </w:r>
      <w:proofErr w:type="spellStart"/>
      <w:r>
        <w:t>Egalităţii</w:t>
      </w:r>
      <w:proofErr w:type="spellEnd"/>
      <w:r>
        <w:t xml:space="preserve"> de </w:t>
      </w:r>
      <w:proofErr w:type="spellStart"/>
      <w:r>
        <w:t>Şanse</w:t>
      </w:r>
      <w:proofErr w:type="spellEnd"/>
      <w:r>
        <w:t xml:space="preserve">, exercită activitățile aferente asigurării prevenirii traficului de persoane/minori și a asistenței victimelor copii. Aceste responsabilități sunt relaționate misiunii globale a autorității la nivel central în domeniul protecției și promovării drepturilor copilului la nivel național și sunt concretizate prin următoarele atribuții specifice: asigură coordonarea </w:t>
      </w:r>
      <w:proofErr w:type="spellStart"/>
      <w:r>
        <w:t>şi</w:t>
      </w:r>
      <w:proofErr w:type="spellEnd"/>
      <w:r>
        <w:t xml:space="preserve"> realizarea </w:t>
      </w:r>
      <w:proofErr w:type="spellStart"/>
      <w:r>
        <w:t>activităţilor</w:t>
      </w:r>
      <w:proofErr w:type="spellEnd"/>
      <w:r>
        <w:t xml:space="preserve"> privind repatrierea minorilor români </w:t>
      </w:r>
      <w:proofErr w:type="spellStart"/>
      <w:r>
        <w:t>identificaţi</w:t>
      </w:r>
      <w:proofErr w:type="spellEnd"/>
      <w:r>
        <w:t xml:space="preserve"> </w:t>
      </w:r>
      <w:proofErr w:type="spellStart"/>
      <w:r>
        <w:t>neînsoţiţi</w:t>
      </w:r>
      <w:proofErr w:type="spellEnd"/>
      <w:r>
        <w:t xml:space="preserve"> sau în dificultate pe teritoriul </w:t>
      </w:r>
      <w:r>
        <w:lastRenderedPageBreak/>
        <w:t>altor state și a copiilor victime ale traficului de minori; monitorizarea respectării drepturilor copilului pe teritoriul României, elaborarea politicilor, strategiilor și standardelor în domeniul protecției și promovării drepturilor copiilor și adopției.</w:t>
      </w:r>
    </w:p>
    <w:p w14:paraId="4D5AB6E0" w14:textId="0861A1E9" w:rsidR="00537EF0" w:rsidRDefault="00537EF0" w:rsidP="00537EF0">
      <w:pPr>
        <w:spacing w:line="264" w:lineRule="auto"/>
        <w:jc w:val="both"/>
        <w:rPr>
          <w:sz w:val="23"/>
          <w:szCs w:val="23"/>
          <w:highlight w:val="white"/>
        </w:rPr>
      </w:pPr>
      <w:r>
        <w:rPr>
          <w:b/>
        </w:rPr>
        <w:t>2</w:t>
      </w:r>
      <w:r w:rsidRPr="00915F09">
        <w:rPr>
          <w:b/>
        </w:rPr>
        <w:t>. Agenția Națională pentru Egalitate de Șanse între Femei și Bărbați</w:t>
      </w:r>
      <w:r>
        <w:rPr>
          <w:b/>
        </w:rPr>
        <w:t xml:space="preserve"> </w:t>
      </w:r>
      <w:r>
        <w:rPr>
          <w:sz w:val="23"/>
          <w:szCs w:val="23"/>
          <w:highlight w:val="white"/>
        </w:rPr>
        <w:t xml:space="preserve">este organ de specialitate al </w:t>
      </w:r>
      <w:proofErr w:type="spellStart"/>
      <w:r>
        <w:rPr>
          <w:sz w:val="23"/>
          <w:szCs w:val="23"/>
          <w:highlight w:val="white"/>
        </w:rPr>
        <w:t>administraţiei</w:t>
      </w:r>
      <w:proofErr w:type="spellEnd"/>
      <w:r>
        <w:rPr>
          <w:sz w:val="23"/>
          <w:szCs w:val="23"/>
          <w:highlight w:val="white"/>
        </w:rPr>
        <w:t xml:space="preserve"> publice centrale, cu personalitate juridică, aflată în subordinea Ministerul</w:t>
      </w:r>
      <w:r w:rsidR="00AD082B">
        <w:rPr>
          <w:sz w:val="23"/>
          <w:szCs w:val="23"/>
          <w:highlight w:val="white"/>
        </w:rPr>
        <w:t>ui Familiei, Tineretului și Egalității de Șanse</w:t>
      </w:r>
      <w:r>
        <w:rPr>
          <w:sz w:val="23"/>
          <w:szCs w:val="23"/>
          <w:highlight w:val="white"/>
        </w:rPr>
        <w:t xml:space="preserve">, ce promovează principiul </w:t>
      </w:r>
      <w:proofErr w:type="spellStart"/>
      <w:r>
        <w:rPr>
          <w:sz w:val="23"/>
          <w:szCs w:val="23"/>
          <w:highlight w:val="white"/>
        </w:rPr>
        <w:t>egalităţii</w:t>
      </w:r>
      <w:proofErr w:type="spellEnd"/>
      <w:r>
        <w:rPr>
          <w:sz w:val="23"/>
          <w:szCs w:val="23"/>
          <w:highlight w:val="white"/>
        </w:rPr>
        <w:t xml:space="preserve"> de </w:t>
      </w:r>
      <w:proofErr w:type="spellStart"/>
      <w:r>
        <w:rPr>
          <w:sz w:val="23"/>
          <w:szCs w:val="23"/>
          <w:highlight w:val="white"/>
        </w:rPr>
        <w:t>şanse</w:t>
      </w:r>
      <w:proofErr w:type="spellEnd"/>
      <w:r>
        <w:rPr>
          <w:sz w:val="23"/>
          <w:szCs w:val="23"/>
          <w:highlight w:val="white"/>
        </w:rPr>
        <w:t xml:space="preserve"> </w:t>
      </w:r>
      <w:proofErr w:type="spellStart"/>
      <w:r>
        <w:rPr>
          <w:sz w:val="23"/>
          <w:szCs w:val="23"/>
          <w:highlight w:val="white"/>
        </w:rPr>
        <w:t>şi</w:t>
      </w:r>
      <w:proofErr w:type="spellEnd"/>
      <w:r>
        <w:rPr>
          <w:sz w:val="23"/>
          <w:szCs w:val="23"/>
          <w:highlight w:val="white"/>
        </w:rPr>
        <w:t xml:space="preserve"> de tratament între femei </w:t>
      </w:r>
      <w:proofErr w:type="spellStart"/>
      <w:r>
        <w:rPr>
          <w:sz w:val="23"/>
          <w:szCs w:val="23"/>
          <w:highlight w:val="white"/>
        </w:rPr>
        <w:t>şi</w:t>
      </w:r>
      <w:proofErr w:type="spellEnd"/>
      <w:r>
        <w:rPr>
          <w:sz w:val="23"/>
          <w:szCs w:val="23"/>
          <w:highlight w:val="white"/>
        </w:rPr>
        <w:t xml:space="preserve"> </w:t>
      </w:r>
      <w:proofErr w:type="spellStart"/>
      <w:r>
        <w:rPr>
          <w:sz w:val="23"/>
          <w:szCs w:val="23"/>
          <w:highlight w:val="white"/>
        </w:rPr>
        <w:t>bărbaţi</w:t>
      </w:r>
      <w:proofErr w:type="spellEnd"/>
      <w:r>
        <w:rPr>
          <w:sz w:val="23"/>
          <w:szCs w:val="23"/>
          <w:highlight w:val="white"/>
        </w:rPr>
        <w:t xml:space="preserve"> în vederea eliminării tuturor formelor de discriminare bazate pe criteriul de sex, în toate politicile </w:t>
      </w:r>
      <w:proofErr w:type="spellStart"/>
      <w:r>
        <w:rPr>
          <w:sz w:val="23"/>
          <w:szCs w:val="23"/>
          <w:highlight w:val="white"/>
        </w:rPr>
        <w:t>şi</w:t>
      </w:r>
      <w:proofErr w:type="spellEnd"/>
      <w:r>
        <w:rPr>
          <w:sz w:val="23"/>
          <w:szCs w:val="23"/>
          <w:highlight w:val="white"/>
        </w:rPr>
        <w:t xml:space="preserve"> programele </w:t>
      </w:r>
      <w:proofErr w:type="spellStart"/>
      <w:r>
        <w:rPr>
          <w:sz w:val="23"/>
          <w:szCs w:val="23"/>
          <w:highlight w:val="white"/>
        </w:rPr>
        <w:t>naţionale</w:t>
      </w:r>
      <w:proofErr w:type="spellEnd"/>
      <w:r>
        <w:rPr>
          <w:sz w:val="23"/>
          <w:szCs w:val="23"/>
          <w:highlight w:val="white"/>
        </w:rPr>
        <w:t xml:space="preserve">, </w:t>
      </w:r>
      <w:proofErr w:type="spellStart"/>
      <w:r>
        <w:rPr>
          <w:sz w:val="23"/>
          <w:szCs w:val="23"/>
          <w:highlight w:val="white"/>
        </w:rPr>
        <w:t>şi</w:t>
      </w:r>
      <w:proofErr w:type="spellEnd"/>
      <w:r>
        <w:rPr>
          <w:sz w:val="23"/>
          <w:szCs w:val="23"/>
          <w:highlight w:val="white"/>
        </w:rPr>
        <w:t xml:space="preserve"> care exercită </w:t>
      </w:r>
      <w:proofErr w:type="spellStart"/>
      <w:r>
        <w:rPr>
          <w:sz w:val="23"/>
          <w:szCs w:val="23"/>
          <w:highlight w:val="white"/>
        </w:rPr>
        <w:t>funcţiile</w:t>
      </w:r>
      <w:proofErr w:type="spellEnd"/>
      <w:r>
        <w:rPr>
          <w:sz w:val="23"/>
          <w:szCs w:val="23"/>
          <w:highlight w:val="white"/>
        </w:rPr>
        <w:t xml:space="preserve"> de strategie, reglementare, reprezentare </w:t>
      </w:r>
      <w:proofErr w:type="spellStart"/>
      <w:r>
        <w:rPr>
          <w:sz w:val="23"/>
          <w:szCs w:val="23"/>
          <w:highlight w:val="white"/>
        </w:rPr>
        <w:t>şi</w:t>
      </w:r>
      <w:proofErr w:type="spellEnd"/>
      <w:r>
        <w:rPr>
          <w:sz w:val="23"/>
          <w:szCs w:val="23"/>
          <w:highlight w:val="white"/>
        </w:rPr>
        <w:t xml:space="preserve"> autoritate de stat în domeniul </w:t>
      </w:r>
      <w:proofErr w:type="spellStart"/>
      <w:r>
        <w:rPr>
          <w:sz w:val="23"/>
          <w:szCs w:val="23"/>
          <w:highlight w:val="white"/>
        </w:rPr>
        <w:t>violenţei</w:t>
      </w:r>
      <w:proofErr w:type="spellEnd"/>
      <w:r>
        <w:rPr>
          <w:sz w:val="23"/>
          <w:szCs w:val="23"/>
          <w:highlight w:val="white"/>
        </w:rPr>
        <w:t xml:space="preserve"> în familie, cu </w:t>
      </w:r>
      <w:proofErr w:type="spellStart"/>
      <w:r>
        <w:rPr>
          <w:sz w:val="23"/>
          <w:szCs w:val="23"/>
          <w:highlight w:val="white"/>
        </w:rPr>
        <w:t>atribuţii</w:t>
      </w:r>
      <w:proofErr w:type="spellEnd"/>
      <w:r>
        <w:rPr>
          <w:sz w:val="23"/>
          <w:szCs w:val="23"/>
          <w:highlight w:val="white"/>
        </w:rPr>
        <w:t xml:space="preserve"> în elaborarea, coordonarea </w:t>
      </w:r>
      <w:proofErr w:type="spellStart"/>
      <w:r>
        <w:rPr>
          <w:sz w:val="23"/>
          <w:szCs w:val="23"/>
          <w:highlight w:val="white"/>
        </w:rPr>
        <w:t>şi</w:t>
      </w:r>
      <w:proofErr w:type="spellEnd"/>
      <w:r>
        <w:rPr>
          <w:sz w:val="23"/>
          <w:szCs w:val="23"/>
          <w:highlight w:val="white"/>
        </w:rPr>
        <w:t xml:space="preserve"> aplicarea strategiilor </w:t>
      </w:r>
      <w:proofErr w:type="spellStart"/>
      <w:r>
        <w:rPr>
          <w:sz w:val="23"/>
          <w:szCs w:val="23"/>
          <w:highlight w:val="white"/>
        </w:rPr>
        <w:t>şi</w:t>
      </w:r>
      <w:proofErr w:type="spellEnd"/>
      <w:r>
        <w:rPr>
          <w:sz w:val="23"/>
          <w:szCs w:val="23"/>
          <w:highlight w:val="white"/>
        </w:rPr>
        <w:t xml:space="preserve"> politicilor Guvernului în domeniul </w:t>
      </w:r>
      <w:proofErr w:type="spellStart"/>
      <w:r>
        <w:rPr>
          <w:sz w:val="23"/>
          <w:szCs w:val="23"/>
          <w:highlight w:val="white"/>
        </w:rPr>
        <w:t>violenţei</w:t>
      </w:r>
      <w:proofErr w:type="spellEnd"/>
      <w:r>
        <w:rPr>
          <w:sz w:val="23"/>
          <w:szCs w:val="23"/>
          <w:highlight w:val="white"/>
        </w:rPr>
        <w:t xml:space="preserve"> în familie.</w:t>
      </w:r>
    </w:p>
    <w:p w14:paraId="5D9C51C3" w14:textId="77777777" w:rsidR="000E0406" w:rsidRDefault="000E0406" w:rsidP="004E0736">
      <w:pPr>
        <w:jc w:val="both"/>
      </w:pPr>
    </w:p>
    <w:p w14:paraId="50F9976E" w14:textId="77777777" w:rsidR="000E0406" w:rsidRDefault="00296EB0" w:rsidP="00915F09">
      <w:pPr>
        <w:spacing w:line="264" w:lineRule="auto"/>
        <w:jc w:val="both"/>
      </w:pPr>
      <w:r w:rsidRPr="00915F09">
        <w:rPr>
          <w:b/>
        </w:rPr>
        <w:t xml:space="preserve">D. </w:t>
      </w:r>
      <w:r>
        <w:rPr>
          <w:b/>
        </w:rPr>
        <w:t>Ministerul Muncii și Solidarității Sociale</w:t>
      </w:r>
      <w:r>
        <w:t>, ca minister de sinteză și de coordonare a aplicării strategiilor și politicilor Guvernului în domeniul muncii și protecției sociale, are obligația de a asigura, prin serviciile și instituțiile sale, precum și prin structurile teritoriale ale acestora, cadrul normativ și instituțional în vederea prevenirii situațiilor de risc privind populația în ansamblu, prin măsuri care vizează protecția și securitatea socială, în vederea diminuării riscurilor privind categoriile vulnerabile ale populației, prin strategii și programe sectoriale, precum și în vederea asistenței și protecției sociale a victimelor, în scopul recuperării și reintegrării sociale a acestora.</w:t>
      </w:r>
    </w:p>
    <w:p w14:paraId="12333EE4" w14:textId="77777777" w:rsidR="000E0406" w:rsidRDefault="00296EB0" w:rsidP="00915F09">
      <w:pPr>
        <w:spacing w:line="264" w:lineRule="auto"/>
        <w:jc w:val="both"/>
      </w:pPr>
      <w:r w:rsidRPr="00915F09">
        <w:rPr>
          <w:b/>
        </w:rPr>
        <w:t>1. Agenția Națională pentru Ocuparea Forței de Muncă</w:t>
      </w:r>
      <w:r>
        <w:t>, prin măsurile active de stimulare a ocupării forței de muncă, asigură egalitatea de șanse pe piața muncii tuturor categoriilor de persoane aflate în căutarea unui loc de muncă și în special persoanelor care prezintă dificultăți de inserție pe piața muncii (femei, victime al traficului de persoane, persoane cu handicap, persoane de etnie romă etc.). Pentru persoanele cu risc ridicat de a fi traficate, Agenția Națională pentru Ocuparea Forței de Muncă dezvoltă programe de informare privind piața muncii și drepturile angajaților, programe de formare profesională, precum și de informare a operatorilor economici pentru angajarea acestora cu prioritate.</w:t>
      </w:r>
    </w:p>
    <w:p w14:paraId="530061D5" w14:textId="3416A75D" w:rsidR="000E0406" w:rsidRDefault="00296EB0" w:rsidP="00915F09">
      <w:pPr>
        <w:spacing w:line="264" w:lineRule="auto"/>
        <w:jc w:val="both"/>
      </w:pPr>
      <w:r w:rsidRPr="00915F09">
        <w:rPr>
          <w:b/>
        </w:rPr>
        <w:t>2. Inspecția Muncii</w:t>
      </w:r>
      <w:r>
        <w:t xml:space="preserve">, organ de specialitate al administrației publice centrale, în subordinea Ministerului Muncii și </w:t>
      </w:r>
      <w:r w:rsidR="00124789">
        <w:t xml:space="preserve">Solidarității </w:t>
      </w:r>
      <w:r>
        <w:t>Sociale, exercită atribuții de autoritate de stat în domeniul relațiilor de muncă și securității și sănătății în muncă și controlează aplicarea unitară a dispozițiilor legale, în domeniile sale de competență în unitățile din sectorul public, mixt, privat, precum și la alte categorii de angajatori. În domeniul relațiilor de muncă, activitatea de control este structurată pe următoarele direcții: identificarea angajatorilor care folosesc munca nedeclarată; depistarea cazurilor de nerespectare a celorlalte acte normative care reglementează activitatea relațiilor de muncă; identificarea și eliminarea formelor de exploatare a muncii copilului; respectarea prevederilor legale referitoare la: încadrarea în muncă a cetățenilor străini, protecția cetățenilor români care lucrează în străinătate, egalitatea de șanse între femei și bărbați.</w:t>
      </w:r>
    </w:p>
    <w:p w14:paraId="6AE7EB68" w14:textId="34439D62" w:rsidR="0009616B" w:rsidRPr="0009616B" w:rsidRDefault="0009616B" w:rsidP="00915F09">
      <w:pPr>
        <w:spacing w:line="264" w:lineRule="auto"/>
        <w:jc w:val="both"/>
      </w:pPr>
      <w:r w:rsidRPr="0009616B">
        <w:rPr>
          <w:b/>
        </w:rPr>
        <w:t xml:space="preserve">3. </w:t>
      </w:r>
      <w:r w:rsidRPr="0009616B">
        <w:rPr>
          <w:b/>
          <w:color w:val="000000"/>
        </w:rPr>
        <w:t>Autoritatea pentru Protecția Drepturilor Persoanelor cu Dizabilități</w:t>
      </w:r>
      <w:r w:rsidRPr="0009616B">
        <w:rPr>
          <w:color w:val="000000"/>
        </w:rPr>
        <w:t xml:space="preserve"> coordonează metodologic și monitorizează respectarea drepturilor la viață independentă și integrare în comunitate ale persoanelor adulte cu dizabilități, în scopul prevenirii situațiilor de risc și segregare. ANPDPD coordonează metodologic activitatea direcțiilor generale de asistență socială și protecția copilului, inclusiv pentru reabilitarea și reintegrarea socială a persoanelor cu dizabilități care devin victime ale oricărei forme de exploatare, violență sau abuz, prin acordarea de servicii de protecție.</w:t>
      </w:r>
    </w:p>
    <w:p w14:paraId="704F3DB9" w14:textId="77777777" w:rsidR="000E0406" w:rsidRDefault="000E0406">
      <w:pPr>
        <w:ind w:firstLine="360"/>
        <w:jc w:val="both"/>
        <w:rPr>
          <w:sz w:val="23"/>
          <w:szCs w:val="23"/>
          <w:highlight w:val="white"/>
        </w:rPr>
      </w:pPr>
    </w:p>
    <w:p w14:paraId="2AFFCA6F" w14:textId="77777777" w:rsidR="000E0406" w:rsidRDefault="00296EB0" w:rsidP="00915F09">
      <w:pPr>
        <w:spacing w:line="264" w:lineRule="auto"/>
        <w:jc w:val="both"/>
      </w:pPr>
      <w:r w:rsidRPr="00915F09">
        <w:rPr>
          <w:b/>
        </w:rPr>
        <w:t>E.</w:t>
      </w:r>
      <w:r>
        <w:t xml:space="preserve"> </w:t>
      </w:r>
      <w:r>
        <w:rPr>
          <w:b/>
        </w:rPr>
        <w:t>Ministerul Educației</w:t>
      </w:r>
      <w:r>
        <w:t xml:space="preserve"> are atribuții în prevenirea traficului de persoane în rândul copiilor și tinerilor, precum și în asigurarea serviciilor de consiliere și reintegrare școlară a victimelor.</w:t>
      </w:r>
    </w:p>
    <w:p w14:paraId="3205D147" w14:textId="77777777" w:rsidR="000E0406" w:rsidRDefault="000E0406">
      <w:pPr>
        <w:ind w:firstLine="360"/>
        <w:jc w:val="both"/>
      </w:pPr>
    </w:p>
    <w:p w14:paraId="243A592D" w14:textId="77777777" w:rsidR="000E0406" w:rsidRDefault="00296EB0" w:rsidP="00915F09">
      <w:pPr>
        <w:spacing w:line="264" w:lineRule="auto"/>
        <w:jc w:val="both"/>
      </w:pPr>
      <w:r w:rsidRPr="00915F09">
        <w:rPr>
          <w:b/>
        </w:rPr>
        <w:t>F.</w:t>
      </w:r>
      <w:r>
        <w:t xml:space="preserve"> </w:t>
      </w:r>
      <w:r>
        <w:rPr>
          <w:b/>
        </w:rPr>
        <w:t>Ministerul Afacerilor Externe</w:t>
      </w:r>
      <w:r>
        <w:t xml:space="preserve">, instituție a cărei activitate se răsfrânge atât în sfera cooperării interne, cât și internaționale, are atribuții, în calitate de partener, atât în domeniul prevenirii traficului de persoane, cât și în domeniul acordării de asistență consulară cetățenilor români victime sau </w:t>
      </w:r>
      <w:r>
        <w:lastRenderedPageBreak/>
        <w:t>potențiale victime ale traficului de persoane (inclusiv asigurarea condițiilor pentru repatrierea victimelor traficului de persoane)</w:t>
      </w:r>
      <w:r w:rsidR="0046228B">
        <w:t>.</w:t>
      </w:r>
    </w:p>
    <w:p w14:paraId="6D7BD8A7" w14:textId="77777777" w:rsidR="000E0406" w:rsidRDefault="000E0406">
      <w:pPr>
        <w:ind w:firstLine="360"/>
        <w:jc w:val="both"/>
      </w:pPr>
    </w:p>
    <w:p w14:paraId="43337F8B" w14:textId="77777777" w:rsidR="000E0406" w:rsidRDefault="00296EB0" w:rsidP="00915F09">
      <w:pPr>
        <w:spacing w:line="264" w:lineRule="auto"/>
        <w:jc w:val="both"/>
      </w:pPr>
      <w:r w:rsidRPr="00915F09">
        <w:rPr>
          <w:b/>
        </w:rPr>
        <w:t>G.</w:t>
      </w:r>
      <w:r>
        <w:t xml:space="preserve"> </w:t>
      </w:r>
      <w:r>
        <w:rPr>
          <w:b/>
        </w:rPr>
        <w:t>Ministerul Sănătății</w:t>
      </w:r>
      <w:r>
        <w:t xml:space="preserve"> organizează și participă la activități de instruire privind identificarea </w:t>
      </w:r>
      <w:proofErr w:type="spellStart"/>
      <w:r>
        <w:t>proactivă</w:t>
      </w:r>
      <w:proofErr w:type="spellEnd"/>
      <w:r>
        <w:t xml:space="preserve"> a victimelor traficului de persoane și a altor categorii vulnerabile. De asemenea, prin structurile subordonate (CNAS), reglementează maniera prin care victimele traficului de persoane, beneficiază de servicii medicale gratuite.</w:t>
      </w:r>
    </w:p>
    <w:p w14:paraId="29B0E185" w14:textId="77777777" w:rsidR="0046228B" w:rsidRDefault="0046228B" w:rsidP="00915F09">
      <w:pPr>
        <w:spacing w:line="264" w:lineRule="auto"/>
        <w:jc w:val="both"/>
      </w:pPr>
    </w:p>
    <w:p w14:paraId="01C885FC" w14:textId="5A793D93" w:rsidR="000E0406" w:rsidRDefault="00296EB0" w:rsidP="00915F09">
      <w:pPr>
        <w:spacing w:line="264" w:lineRule="auto"/>
        <w:jc w:val="both"/>
      </w:pPr>
      <w:r w:rsidRPr="00915F09">
        <w:rPr>
          <w:b/>
        </w:rPr>
        <w:t>H.</w:t>
      </w:r>
      <w:r>
        <w:t xml:space="preserve"> </w:t>
      </w:r>
      <w:r>
        <w:rPr>
          <w:b/>
        </w:rPr>
        <w:t>Ministerul Public</w:t>
      </w:r>
      <w:r>
        <w:t xml:space="preserve">, prin </w:t>
      </w:r>
      <w:r w:rsidRPr="00915F09">
        <w:rPr>
          <w:i/>
        </w:rPr>
        <w:t xml:space="preserve">Direcția de </w:t>
      </w:r>
      <w:r w:rsidR="0046228B">
        <w:rPr>
          <w:i/>
        </w:rPr>
        <w:t>I</w:t>
      </w:r>
      <w:r w:rsidRPr="00915F09">
        <w:rPr>
          <w:i/>
        </w:rPr>
        <w:t xml:space="preserve">nvestigare a </w:t>
      </w:r>
      <w:r w:rsidR="0046228B">
        <w:rPr>
          <w:i/>
        </w:rPr>
        <w:t>I</w:t>
      </w:r>
      <w:r w:rsidRPr="00915F09">
        <w:rPr>
          <w:i/>
        </w:rPr>
        <w:t xml:space="preserve">nfracțiunilor de </w:t>
      </w:r>
      <w:r w:rsidR="0046228B">
        <w:rPr>
          <w:i/>
        </w:rPr>
        <w:t>C</w:t>
      </w:r>
      <w:r w:rsidRPr="00915F09">
        <w:rPr>
          <w:i/>
        </w:rPr>
        <w:t xml:space="preserve">riminalitate </w:t>
      </w:r>
      <w:r w:rsidR="0046228B">
        <w:rPr>
          <w:i/>
        </w:rPr>
        <w:t>O</w:t>
      </w:r>
      <w:r w:rsidRPr="00915F09">
        <w:rPr>
          <w:i/>
        </w:rPr>
        <w:t xml:space="preserve">rganizată și </w:t>
      </w:r>
      <w:r w:rsidR="0046228B">
        <w:rPr>
          <w:i/>
        </w:rPr>
        <w:t>T</w:t>
      </w:r>
      <w:r w:rsidRPr="00915F09">
        <w:rPr>
          <w:i/>
        </w:rPr>
        <w:t>erorism</w:t>
      </w:r>
      <w:r>
        <w:t>, este structura cu personalitate juridică, specializată în combaterea infracțiunilor de criminalitate organizată și terorism, competentă să efectueze urmărirea penală pentru infracțiunile prevăzute în Ordonanța de urgență a Guvernului nr. 78/2016, aprobată cu modificări prin Legea nr. 120/2018, și în legile speciale, infracțiuni în care se circumscriu și infracțiunile de trafic de persoane, precum și să conducă, supravegheze și controleze actele de cercetare penală efectuate din dispoziția procurorului de către organele de poliție judiciară.</w:t>
      </w:r>
    </w:p>
    <w:p w14:paraId="04C8BFC9" w14:textId="77777777" w:rsidR="000E0406" w:rsidRDefault="000E0406">
      <w:pPr>
        <w:ind w:firstLine="360"/>
        <w:jc w:val="both"/>
      </w:pPr>
    </w:p>
    <w:p w14:paraId="24722E15" w14:textId="77777777" w:rsidR="000E0406" w:rsidRDefault="00296EB0" w:rsidP="00915F09">
      <w:pPr>
        <w:spacing w:line="264" w:lineRule="auto"/>
        <w:jc w:val="both"/>
      </w:pPr>
      <w:r w:rsidRPr="00915F09">
        <w:rPr>
          <w:b/>
        </w:rPr>
        <w:t>I.</w:t>
      </w:r>
      <w:r>
        <w:t xml:space="preserve"> </w:t>
      </w:r>
      <w:r>
        <w:rPr>
          <w:b/>
        </w:rPr>
        <w:t>Consiliul Superior al Magistraturii</w:t>
      </w:r>
      <w:r>
        <w:t>, în virtutea rolului său de garant al independenței justiției, furnizează date statistice cu privire la cauzele aflate pe rolul instanțelor și parchetelor care au ca obiect infracțiunile de trafic de persoane, precum și date privind numărul confiscărilor dispuse și valoarea bunurilor confiscate.</w:t>
      </w:r>
    </w:p>
    <w:p w14:paraId="4B5E9E9B" w14:textId="77777777" w:rsidR="000E0406" w:rsidRDefault="000E0406">
      <w:pPr>
        <w:ind w:firstLine="360"/>
        <w:jc w:val="both"/>
      </w:pPr>
    </w:p>
    <w:p w14:paraId="07F779BD" w14:textId="11E6DFF5" w:rsidR="000E0406" w:rsidRDefault="00296EB0" w:rsidP="00915F09">
      <w:pPr>
        <w:spacing w:line="264" w:lineRule="auto"/>
        <w:jc w:val="both"/>
      </w:pPr>
      <w:r w:rsidRPr="00915F09">
        <w:rPr>
          <w:b/>
        </w:rPr>
        <w:t>J.</w:t>
      </w:r>
      <w:r>
        <w:t xml:space="preserve"> Printre </w:t>
      </w:r>
      <w:r>
        <w:rPr>
          <w:b/>
        </w:rPr>
        <w:t>celelalte instituții/autorități</w:t>
      </w:r>
      <w:r>
        <w:t xml:space="preserve"> ce pot avea responsabilități în sfera traficului de persoane, implicate, în calitate de responsabil sau partener, în implementarea Strategiei </w:t>
      </w:r>
      <w:r w:rsidR="0046228B">
        <w:t>N</w:t>
      </w:r>
      <w:r>
        <w:t xml:space="preserve">aționale </w:t>
      </w:r>
      <w:r w:rsidR="0046228B">
        <w:t>Î</w:t>
      </w:r>
      <w:r>
        <w:t xml:space="preserve">mpotriva </w:t>
      </w:r>
      <w:r w:rsidR="0046228B">
        <w:t>T</w:t>
      </w:r>
      <w:r>
        <w:t xml:space="preserve">raficului de </w:t>
      </w:r>
      <w:r w:rsidR="0046228B">
        <w:t>P</w:t>
      </w:r>
      <w:r>
        <w:t>ersoane 2024-2028, enumerăm și:</w:t>
      </w:r>
    </w:p>
    <w:p w14:paraId="3C060627" w14:textId="612A75DF" w:rsidR="000E0406" w:rsidRDefault="00296EB0" w:rsidP="00915F09">
      <w:pPr>
        <w:spacing w:line="264" w:lineRule="auto"/>
        <w:jc w:val="both"/>
      </w:pPr>
      <w:r>
        <w:t>Ministerul Finanțelor</w:t>
      </w:r>
    </w:p>
    <w:p w14:paraId="4E26CC60" w14:textId="77777777" w:rsidR="000E0406" w:rsidRDefault="00296EB0" w:rsidP="00915F09">
      <w:pPr>
        <w:spacing w:line="264" w:lineRule="auto"/>
        <w:jc w:val="both"/>
        <w:rPr>
          <w:color w:val="FF00FF"/>
        </w:rPr>
      </w:pPr>
      <w:r>
        <w:t>Ministerul Investițiilor și Proiectelor Europene</w:t>
      </w:r>
    </w:p>
    <w:p w14:paraId="417B6048" w14:textId="77777777" w:rsidR="000E0406" w:rsidRDefault="00296EB0" w:rsidP="00915F09">
      <w:pPr>
        <w:spacing w:line="264" w:lineRule="auto"/>
        <w:jc w:val="both"/>
      </w:pPr>
      <w:r>
        <w:t>Ministerul Dezvoltării, Lucrărilor Publice și Administrației</w:t>
      </w:r>
    </w:p>
    <w:p w14:paraId="35298917" w14:textId="77777777" w:rsidR="000E0406" w:rsidRDefault="00296EB0" w:rsidP="00915F09">
      <w:pPr>
        <w:spacing w:line="264" w:lineRule="auto"/>
        <w:jc w:val="both"/>
      </w:pPr>
      <w:r>
        <w:t>Ministerul Cercetării, Inovării și Digitalizării</w:t>
      </w:r>
    </w:p>
    <w:p w14:paraId="157D1684" w14:textId="34F8CADF" w:rsidR="000E0406" w:rsidRDefault="00296EB0" w:rsidP="00915F09">
      <w:pPr>
        <w:spacing w:line="264" w:lineRule="auto"/>
        <w:jc w:val="both"/>
        <w:rPr>
          <w:highlight w:val="white"/>
        </w:rPr>
      </w:pPr>
      <w:r>
        <w:rPr>
          <w:highlight w:val="white"/>
        </w:rPr>
        <w:t>Ministerul Tran</w:t>
      </w:r>
      <w:r w:rsidR="0046228B">
        <w:rPr>
          <w:highlight w:val="white"/>
        </w:rPr>
        <w:t>s</w:t>
      </w:r>
      <w:r>
        <w:rPr>
          <w:highlight w:val="white"/>
        </w:rPr>
        <w:t xml:space="preserve">porturilor și </w:t>
      </w:r>
      <w:r w:rsidR="0046228B">
        <w:rPr>
          <w:highlight w:val="white"/>
        </w:rPr>
        <w:t>I</w:t>
      </w:r>
      <w:r>
        <w:rPr>
          <w:highlight w:val="white"/>
        </w:rPr>
        <w:t>nfrastructurii</w:t>
      </w:r>
    </w:p>
    <w:p w14:paraId="7AD593A7" w14:textId="77777777" w:rsidR="000E0406" w:rsidRDefault="00296EB0" w:rsidP="00915F09">
      <w:pPr>
        <w:spacing w:line="264" w:lineRule="auto"/>
        <w:jc w:val="both"/>
        <w:rPr>
          <w:highlight w:val="white"/>
        </w:rPr>
      </w:pPr>
      <w:r>
        <w:t xml:space="preserve">Ministerul Economiei, </w:t>
      </w:r>
      <w:proofErr w:type="spellStart"/>
      <w:r>
        <w:t>Antreprenoriatului</w:t>
      </w:r>
      <w:proofErr w:type="spellEnd"/>
      <w:r>
        <w:t xml:space="preserve"> și Turismului</w:t>
      </w:r>
    </w:p>
    <w:p w14:paraId="6E8E555E" w14:textId="77777777" w:rsidR="000E0406" w:rsidRDefault="00296EB0" w:rsidP="00915F09">
      <w:pPr>
        <w:spacing w:line="264" w:lineRule="auto"/>
        <w:jc w:val="both"/>
      </w:pPr>
      <w:r>
        <w:t>Departamentul pentru Românii de Pretutindeni</w:t>
      </w:r>
    </w:p>
    <w:p w14:paraId="656DDFF9" w14:textId="77777777" w:rsidR="000E0406" w:rsidRDefault="00296EB0" w:rsidP="00915F09">
      <w:pPr>
        <w:spacing w:line="264" w:lineRule="auto"/>
        <w:jc w:val="both"/>
      </w:pPr>
      <w:r>
        <w:t>Organizația Internațională pentru Migrație</w:t>
      </w:r>
    </w:p>
    <w:p w14:paraId="433631CB" w14:textId="77777777" w:rsidR="000E0406" w:rsidRDefault="00296EB0" w:rsidP="00915F09">
      <w:pPr>
        <w:spacing w:line="264" w:lineRule="auto"/>
        <w:jc w:val="both"/>
      </w:pPr>
      <w:r>
        <w:t>Agenția Națională pentru Romi</w:t>
      </w:r>
    </w:p>
    <w:p w14:paraId="11210686" w14:textId="77777777" w:rsidR="000E0406" w:rsidRDefault="00296EB0" w:rsidP="00915F09">
      <w:pPr>
        <w:spacing w:line="264" w:lineRule="auto"/>
        <w:jc w:val="both"/>
        <w:rPr>
          <w:highlight w:val="white"/>
        </w:rPr>
      </w:pPr>
      <w:r>
        <w:rPr>
          <w:highlight w:val="white"/>
        </w:rPr>
        <w:t>Consiliul Național pentru Combaterea Discriminării</w:t>
      </w:r>
    </w:p>
    <w:p w14:paraId="3B040AFC" w14:textId="478BA534" w:rsidR="000E0406" w:rsidRDefault="00296EB0" w:rsidP="00915F09">
      <w:pPr>
        <w:spacing w:line="264" w:lineRule="auto"/>
        <w:jc w:val="both"/>
      </w:pPr>
      <w:r>
        <w:t>Direcțiile județene/sectoriale de asistență socială și protecție a copilului/Serviciile publice de asistență socială din cadrul consiliilor locale</w:t>
      </w:r>
    </w:p>
    <w:p w14:paraId="25264A41" w14:textId="77777777" w:rsidR="000E0406" w:rsidRDefault="00296EB0" w:rsidP="00915F09">
      <w:pPr>
        <w:spacing w:line="264" w:lineRule="auto"/>
        <w:jc w:val="both"/>
      </w:pPr>
      <w:r>
        <w:t>Uniunea Națională a Barourilor din România</w:t>
      </w:r>
    </w:p>
    <w:p w14:paraId="48FB57E2" w14:textId="77777777" w:rsidR="000E0406" w:rsidRDefault="000E0406">
      <w:pPr>
        <w:jc w:val="both"/>
        <w:rPr>
          <w:color w:val="FF00FF"/>
          <w:sz w:val="20"/>
          <w:szCs w:val="20"/>
        </w:rPr>
      </w:pPr>
    </w:p>
    <w:p w14:paraId="6D6762BF" w14:textId="77777777" w:rsidR="000E0406" w:rsidRPr="00915F09" w:rsidRDefault="00296EB0" w:rsidP="008360DF">
      <w:pPr>
        <w:pStyle w:val="Heading1"/>
        <w:rPr>
          <w:highlight w:val="white"/>
        </w:rPr>
      </w:pPr>
      <w:bookmarkStart w:id="14" w:name="_Toc162448679"/>
      <w:r w:rsidRPr="00915F09">
        <w:rPr>
          <w:highlight w:val="white"/>
        </w:rPr>
        <w:t xml:space="preserve">IMPLICAŢIILE BUGETARE ȘI </w:t>
      </w:r>
      <w:r w:rsidRPr="00C9697F">
        <w:rPr>
          <w:highlight w:val="white"/>
        </w:rPr>
        <w:t>SURSELE</w:t>
      </w:r>
      <w:r w:rsidRPr="00915F09">
        <w:rPr>
          <w:highlight w:val="white"/>
        </w:rPr>
        <w:t xml:space="preserve"> DE FINANȚARE</w:t>
      </w:r>
      <w:bookmarkEnd w:id="14"/>
    </w:p>
    <w:p w14:paraId="32443DF0" w14:textId="534D8DB6" w:rsidR="000E0406" w:rsidRDefault="00296EB0" w:rsidP="00915F09">
      <w:pPr>
        <w:spacing w:line="264" w:lineRule="auto"/>
        <w:rPr>
          <w:b/>
          <w:highlight w:val="white"/>
        </w:rPr>
      </w:pPr>
      <w:r>
        <w:rPr>
          <w:highlight w:val="white"/>
        </w:rPr>
        <w:t xml:space="preserve">Resursele financiare necesare implementării Strategiei, provin, în principal, din: </w:t>
      </w:r>
    </w:p>
    <w:p w14:paraId="7F08E019" w14:textId="61426671" w:rsidR="000E0406" w:rsidRDefault="00296EB0" w:rsidP="00915F09">
      <w:pPr>
        <w:numPr>
          <w:ilvl w:val="1"/>
          <w:numId w:val="6"/>
        </w:numPr>
        <w:tabs>
          <w:tab w:val="left" w:pos="284"/>
        </w:tabs>
        <w:spacing w:line="264" w:lineRule="auto"/>
        <w:ind w:left="0" w:firstLine="0"/>
        <w:jc w:val="both"/>
        <w:rPr>
          <w:highlight w:val="white"/>
        </w:rPr>
      </w:pPr>
      <w:r>
        <w:rPr>
          <w:highlight w:val="white"/>
        </w:rPr>
        <w:t xml:space="preserve">fonduri de la bugetul de stat, alocate fiecărui minister </w:t>
      </w:r>
      <w:proofErr w:type="spellStart"/>
      <w:r>
        <w:rPr>
          <w:highlight w:val="white"/>
        </w:rPr>
        <w:t>şi</w:t>
      </w:r>
      <w:proofErr w:type="spellEnd"/>
      <w:r>
        <w:rPr>
          <w:highlight w:val="white"/>
        </w:rPr>
        <w:t xml:space="preserve"> fiecărei </w:t>
      </w:r>
      <w:proofErr w:type="spellStart"/>
      <w:r>
        <w:rPr>
          <w:highlight w:val="white"/>
        </w:rPr>
        <w:t>instituţii</w:t>
      </w:r>
      <w:proofErr w:type="spellEnd"/>
      <w:r>
        <w:rPr>
          <w:highlight w:val="white"/>
        </w:rPr>
        <w:t xml:space="preserve"> cu </w:t>
      </w:r>
      <w:proofErr w:type="spellStart"/>
      <w:r>
        <w:rPr>
          <w:highlight w:val="white"/>
        </w:rPr>
        <w:t>competenţe</w:t>
      </w:r>
      <w:proofErr w:type="spellEnd"/>
      <w:r>
        <w:rPr>
          <w:highlight w:val="white"/>
        </w:rPr>
        <w:t xml:space="preserve"> în implementarea Strategiei, programate multianual; </w:t>
      </w:r>
    </w:p>
    <w:p w14:paraId="128A1CF7" w14:textId="77777777" w:rsidR="000E0406" w:rsidRDefault="00296EB0" w:rsidP="00915F09">
      <w:pPr>
        <w:numPr>
          <w:ilvl w:val="1"/>
          <w:numId w:val="6"/>
        </w:numPr>
        <w:tabs>
          <w:tab w:val="left" w:pos="284"/>
        </w:tabs>
        <w:spacing w:line="264" w:lineRule="auto"/>
        <w:ind w:left="0" w:firstLine="0"/>
        <w:jc w:val="both"/>
        <w:rPr>
          <w:highlight w:val="white"/>
        </w:rPr>
      </w:pPr>
      <w:r>
        <w:rPr>
          <w:highlight w:val="white"/>
        </w:rPr>
        <w:t>fonduri de la bugetul de stat alocate specific ANITP pentru evaluarea SNITP;</w:t>
      </w:r>
    </w:p>
    <w:p w14:paraId="5785E933" w14:textId="77777777" w:rsidR="000E0406" w:rsidRDefault="00296EB0" w:rsidP="00915F09">
      <w:pPr>
        <w:numPr>
          <w:ilvl w:val="1"/>
          <w:numId w:val="6"/>
        </w:numPr>
        <w:tabs>
          <w:tab w:val="left" w:pos="284"/>
        </w:tabs>
        <w:spacing w:line="264" w:lineRule="auto"/>
        <w:ind w:left="0" w:firstLine="0"/>
        <w:jc w:val="both"/>
        <w:rPr>
          <w:highlight w:val="white"/>
        </w:rPr>
      </w:pPr>
      <w:r>
        <w:rPr>
          <w:highlight w:val="white"/>
        </w:rPr>
        <w:t xml:space="preserve">fonduri stabilite la nivelul Uniunii Europene pentru gestionarea traficului de persoane </w:t>
      </w:r>
      <w:proofErr w:type="spellStart"/>
      <w:r>
        <w:rPr>
          <w:highlight w:val="white"/>
        </w:rPr>
        <w:t>şi</w:t>
      </w:r>
      <w:proofErr w:type="spellEnd"/>
      <w:r>
        <w:rPr>
          <w:highlight w:val="white"/>
        </w:rPr>
        <w:t xml:space="preserve"> </w:t>
      </w:r>
      <w:proofErr w:type="spellStart"/>
      <w:r>
        <w:rPr>
          <w:highlight w:val="white"/>
        </w:rPr>
        <w:t>desfăşurarea</w:t>
      </w:r>
      <w:proofErr w:type="spellEnd"/>
      <w:r>
        <w:rPr>
          <w:highlight w:val="white"/>
        </w:rPr>
        <w:t xml:space="preserve"> de </w:t>
      </w:r>
      <w:proofErr w:type="spellStart"/>
      <w:r>
        <w:rPr>
          <w:highlight w:val="white"/>
        </w:rPr>
        <w:t>activităţi</w:t>
      </w:r>
      <w:proofErr w:type="spellEnd"/>
      <w:r>
        <w:rPr>
          <w:highlight w:val="white"/>
        </w:rPr>
        <w:t xml:space="preserve"> </w:t>
      </w:r>
      <w:proofErr w:type="spellStart"/>
      <w:r>
        <w:rPr>
          <w:highlight w:val="white"/>
        </w:rPr>
        <w:t>antitrafic</w:t>
      </w:r>
      <w:proofErr w:type="spellEnd"/>
      <w:r>
        <w:rPr>
          <w:highlight w:val="white"/>
        </w:rPr>
        <w:t xml:space="preserve">; </w:t>
      </w:r>
    </w:p>
    <w:p w14:paraId="47502F94" w14:textId="77777777" w:rsidR="000E0406" w:rsidRDefault="00296EB0" w:rsidP="00915F09">
      <w:pPr>
        <w:numPr>
          <w:ilvl w:val="1"/>
          <w:numId w:val="6"/>
        </w:numPr>
        <w:tabs>
          <w:tab w:val="left" w:pos="284"/>
          <w:tab w:val="left" w:pos="540"/>
        </w:tabs>
        <w:spacing w:line="264" w:lineRule="auto"/>
        <w:ind w:left="0" w:firstLine="0"/>
        <w:jc w:val="both"/>
        <w:rPr>
          <w:highlight w:val="white"/>
        </w:rPr>
      </w:pPr>
      <w:r>
        <w:rPr>
          <w:highlight w:val="white"/>
        </w:rPr>
        <w:t xml:space="preserve">alte fonduri externe nerambursabile puse la </w:t>
      </w:r>
      <w:proofErr w:type="spellStart"/>
      <w:r>
        <w:rPr>
          <w:highlight w:val="white"/>
        </w:rPr>
        <w:t>dispoziţie</w:t>
      </w:r>
      <w:proofErr w:type="spellEnd"/>
      <w:r>
        <w:rPr>
          <w:highlight w:val="white"/>
        </w:rPr>
        <w:t xml:space="preserve"> de </w:t>
      </w:r>
      <w:proofErr w:type="spellStart"/>
      <w:r>
        <w:rPr>
          <w:highlight w:val="white"/>
        </w:rPr>
        <w:t>finanţatori</w:t>
      </w:r>
      <w:proofErr w:type="spellEnd"/>
      <w:r>
        <w:rPr>
          <w:highlight w:val="white"/>
        </w:rPr>
        <w:t xml:space="preserve"> europeni sau </w:t>
      </w:r>
      <w:proofErr w:type="spellStart"/>
      <w:r>
        <w:rPr>
          <w:highlight w:val="white"/>
        </w:rPr>
        <w:t>internaţionali</w:t>
      </w:r>
      <w:proofErr w:type="spellEnd"/>
      <w:r>
        <w:rPr>
          <w:highlight w:val="white"/>
        </w:rPr>
        <w:t>;</w:t>
      </w:r>
    </w:p>
    <w:p w14:paraId="6A3E29BD" w14:textId="77777777" w:rsidR="000E0406" w:rsidRDefault="00296EB0" w:rsidP="0046228B">
      <w:pPr>
        <w:numPr>
          <w:ilvl w:val="1"/>
          <w:numId w:val="6"/>
        </w:numPr>
        <w:tabs>
          <w:tab w:val="left" w:pos="284"/>
        </w:tabs>
        <w:ind w:left="0" w:firstLine="0"/>
        <w:jc w:val="both"/>
        <w:rPr>
          <w:highlight w:val="white"/>
        </w:rPr>
      </w:pPr>
      <w:proofErr w:type="spellStart"/>
      <w:r>
        <w:rPr>
          <w:highlight w:val="white"/>
        </w:rPr>
        <w:t>donaţii</w:t>
      </w:r>
      <w:proofErr w:type="spellEnd"/>
      <w:r>
        <w:rPr>
          <w:highlight w:val="white"/>
        </w:rPr>
        <w:t xml:space="preserve"> </w:t>
      </w:r>
      <w:proofErr w:type="spellStart"/>
      <w:r>
        <w:rPr>
          <w:highlight w:val="white"/>
        </w:rPr>
        <w:t>şi</w:t>
      </w:r>
      <w:proofErr w:type="spellEnd"/>
      <w:r>
        <w:rPr>
          <w:highlight w:val="white"/>
        </w:rPr>
        <w:t xml:space="preserve"> sponsorizări oferite/acceptate în </w:t>
      </w:r>
      <w:proofErr w:type="spellStart"/>
      <w:r>
        <w:rPr>
          <w:highlight w:val="white"/>
        </w:rPr>
        <w:t>condiţiile</w:t>
      </w:r>
      <w:proofErr w:type="spellEnd"/>
      <w:r>
        <w:rPr>
          <w:highlight w:val="white"/>
        </w:rPr>
        <w:t xml:space="preserve"> legii. </w:t>
      </w:r>
    </w:p>
    <w:p w14:paraId="6DD423DB" w14:textId="77777777" w:rsidR="000E0406" w:rsidRDefault="000E0406">
      <w:pPr>
        <w:ind w:left="720"/>
        <w:jc w:val="both"/>
        <w:rPr>
          <w:highlight w:val="yellow"/>
        </w:rPr>
      </w:pPr>
    </w:p>
    <w:p w14:paraId="7E706D7C" w14:textId="77777777" w:rsidR="000E0406" w:rsidRPr="00915F09" w:rsidRDefault="00296EB0" w:rsidP="008360DF">
      <w:pPr>
        <w:pStyle w:val="Heading1"/>
        <w:rPr>
          <w:highlight w:val="white"/>
        </w:rPr>
      </w:pPr>
      <w:bookmarkStart w:id="15" w:name="_Toc162448680"/>
      <w:r w:rsidRPr="00915F09">
        <w:rPr>
          <w:highlight w:val="white"/>
        </w:rPr>
        <w:lastRenderedPageBreak/>
        <w:t>IMPLICAŢIILE ASUPRA CADRULUI JURIDIC</w:t>
      </w:r>
      <w:bookmarkEnd w:id="15"/>
    </w:p>
    <w:p w14:paraId="3A2521A9" w14:textId="77777777" w:rsidR="000E0406" w:rsidRDefault="00296EB0" w:rsidP="00915F09">
      <w:pPr>
        <w:spacing w:line="264" w:lineRule="auto"/>
        <w:jc w:val="both"/>
        <w:rPr>
          <w:highlight w:val="white"/>
        </w:rPr>
      </w:pPr>
      <w:r>
        <w:rPr>
          <w:highlight w:val="white"/>
        </w:rPr>
        <w:t xml:space="preserve">În plan legislativ se impune evaluarea actelor normative incidente domeniului prevenirii </w:t>
      </w:r>
      <w:proofErr w:type="spellStart"/>
      <w:r>
        <w:rPr>
          <w:highlight w:val="white"/>
        </w:rPr>
        <w:t>şi</w:t>
      </w:r>
      <w:proofErr w:type="spellEnd"/>
      <w:r>
        <w:rPr>
          <w:highlight w:val="white"/>
        </w:rPr>
        <w:t xml:space="preserve"> combaterii traficului de persoane, precum și asistenței acordate victimelor, demersurile legislative urmărind cu precădere clarificarea </w:t>
      </w:r>
      <w:proofErr w:type="spellStart"/>
      <w:r>
        <w:rPr>
          <w:highlight w:val="white"/>
        </w:rPr>
        <w:t>competenţelor</w:t>
      </w:r>
      <w:proofErr w:type="spellEnd"/>
      <w:r>
        <w:rPr>
          <w:highlight w:val="white"/>
        </w:rPr>
        <w:t xml:space="preserve"> </w:t>
      </w:r>
      <w:proofErr w:type="spellStart"/>
      <w:r>
        <w:rPr>
          <w:highlight w:val="white"/>
        </w:rPr>
        <w:t>şi</w:t>
      </w:r>
      <w:proofErr w:type="spellEnd"/>
      <w:r>
        <w:rPr>
          <w:highlight w:val="white"/>
        </w:rPr>
        <w:t xml:space="preserve"> </w:t>
      </w:r>
      <w:proofErr w:type="spellStart"/>
      <w:r>
        <w:rPr>
          <w:highlight w:val="white"/>
        </w:rPr>
        <w:t>responsabilităţilor</w:t>
      </w:r>
      <w:proofErr w:type="spellEnd"/>
      <w:r>
        <w:rPr>
          <w:highlight w:val="white"/>
        </w:rPr>
        <w:t xml:space="preserve"> structurilor cu </w:t>
      </w:r>
      <w:proofErr w:type="spellStart"/>
      <w:r>
        <w:rPr>
          <w:highlight w:val="white"/>
        </w:rPr>
        <w:t>atribuţii</w:t>
      </w:r>
      <w:proofErr w:type="spellEnd"/>
      <w:r>
        <w:rPr>
          <w:highlight w:val="white"/>
        </w:rPr>
        <w:t xml:space="preserve"> în materie, corelarea domeniilor subsecvente.</w:t>
      </w:r>
    </w:p>
    <w:p w14:paraId="32C3B558" w14:textId="7185A795" w:rsidR="000E0406" w:rsidRDefault="00296EB0" w:rsidP="00033833">
      <w:pPr>
        <w:spacing w:line="264" w:lineRule="auto"/>
        <w:jc w:val="both"/>
        <w:rPr>
          <w:highlight w:val="green"/>
        </w:rPr>
        <w:sectPr w:rsidR="000E0406" w:rsidSect="00E56D20">
          <w:footerReference w:type="even" r:id="rId22"/>
          <w:footerReference w:type="default" r:id="rId23"/>
          <w:pgSz w:w="11907" w:h="16839" w:code="9"/>
          <w:pgMar w:top="719" w:right="1009" w:bottom="720" w:left="1191" w:header="720" w:footer="720" w:gutter="0"/>
          <w:pgNumType w:start="1"/>
          <w:cols w:space="720"/>
          <w:docGrid w:linePitch="326"/>
        </w:sectPr>
      </w:pPr>
      <w:proofErr w:type="spellStart"/>
      <w:r>
        <w:rPr>
          <w:highlight w:val="white"/>
        </w:rPr>
        <w:t>Iniţiativele</w:t>
      </w:r>
      <w:proofErr w:type="spellEnd"/>
      <w:r>
        <w:rPr>
          <w:highlight w:val="white"/>
        </w:rPr>
        <w:t xml:space="preserve"> legislative de modificare </w:t>
      </w:r>
      <w:proofErr w:type="spellStart"/>
      <w:r>
        <w:rPr>
          <w:highlight w:val="white"/>
        </w:rPr>
        <w:t>şi</w:t>
      </w:r>
      <w:proofErr w:type="spellEnd"/>
      <w:r>
        <w:rPr>
          <w:highlight w:val="white"/>
        </w:rPr>
        <w:t xml:space="preserve">/sau completare a unor acte normative de nivel superior (legi, </w:t>
      </w:r>
      <w:proofErr w:type="spellStart"/>
      <w:r w:rsidR="00997D23">
        <w:rPr>
          <w:highlight w:val="white"/>
        </w:rPr>
        <w:t>O</w:t>
      </w:r>
      <w:r>
        <w:rPr>
          <w:highlight w:val="white"/>
        </w:rPr>
        <w:t>rdonanţe</w:t>
      </w:r>
      <w:proofErr w:type="spellEnd"/>
      <w:r>
        <w:rPr>
          <w:highlight w:val="white"/>
        </w:rPr>
        <w:t xml:space="preserve"> ale Guvernului) </w:t>
      </w:r>
      <w:proofErr w:type="spellStart"/>
      <w:r>
        <w:rPr>
          <w:highlight w:val="white"/>
        </w:rPr>
        <w:t>şi</w:t>
      </w:r>
      <w:proofErr w:type="spellEnd"/>
      <w:r>
        <w:rPr>
          <w:highlight w:val="white"/>
        </w:rPr>
        <w:t xml:space="preserve"> a celor de nivel inferior (</w:t>
      </w:r>
      <w:r w:rsidR="00997D23">
        <w:rPr>
          <w:highlight w:val="white"/>
        </w:rPr>
        <w:t>H</w:t>
      </w:r>
      <w:r>
        <w:rPr>
          <w:highlight w:val="white"/>
        </w:rPr>
        <w:t xml:space="preserve">otărâri ale Guvernului, precum </w:t>
      </w:r>
      <w:proofErr w:type="spellStart"/>
      <w:r>
        <w:rPr>
          <w:highlight w:val="white"/>
        </w:rPr>
        <w:t>şi</w:t>
      </w:r>
      <w:proofErr w:type="spellEnd"/>
      <w:r>
        <w:rPr>
          <w:highlight w:val="white"/>
        </w:rPr>
        <w:t xml:space="preserve"> ordine </w:t>
      </w:r>
      <w:proofErr w:type="spellStart"/>
      <w:r>
        <w:rPr>
          <w:highlight w:val="white"/>
        </w:rPr>
        <w:t>şi</w:t>
      </w:r>
      <w:proofErr w:type="spellEnd"/>
      <w:r>
        <w:rPr>
          <w:highlight w:val="white"/>
        </w:rPr>
        <w:t xml:space="preserve"> </w:t>
      </w:r>
      <w:proofErr w:type="spellStart"/>
      <w:r>
        <w:rPr>
          <w:highlight w:val="white"/>
        </w:rPr>
        <w:t>instrucţiuni</w:t>
      </w:r>
      <w:proofErr w:type="spellEnd"/>
      <w:r>
        <w:rPr>
          <w:highlight w:val="white"/>
        </w:rPr>
        <w:t xml:space="preserve"> ale miniștrilor) se vor realiza conform planurilor legislative anuale, fundamentate pe baza noilor </w:t>
      </w:r>
      <w:proofErr w:type="spellStart"/>
      <w:r>
        <w:rPr>
          <w:highlight w:val="white"/>
        </w:rPr>
        <w:t>oportunităţi</w:t>
      </w:r>
      <w:proofErr w:type="spellEnd"/>
      <w:r>
        <w:rPr>
          <w:highlight w:val="white"/>
        </w:rPr>
        <w:t xml:space="preserve"> </w:t>
      </w:r>
      <w:proofErr w:type="spellStart"/>
      <w:r>
        <w:rPr>
          <w:highlight w:val="white"/>
        </w:rPr>
        <w:t>reieşite</w:t>
      </w:r>
      <w:proofErr w:type="spellEnd"/>
      <w:r>
        <w:rPr>
          <w:highlight w:val="white"/>
        </w:rPr>
        <w:t xml:space="preserve"> din Strategia </w:t>
      </w:r>
      <w:proofErr w:type="spellStart"/>
      <w:r>
        <w:rPr>
          <w:highlight w:val="white"/>
        </w:rPr>
        <w:t>naţională</w:t>
      </w:r>
      <w:proofErr w:type="spellEnd"/>
      <w:r>
        <w:rPr>
          <w:highlight w:val="white"/>
        </w:rPr>
        <w:t>.</w:t>
      </w:r>
      <w:r>
        <w:br w:type="page"/>
      </w:r>
    </w:p>
    <w:p w14:paraId="1910B575" w14:textId="77777777" w:rsidR="000E0406" w:rsidRPr="00915F09" w:rsidRDefault="00296EB0" w:rsidP="00915F09">
      <w:pPr>
        <w:ind w:left="540"/>
        <w:jc w:val="right"/>
        <w:rPr>
          <w:b/>
          <w:highlight w:val="white"/>
        </w:rPr>
      </w:pPr>
      <w:r w:rsidRPr="00915F09">
        <w:rPr>
          <w:b/>
          <w:highlight w:val="white"/>
        </w:rPr>
        <w:lastRenderedPageBreak/>
        <w:t>Anexa nr. 2</w:t>
      </w:r>
    </w:p>
    <w:p w14:paraId="310DFDBB" w14:textId="77777777" w:rsidR="000E0406" w:rsidRDefault="000E0406">
      <w:pPr>
        <w:pStyle w:val="Heading1"/>
      </w:pPr>
    </w:p>
    <w:p w14:paraId="00CBB991" w14:textId="77777777" w:rsidR="000E0406" w:rsidRDefault="00296EB0" w:rsidP="00C9697F">
      <w:pPr>
        <w:pStyle w:val="Heading1"/>
        <w:jc w:val="center"/>
        <w:rPr>
          <w:highlight w:val="white"/>
        </w:rPr>
      </w:pPr>
      <w:bookmarkStart w:id="16" w:name="_Toc162448681"/>
      <w:r>
        <w:rPr>
          <w:highlight w:val="white"/>
        </w:rPr>
        <w:t>PLANUL NAȚIONAL DE ACȚIUNE 2024-2026</w:t>
      </w:r>
      <w:bookmarkEnd w:id="16"/>
    </w:p>
    <w:p w14:paraId="229A9FDB" w14:textId="1174E420" w:rsidR="000E0406" w:rsidRDefault="00296EB0">
      <w:pPr>
        <w:spacing w:line="264" w:lineRule="auto"/>
        <w:jc w:val="center"/>
        <w:rPr>
          <w:b/>
        </w:rPr>
      </w:pPr>
      <w:r>
        <w:rPr>
          <w:b/>
          <w:sz w:val="23"/>
          <w:szCs w:val="23"/>
          <w:highlight w:val="white"/>
        </w:rPr>
        <w:t xml:space="preserve">pentru implementarea Strategiei </w:t>
      </w:r>
      <w:r w:rsidR="00997D23">
        <w:rPr>
          <w:b/>
          <w:sz w:val="23"/>
          <w:szCs w:val="23"/>
          <w:highlight w:val="white"/>
        </w:rPr>
        <w:t>N</w:t>
      </w:r>
      <w:r>
        <w:rPr>
          <w:b/>
          <w:sz w:val="23"/>
          <w:szCs w:val="23"/>
          <w:highlight w:val="white"/>
        </w:rPr>
        <w:t xml:space="preserve">aționale </w:t>
      </w:r>
      <w:r w:rsidR="00997D23">
        <w:rPr>
          <w:b/>
          <w:sz w:val="23"/>
          <w:szCs w:val="23"/>
          <w:highlight w:val="white"/>
        </w:rPr>
        <w:t>Î</w:t>
      </w:r>
      <w:r>
        <w:rPr>
          <w:b/>
          <w:sz w:val="23"/>
          <w:szCs w:val="23"/>
          <w:highlight w:val="white"/>
        </w:rPr>
        <w:t xml:space="preserve">mpotriva </w:t>
      </w:r>
      <w:r w:rsidR="00997D23">
        <w:rPr>
          <w:b/>
          <w:sz w:val="23"/>
          <w:szCs w:val="23"/>
          <w:highlight w:val="white"/>
        </w:rPr>
        <w:t>T</w:t>
      </w:r>
      <w:r>
        <w:rPr>
          <w:b/>
          <w:sz w:val="23"/>
          <w:szCs w:val="23"/>
          <w:highlight w:val="white"/>
        </w:rPr>
        <w:t xml:space="preserve">raficului de </w:t>
      </w:r>
      <w:r w:rsidR="00997D23">
        <w:rPr>
          <w:b/>
          <w:sz w:val="23"/>
          <w:szCs w:val="23"/>
          <w:highlight w:val="white"/>
        </w:rPr>
        <w:t>P</w:t>
      </w:r>
      <w:r>
        <w:rPr>
          <w:b/>
          <w:sz w:val="23"/>
          <w:szCs w:val="23"/>
          <w:highlight w:val="white"/>
        </w:rPr>
        <w:t>ersoane pentru perioada 2024-2028</w:t>
      </w:r>
    </w:p>
    <w:p w14:paraId="34B149CF" w14:textId="77777777" w:rsidR="000E0406" w:rsidRDefault="000177C6">
      <w:pPr>
        <w:spacing w:line="264" w:lineRule="auto"/>
        <w:jc w:val="both"/>
        <w:rPr>
          <w:b/>
        </w:rPr>
      </w:pPr>
      <w:r>
        <w:rPr>
          <w:b/>
        </w:rPr>
        <w:t>OBIECTIV GENERAL 1.</w:t>
      </w:r>
      <w:r w:rsidR="00296EB0">
        <w:t xml:space="preserve">: </w:t>
      </w:r>
      <w:r w:rsidR="00296EB0" w:rsidRPr="00915F09">
        <w:rPr>
          <w:b/>
        </w:rPr>
        <w:t>Reducerea influenței factorilor de risc și a vulnerabilităților ce conduc la victimizarea prin traficul de persoane</w:t>
      </w:r>
      <w:r w:rsidR="00296EB0">
        <w:rPr>
          <w:b/>
        </w:rPr>
        <w:t xml:space="preserve">   </w:t>
      </w:r>
    </w:p>
    <w:p w14:paraId="10695698" w14:textId="77777777" w:rsidR="000E0406" w:rsidRDefault="000E0406">
      <w:pPr>
        <w:spacing w:line="264" w:lineRule="auto"/>
        <w:jc w:val="both"/>
        <w:rPr>
          <w:b/>
        </w:rPr>
      </w:pPr>
    </w:p>
    <w:tbl>
      <w:tblPr>
        <w:tblStyle w:val="8"/>
        <w:tblW w:w="1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130"/>
        <w:gridCol w:w="2160"/>
        <w:gridCol w:w="1662"/>
        <w:gridCol w:w="1428"/>
        <w:gridCol w:w="3250"/>
        <w:gridCol w:w="1580"/>
      </w:tblGrid>
      <w:tr w:rsidR="000E0406" w14:paraId="5A9FC366" w14:textId="77777777">
        <w:tc>
          <w:tcPr>
            <w:tcW w:w="14475" w:type="dxa"/>
            <w:gridSpan w:val="7"/>
          </w:tcPr>
          <w:p w14:paraId="342BAC85" w14:textId="77777777" w:rsidR="000E0406" w:rsidRDefault="00296EB0">
            <w:pPr>
              <w:spacing w:line="264" w:lineRule="auto"/>
              <w:jc w:val="both"/>
              <w:rPr>
                <w:rFonts w:eastAsia="Times New Roman"/>
                <w:b/>
              </w:rPr>
            </w:pPr>
            <w:r w:rsidRPr="00915F09">
              <w:rPr>
                <w:rFonts w:eastAsia="Times New Roman"/>
                <w:b/>
                <w:u w:val="single"/>
              </w:rPr>
              <w:t>Obiectiv specific 1</w:t>
            </w:r>
            <w:r w:rsidR="000177C6">
              <w:rPr>
                <w:rFonts w:eastAsia="Times New Roman"/>
                <w:b/>
                <w:u w:val="single"/>
              </w:rPr>
              <w:t>.1.</w:t>
            </w:r>
            <w:r w:rsidRPr="00915F09">
              <w:rPr>
                <w:rFonts w:eastAsia="Times New Roman"/>
                <w:b/>
              </w:rPr>
              <w:t>:</w:t>
            </w:r>
            <w:r>
              <w:rPr>
                <w:rFonts w:eastAsia="Times New Roman"/>
              </w:rPr>
              <w:t xml:space="preserve"> </w:t>
            </w:r>
            <w:r>
              <w:rPr>
                <w:rFonts w:eastAsia="Times New Roman"/>
                <w:b/>
              </w:rPr>
              <w:t>Informarea grupurilor vulnerabile despre riscul traficului de persoane</w:t>
            </w:r>
          </w:p>
          <w:p w14:paraId="0A863B5B" w14:textId="77777777" w:rsidR="000E0406" w:rsidRDefault="000E0406">
            <w:pPr>
              <w:spacing w:line="264" w:lineRule="auto"/>
              <w:jc w:val="center"/>
              <w:rPr>
                <w:rFonts w:eastAsia="Times New Roman"/>
                <w:b/>
                <w:sz w:val="20"/>
                <w:szCs w:val="20"/>
              </w:rPr>
            </w:pPr>
          </w:p>
        </w:tc>
      </w:tr>
      <w:tr w:rsidR="000E0406" w14:paraId="0D0EC6E3" w14:textId="77777777" w:rsidTr="00915F09">
        <w:tc>
          <w:tcPr>
            <w:tcW w:w="2265" w:type="dxa"/>
            <w:vMerge w:val="restart"/>
          </w:tcPr>
          <w:p w14:paraId="3E17FE21" w14:textId="77777777" w:rsidR="000E0406" w:rsidRDefault="00296EB0">
            <w:pPr>
              <w:spacing w:line="264" w:lineRule="auto"/>
              <w:jc w:val="center"/>
              <w:rPr>
                <w:rFonts w:eastAsia="Times New Roman"/>
                <w:b/>
                <w:sz w:val="20"/>
                <w:szCs w:val="20"/>
              </w:rPr>
            </w:pPr>
            <w:r>
              <w:rPr>
                <w:rFonts w:eastAsia="Times New Roman"/>
                <w:b/>
                <w:sz w:val="20"/>
                <w:szCs w:val="20"/>
              </w:rPr>
              <w:t>Acțiuni</w:t>
            </w:r>
          </w:p>
        </w:tc>
        <w:tc>
          <w:tcPr>
            <w:tcW w:w="4290" w:type="dxa"/>
            <w:gridSpan w:val="2"/>
          </w:tcPr>
          <w:p w14:paraId="397D0085" w14:textId="77777777" w:rsidR="000E0406" w:rsidRDefault="00296EB0">
            <w:pPr>
              <w:spacing w:line="264" w:lineRule="auto"/>
              <w:jc w:val="center"/>
              <w:rPr>
                <w:rFonts w:eastAsia="Times New Roman"/>
                <w:b/>
                <w:sz w:val="20"/>
                <w:szCs w:val="20"/>
              </w:rPr>
            </w:pPr>
            <w:r>
              <w:rPr>
                <w:rFonts w:eastAsia="Times New Roman"/>
                <w:b/>
                <w:sz w:val="20"/>
                <w:szCs w:val="20"/>
              </w:rPr>
              <w:t>Instituții</w:t>
            </w:r>
          </w:p>
        </w:tc>
        <w:tc>
          <w:tcPr>
            <w:tcW w:w="1662" w:type="dxa"/>
            <w:vMerge w:val="restart"/>
          </w:tcPr>
          <w:p w14:paraId="0B89C191" w14:textId="77777777" w:rsidR="000E0406" w:rsidRDefault="00296EB0">
            <w:pPr>
              <w:spacing w:line="264" w:lineRule="auto"/>
              <w:jc w:val="center"/>
              <w:rPr>
                <w:rFonts w:eastAsia="Times New Roman"/>
                <w:b/>
                <w:sz w:val="20"/>
                <w:szCs w:val="20"/>
              </w:rPr>
            </w:pPr>
            <w:r>
              <w:rPr>
                <w:rFonts w:eastAsia="Times New Roman"/>
                <w:b/>
                <w:sz w:val="20"/>
                <w:szCs w:val="20"/>
              </w:rPr>
              <w:t>Rezultate</w:t>
            </w:r>
          </w:p>
        </w:tc>
        <w:tc>
          <w:tcPr>
            <w:tcW w:w="1428" w:type="dxa"/>
            <w:vMerge w:val="restart"/>
          </w:tcPr>
          <w:p w14:paraId="3ED38396" w14:textId="77777777" w:rsidR="000E0406" w:rsidRDefault="00296EB0">
            <w:pPr>
              <w:spacing w:line="264" w:lineRule="auto"/>
              <w:jc w:val="center"/>
              <w:rPr>
                <w:rFonts w:eastAsia="Times New Roman"/>
                <w:b/>
                <w:sz w:val="20"/>
                <w:szCs w:val="20"/>
              </w:rPr>
            </w:pPr>
            <w:r>
              <w:rPr>
                <w:rFonts w:eastAsia="Times New Roman"/>
                <w:b/>
                <w:sz w:val="20"/>
                <w:szCs w:val="20"/>
              </w:rPr>
              <w:t>Perioada de implementare</w:t>
            </w:r>
          </w:p>
        </w:tc>
        <w:tc>
          <w:tcPr>
            <w:tcW w:w="3250" w:type="dxa"/>
            <w:vMerge w:val="restart"/>
          </w:tcPr>
          <w:p w14:paraId="536BD5E7" w14:textId="77777777" w:rsidR="000E0406" w:rsidRDefault="00296EB0">
            <w:pPr>
              <w:spacing w:line="264" w:lineRule="auto"/>
              <w:jc w:val="center"/>
              <w:rPr>
                <w:rFonts w:eastAsia="Times New Roman"/>
                <w:b/>
                <w:sz w:val="20"/>
                <w:szCs w:val="20"/>
              </w:rPr>
            </w:pPr>
            <w:r>
              <w:rPr>
                <w:rFonts w:eastAsia="Times New Roman"/>
                <w:b/>
                <w:sz w:val="20"/>
                <w:szCs w:val="20"/>
              </w:rPr>
              <w:t>Indicatori</w:t>
            </w:r>
          </w:p>
        </w:tc>
        <w:tc>
          <w:tcPr>
            <w:tcW w:w="1580" w:type="dxa"/>
            <w:vMerge w:val="restart"/>
          </w:tcPr>
          <w:p w14:paraId="6AF9D289" w14:textId="77777777" w:rsidR="000E0406" w:rsidRDefault="00296EB0">
            <w:pPr>
              <w:spacing w:line="264" w:lineRule="auto"/>
              <w:jc w:val="center"/>
              <w:rPr>
                <w:rFonts w:eastAsia="Times New Roman"/>
                <w:b/>
                <w:sz w:val="20"/>
                <w:szCs w:val="20"/>
              </w:rPr>
            </w:pPr>
            <w:r>
              <w:rPr>
                <w:rFonts w:eastAsia="Times New Roman"/>
                <w:b/>
                <w:sz w:val="20"/>
                <w:szCs w:val="20"/>
              </w:rPr>
              <w:t>Etapele evaluării</w:t>
            </w:r>
          </w:p>
        </w:tc>
      </w:tr>
      <w:tr w:rsidR="000E0406" w14:paraId="04E8150A" w14:textId="77777777" w:rsidTr="00915F09">
        <w:tc>
          <w:tcPr>
            <w:tcW w:w="2265" w:type="dxa"/>
            <w:vMerge/>
          </w:tcPr>
          <w:p w14:paraId="0AF0A259" w14:textId="77777777" w:rsidR="000E0406" w:rsidRDefault="000E0406">
            <w:pPr>
              <w:widowControl w:val="0"/>
              <w:pBdr>
                <w:top w:val="nil"/>
                <w:left w:val="nil"/>
                <w:bottom w:val="nil"/>
                <w:right w:val="nil"/>
                <w:between w:val="nil"/>
              </w:pBdr>
              <w:spacing w:line="276" w:lineRule="auto"/>
              <w:rPr>
                <w:rFonts w:eastAsia="Times New Roman"/>
                <w:b/>
                <w:sz w:val="20"/>
                <w:szCs w:val="20"/>
              </w:rPr>
            </w:pPr>
          </w:p>
        </w:tc>
        <w:tc>
          <w:tcPr>
            <w:tcW w:w="2130" w:type="dxa"/>
          </w:tcPr>
          <w:p w14:paraId="4C90E66E" w14:textId="77777777" w:rsidR="000E0406" w:rsidRDefault="00296EB0">
            <w:pPr>
              <w:spacing w:line="264" w:lineRule="auto"/>
              <w:jc w:val="both"/>
              <w:rPr>
                <w:rFonts w:eastAsia="Times New Roman"/>
                <w:b/>
                <w:sz w:val="20"/>
                <w:szCs w:val="20"/>
              </w:rPr>
            </w:pPr>
            <w:r>
              <w:rPr>
                <w:rFonts w:eastAsia="Times New Roman"/>
                <w:b/>
                <w:sz w:val="20"/>
                <w:szCs w:val="20"/>
              </w:rPr>
              <w:t>Responsabile</w:t>
            </w:r>
          </w:p>
        </w:tc>
        <w:tc>
          <w:tcPr>
            <w:tcW w:w="2160" w:type="dxa"/>
          </w:tcPr>
          <w:p w14:paraId="6DE4E958" w14:textId="77777777" w:rsidR="000E0406" w:rsidRDefault="00296EB0">
            <w:pPr>
              <w:spacing w:line="264" w:lineRule="auto"/>
              <w:jc w:val="both"/>
              <w:rPr>
                <w:rFonts w:eastAsia="Times New Roman"/>
                <w:b/>
                <w:sz w:val="20"/>
                <w:szCs w:val="20"/>
              </w:rPr>
            </w:pPr>
            <w:r>
              <w:rPr>
                <w:rFonts w:eastAsia="Times New Roman"/>
                <w:b/>
                <w:sz w:val="20"/>
                <w:szCs w:val="20"/>
              </w:rPr>
              <w:t>De sprijin</w:t>
            </w:r>
          </w:p>
        </w:tc>
        <w:tc>
          <w:tcPr>
            <w:tcW w:w="1662" w:type="dxa"/>
            <w:vMerge/>
          </w:tcPr>
          <w:p w14:paraId="01D8B794" w14:textId="77777777" w:rsidR="000E0406" w:rsidRDefault="000E0406">
            <w:pPr>
              <w:widowControl w:val="0"/>
              <w:pBdr>
                <w:top w:val="nil"/>
                <w:left w:val="nil"/>
                <w:bottom w:val="nil"/>
                <w:right w:val="nil"/>
                <w:between w:val="nil"/>
              </w:pBdr>
              <w:spacing w:line="276" w:lineRule="auto"/>
              <w:rPr>
                <w:rFonts w:eastAsia="Times New Roman"/>
                <w:b/>
                <w:sz w:val="20"/>
                <w:szCs w:val="20"/>
              </w:rPr>
            </w:pPr>
          </w:p>
        </w:tc>
        <w:tc>
          <w:tcPr>
            <w:tcW w:w="1428" w:type="dxa"/>
            <w:vMerge/>
          </w:tcPr>
          <w:p w14:paraId="72075DBD" w14:textId="77777777" w:rsidR="000E0406" w:rsidRDefault="000E0406">
            <w:pPr>
              <w:widowControl w:val="0"/>
              <w:pBdr>
                <w:top w:val="nil"/>
                <w:left w:val="nil"/>
                <w:bottom w:val="nil"/>
                <w:right w:val="nil"/>
                <w:between w:val="nil"/>
              </w:pBdr>
              <w:spacing w:line="276" w:lineRule="auto"/>
              <w:rPr>
                <w:rFonts w:eastAsia="Times New Roman"/>
                <w:b/>
                <w:sz w:val="20"/>
                <w:szCs w:val="20"/>
              </w:rPr>
            </w:pPr>
          </w:p>
        </w:tc>
        <w:tc>
          <w:tcPr>
            <w:tcW w:w="3250" w:type="dxa"/>
            <w:vMerge/>
          </w:tcPr>
          <w:p w14:paraId="1FA4059D" w14:textId="77777777" w:rsidR="000E0406" w:rsidRDefault="000E0406">
            <w:pPr>
              <w:widowControl w:val="0"/>
              <w:pBdr>
                <w:top w:val="nil"/>
                <w:left w:val="nil"/>
                <w:bottom w:val="nil"/>
                <w:right w:val="nil"/>
                <w:between w:val="nil"/>
              </w:pBdr>
              <w:spacing w:line="276" w:lineRule="auto"/>
              <w:rPr>
                <w:rFonts w:eastAsia="Times New Roman"/>
                <w:b/>
                <w:sz w:val="20"/>
                <w:szCs w:val="20"/>
              </w:rPr>
            </w:pPr>
          </w:p>
        </w:tc>
        <w:tc>
          <w:tcPr>
            <w:tcW w:w="1580" w:type="dxa"/>
            <w:vMerge/>
          </w:tcPr>
          <w:p w14:paraId="72781C71" w14:textId="77777777" w:rsidR="000E0406" w:rsidRDefault="000E0406">
            <w:pPr>
              <w:widowControl w:val="0"/>
              <w:pBdr>
                <w:top w:val="nil"/>
                <w:left w:val="nil"/>
                <w:bottom w:val="nil"/>
                <w:right w:val="nil"/>
                <w:between w:val="nil"/>
              </w:pBdr>
              <w:spacing w:line="276" w:lineRule="auto"/>
              <w:rPr>
                <w:rFonts w:eastAsia="Times New Roman"/>
                <w:b/>
                <w:sz w:val="20"/>
                <w:szCs w:val="20"/>
              </w:rPr>
            </w:pPr>
          </w:p>
        </w:tc>
      </w:tr>
      <w:tr w:rsidR="000E0406" w14:paraId="3BC3A8FA" w14:textId="77777777" w:rsidTr="00915F09">
        <w:tc>
          <w:tcPr>
            <w:tcW w:w="2265" w:type="dxa"/>
          </w:tcPr>
          <w:p w14:paraId="567BC905" w14:textId="77777777" w:rsidR="000E0406" w:rsidRDefault="000E0406">
            <w:pPr>
              <w:spacing w:line="264" w:lineRule="auto"/>
              <w:rPr>
                <w:rFonts w:eastAsia="Times New Roman"/>
                <w:color w:val="0000FF"/>
                <w:sz w:val="20"/>
                <w:szCs w:val="20"/>
              </w:rPr>
            </w:pPr>
          </w:p>
        </w:tc>
        <w:tc>
          <w:tcPr>
            <w:tcW w:w="2130" w:type="dxa"/>
          </w:tcPr>
          <w:p w14:paraId="65DB9AFB" w14:textId="77777777" w:rsidR="000E0406" w:rsidRDefault="000E0406">
            <w:pPr>
              <w:pBdr>
                <w:top w:val="nil"/>
                <w:left w:val="nil"/>
                <w:bottom w:val="nil"/>
                <w:right w:val="nil"/>
                <w:between w:val="nil"/>
              </w:pBdr>
              <w:jc w:val="both"/>
              <w:rPr>
                <w:rFonts w:eastAsia="Times New Roman"/>
                <w:color w:val="000000"/>
                <w:sz w:val="20"/>
                <w:szCs w:val="20"/>
              </w:rPr>
            </w:pPr>
          </w:p>
        </w:tc>
        <w:tc>
          <w:tcPr>
            <w:tcW w:w="2160" w:type="dxa"/>
          </w:tcPr>
          <w:p w14:paraId="34D58B0B" w14:textId="77777777" w:rsidR="000E0406" w:rsidRDefault="000E0406">
            <w:pPr>
              <w:pBdr>
                <w:top w:val="nil"/>
                <w:left w:val="nil"/>
                <w:bottom w:val="nil"/>
                <w:right w:val="nil"/>
                <w:between w:val="nil"/>
              </w:pBdr>
              <w:jc w:val="both"/>
              <w:rPr>
                <w:rFonts w:eastAsia="Times New Roman"/>
                <w:color w:val="000000"/>
                <w:sz w:val="20"/>
                <w:szCs w:val="20"/>
              </w:rPr>
            </w:pPr>
          </w:p>
        </w:tc>
        <w:tc>
          <w:tcPr>
            <w:tcW w:w="1662" w:type="dxa"/>
          </w:tcPr>
          <w:p w14:paraId="7F43E222" w14:textId="77777777" w:rsidR="000E0406" w:rsidRDefault="000E0406">
            <w:pPr>
              <w:spacing w:line="264" w:lineRule="auto"/>
              <w:jc w:val="both"/>
              <w:rPr>
                <w:rFonts w:eastAsia="Times New Roman"/>
                <w:color w:val="0000FF"/>
                <w:sz w:val="20"/>
                <w:szCs w:val="20"/>
              </w:rPr>
            </w:pPr>
          </w:p>
        </w:tc>
        <w:tc>
          <w:tcPr>
            <w:tcW w:w="1428" w:type="dxa"/>
          </w:tcPr>
          <w:p w14:paraId="6A473AF2" w14:textId="77777777" w:rsidR="000E0406" w:rsidRDefault="000E0406">
            <w:pPr>
              <w:spacing w:line="264" w:lineRule="auto"/>
              <w:jc w:val="both"/>
              <w:rPr>
                <w:rFonts w:eastAsia="Times New Roman"/>
                <w:sz w:val="20"/>
                <w:szCs w:val="20"/>
              </w:rPr>
            </w:pPr>
          </w:p>
        </w:tc>
        <w:tc>
          <w:tcPr>
            <w:tcW w:w="3250" w:type="dxa"/>
          </w:tcPr>
          <w:p w14:paraId="49AD34D9" w14:textId="77777777" w:rsidR="000E0406" w:rsidRDefault="000E0406">
            <w:pPr>
              <w:pBdr>
                <w:top w:val="nil"/>
                <w:left w:val="nil"/>
                <w:bottom w:val="nil"/>
                <w:right w:val="nil"/>
                <w:between w:val="nil"/>
              </w:pBdr>
              <w:jc w:val="both"/>
              <w:rPr>
                <w:rFonts w:eastAsia="Times New Roman"/>
                <w:color w:val="000000"/>
                <w:sz w:val="20"/>
                <w:szCs w:val="20"/>
              </w:rPr>
            </w:pPr>
          </w:p>
        </w:tc>
        <w:tc>
          <w:tcPr>
            <w:tcW w:w="1580" w:type="dxa"/>
          </w:tcPr>
          <w:p w14:paraId="14D147FE" w14:textId="77777777" w:rsidR="000E0406" w:rsidRDefault="000E0406">
            <w:pPr>
              <w:spacing w:line="264" w:lineRule="auto"/>
              <w:jc w:val="both"/>
              <w:rPr>
                <w:rFonts w:eastAsia="Times New Roman"/>
                <w:sz w:val="20"/>
                <w:szCs w:val="20"/>
              </w:rPr>
            </w:pPr>
          </w:p>
        </w:tc>
      </w:tr>
      <w:tr w:rsidR="000E0406" w:rsidRPr="000229FD" w14:paraId="2C74F30B" w14:textId="77777777" w:rsidTr="00915F09">
        <w:tc>
          <w:tcPr>
            <w:tcW w:w="2265" w:type="dxa"/>
          </w:tcPr>
          <w:p w14:paraId="5C364028" w14:textId="14490FAD" w:rsidR="000E0406" w:rsidRPr="000229FD" w:rsidRDefault="00296EB0" w:rsidP="00915F09">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1.1</w:t>
            </w:r>
            <w:r w:rsidR="000177C6" w:rsidRPr="000229FD">
              <w:rPr>
                <w:rFonts w:ascii="Times New Roman" w:eastAsia="Times New Roman" w:hAnsi="Times New Roman" w:cs="Times New Roman"/>
                <w:sz w:val="20"/>
                <w:szCs w:val="20"/>
              </w:rPr>
              <w:t>.1</w:t>
            </w:r>
            <w:r w:rsidRPr="000229FD">
              <w:rPr>
                <w:rFonts w:ascii="Times New Roman" w:eastAsia="Times New Roman" w:hAnsi="Times New Roman" w:cs="Times New Roman"/>
                <w:sz w:val="20"/>
                <w:szCs w:val="20"/>
              </w:rPr>
              <w:t>.</w:t>
            </w:r>
            <w:r w:rsidR="006B752D" w:rsidRPr="000229FD">
              <w:rPr>
                <w:rFonts w:ascii="Times New Roman" w:eastAsia="Times New Roman" w:hAnsi="Times New Roman" w:cs="Times New Roman"/>
                <w:sz w:val="20"/>
                <w:szCs w:val="20"/>
              </w:rPr>
              <w:t xml:space="preserve"> </w:t>
            </w:r>
            <w:r w:rsidRPr="000229FD">
              <w:rPr>
                <w:rFonts w:ascii="Times New Roman" w:eastAsia="Times New Roman" w:hAnsi="Times New Roman" w:cs="Times New Roman"/>
                <w:sz w:val="20"/>
                <w:szCs w:val="20"/>
              </w:rPr>
              <w:t xml:space="preserve">Implementarea, atât în mediul rural, cât și în urban, de campanii/acțiuni de informare și </w:t>
            </w:r>
            <w:proofErr w:type="spellStart"/>
            <w:r w:rsidRPr="000229FD">
              <w:rPr>
                <w:rFonts w:ascii="Times New Roman" w:eastAsia="Times New Roman" w:hAnsi="Times New Roman" w:cs="Times New Roman"/>
                <w:sz w:val="20"/>
                <w:szCs w:val="20"/>
              </w:rPr>
              <w:t>conştientizare</w:t>
            </w:r>
            <w:proofErr w:type="spellEnd"/>
            <w:r w:rsidRPr="000229FD">
              <w:rPr>
                <w:rFonts w:ascii="Times New Roman" w:eastAsia="Times New Roman" w:hAnsi="Times New Roman" w:cs="Times New Roman"/>
                <w:sz w:val="20"/>
                <w:szCs w:val="20"/>
              </w:rPr>
              <w:t xml:space="preserve"> adresate persoanelor vulnerabile la traficul de persoane</w:t>
            </w:r>
          </w:p>
        </w:tc>
        <w:tc>
          <w:tcPr>
            <w:tcW w:w="2130" w:type="dxa"/>
          </w:tcPr>
          <w:p w14:paraId="2848275C" w14:textId="77777777" w:rsidR="000E0406" w:rsidRPr="000229FD" w:rsidRDefault="00296EB0" w:rsidP="000177C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ANITP </w:t>
            </w:r>
          </w:p>
          <w:p w14:paraId="731AAC51" w14:textId="77777777" w:rsidR="000E0406" w:rsidRPr="000229FD" w:rsidRDefault="000E0406" w:rsidP="00915F09">
            <w:pPr>
              <w:jc w:val="both"/>
              <w:rPr>
                <w:rFonts w:ascii="Times New Roman" w:eastAsia="Times New Roman" w:hAnsi="Times New Roman" w:cs="Times New Roman"/>
                <w:sz w:val="20"/>
                <w:szCs w:val="20"/>
                <w:highlight w:val="yellow"/>
              </w:rPr>
            </w:pPr>
          </w:p>
        </w:tc>
        <w:tc>
          <w:tcPr>
            <w:tcW w:w="2160" w:type="dxa"/>
          </w:tcPr>
          <w:p w14:paraId="61518C98" w14:textId="77777777" w:rsidR="000E0406" w:rsidRPr="000229FD" w:rsidRDefault="00296EB0" w:rsidP="000177C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Alte </w:t>
            </w:r>
            <w:proofErr w:type="spellStart"/>
            <w:r w:rsidRPr="000229FD">
              <w:rPr>
                <w:rFonts w:ascii="Times New Roman" w:eastAsia="Times New Roman" w:hAnsi="Times New Roman" w:cs="Times New Roman"/>
                <w:sz w:val="20"/>
                <w:szCs w:val="20"/>
              </w:rPr>
              <w:t>instituţii</w:t>
            </w:r>
            <w:proofErr w:type="spellEnd"/>
            <w:r w:rsidRPr="000229FD">
              <w:rPr>
                <w:rFonts w:ascii="Times New Roman" w:eastAsia="Times New Roman" w:hAnsi="Times New Roman" w:cs="Times New Roman"/>
                <w:sz w:val="20"/>
                <w:szCs w:val="20"/>
              </w:rPr>
              <w:t xml:space="preserve"> de stat </w:t>
            </w:r>
          </w:p>
          <w:p w14:paraId="108B9616" w14:textId="225DCB54" w:rsidR="000E0406" w:rsidRPr="000229FD" w:rsidRDefault="00437A80" w:rsidP="004A3702">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r w:rsidR="00296EB0" w:rsidRPr="000229FD">
              <w:rPr>
                <w:rFonts w:ascii="Times New Roman" w:eastAsia="Times New Roman" w:hAnsi="Times New Roman" w:cs="Times New Roman"/>
                <w:sz w:val="20"/>
                <w:szCs w:val="20"/>
              </w:rPr>
              <w:t xml:space="preserve"> </w:t>
            </w:r>
          </w:p>
          <w:p w14:paraId="56098EED"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ONG </w:t>
            </w:r>
          </w:p>
          <w:p w14:paraId="47BCF822" w14:textId="77777777" w:rsidR="000E0406" w:rsidRPr="000229FD" w:rsidRDefault="00296EB0" w:rsidP="00915F09">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Mediul privat</w:t>
            </w:r>
          </w:p>
        </w:tc>
        <w:tc>
          <w:tcPr>
            <w:tcW w:w="1662" w:type="dxa"/>
          </w:tcPr>
          <w:p w14:paraId="3788089E"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Grupurile vulnerabile sunt informate cu privire la riscurile traficului de persoane</w:t>
            </w:r>
          </w:p>
        </w:tc>
        <w:tc>
          <w:tcPr>
            <w:tcW w:w="1428" w:type="dxa"/>
          </w:tcPr>
          <w:p w14:paraId="78BF6E2F" w14:textId="77777777" w:rsidR="000E0406" w:rsidRPr="000229FD" w:rsidRDefault="00296EB0" w:rsidP="00915F09">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Permanent</w:t>
            </w:r>
          </w:p>
        </w:tc>
        <w:tc>
          <w:tcPr>
            <w:tcW w:w="3250" w:type="dxa"/>
          </w:tcPr>
          <w:p w14:paraId="62F30AA4" w14:textId="77777777" w:rsidR="000E0406" w:rsidRPr="000229FD" w:rsidRDefault="00296EB0" w:rsidP="000177C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campanii/ acțiuni de informare și conștientizare derulate </w:t>
            </w:r>
          </w:p>
          <w:p w14:paraId="20EC224D"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beneficiari </w:t>
            </w:r>
          </w:p>
          <w:p w14:paraId="1DECACF5"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materiale informativ-preventive diseminate</w:t>
            </w:r>
          </w:p>
          <w:p w14:paraId="1BB3E356"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Numărul de potențiale cazuri de trafic raportate la hotline</w:t>
            </w:r>
          </w:p>
        </w:tc>
        <w:tc>
          <w:tcPr>
            <w:tcW w:w="1580" w:type="dxa"/>
          </w:tcPr>
          <w:p w14:paraId="5F2513C9" w14:textId="77777777" w:rsidR="000E0406" w:rsidRPr="000229FD" w:rsidRDefault="00296EB0">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133CC329" w14:textId="77777777" w:rsidTr="00915F09">
        <w:tc>
          <w:tcPr>
            <w:tcW w:w="2265" w:type="dxa"/>
          </w:tcPr>
          <w:p w14:paraId="1D9CAB7D" w14:textId="4C606A67" w:rsidR="000E0406" w:rsidRPr="000229FD" w:rsidRDefault="00296EB0" w:rsidP="00915F09">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1.</w:t>
            </w:r>
            <w:r w:rsidR="000177C6" w:rsidRPr="000229FD">
              <w:rPr>
                <w:rFonts w:ascii="Times New Roman" w:eastAsia="Times New Roman" w:hAnsi="Times New Roman" w:cs="Times New Roman"/>
                <w:sz w:val="20"/>
                <w:szCs w:val="20"/>
                <w:highlight w:val="white"/>
              </w:rPr>
              <w:t>1.</w:t>
            </w:r>
            <w:r w:rsidRPr="000229FD">
              <w:rPr>
                <w:rFonts w:ascii="Times New Roman" w:eastAsia="Times New Roman" w:hAnsi="Times New Roman" w:cs="Times New Roman"/>
                <w:sz w:val="20"/>
                <w:szCs w:val="20"/>
                <w:highlight w:val="white"/>
              </w:rPr>
              <w:t>2. Dezvoltarea de ac</w:t>
            </w:r>
            <w:r w:rsidR="000177C6"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iuni preventive destinate reducerii și descurajării cererii care facilitează traficul de persoane, inclusiv a turismului sexual</w:t>
            </w:r>
          </w:p>
        </w:tc>
        <w:tc>
          <w:tcPr>
            <w:tcW w:w="2130" w:type="dxa"/>
          </w:tcPr>
          <w:p w14:paraId="1E6BA09F" w14:textId="77777777" w:rsidR="000E0406" w:rsidRPr="000229FD" w:rsidRDefault="00296EB0" w:rsidP="000177C6">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 prin ANITP</w:t>
            </w:r>
          </w:p>
          <w:p w14:paraId="21FDAECF"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MEAT</w:t>
            </w:r>
          </w:p>
          <w:p w14:paraId="1C27F3C6"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MTI</w:t>
            </w:r>
          </w:p>
          <w:p w14:paraId="43BFABBA" w14:textId="77777777" w:rsidR="000E0406" w:rsidRPr="000229FD" w:rsidRDefault="000E0406" w:rsidP="004A3702">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2160" w:type="dxa"/>
          </w:tcPr>
          <w:p w14:paraId="4A485AC4" w14:textId="21B3AE75" w:rsidR="000E0406"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proofErr w:type="spellStart"/>
            <w:r w:rsidRPr="000229FD">
              <w:rPr>
                <w:rFonts w:ascii="Times New Roman" w:eastAsia="Times New Roman" w:hAnsi="Times New Roman" w:cs="Times New Roman"/>
                <w:sz w:val="20"/>
                <w:szCs w:val="20"/>
                <w:highlight w:val="white"/>
              </w:rPr>
              <w:t>Instituţii</w:t>
            </w:r>
            <w:proofErr w:type="spellEnd"/>
            <w:r w:rsidRPr="000229FD">
              <w:rPr>
                <w:rFonts w:ascii="Times New Roman" w:eastAsia="Times New Roman" w:hAnsi="Times New Roman" w:cs="Times New Roman"/>
                <w:sz w:val="20"/>
                <w:szCs w:val="20"/>
                <w:highlight w:val="white"/>
              </w:rPr>
              <w:t xml:space="preserve"> de stat </w:t>
            </w:r>
          </w:p>
          <w:p w14:paraId="05388B62" w14:textId="395667A9" w:rsidR="00E267D8" w:rsidRPr="00E267D8" w:rsidRDefault="00E267D8">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p>
          <w:p w14:paraId="54CEFA0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MAI prin IGPF  </w:t>
            </w:r>
          </w:p>
          <w:p w14:paraId="235ABCCE"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ONG </w:t>
            </w:r>
          </w:p>
          <w:p w14:paraId="6B09F1A4"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Mediul privat</w:t>
            </w:r>
          </w:p>
        </w:tc>
        <w:tc>
          <w:tcPr>
            <w:tcW w:w="1662" w:type="dxa"/>
          </w:tcPr>
          <w:p w14:paraId="7788135D" w14:textId="2A0D40AF" w:rsidR="000E0406" w:rsidRPr="000229FD" w:rsidRDefault="00296EB0" w:rsidP="00915F09">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Poten</w:t>
            </w:r>
            <w:r w:rsidR="000177C6"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ialii clien</w:t>
            </w:r>
            <w:r w:rsidR="000177C6"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i ai serviciilor sexuale sunt informa</w:t>
            </w:r>
            <w:r w:rsidR="000177C6"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 xml:space="preserve">i asupra traficului de persoane </w:t>
            </w:r>
            <w:r w:rsidR="000177C6" w:rsidRPr="000229FD">
              <w:rPr>
                <w:rFonts w:ascii="Times New Roman" w:eastAsia="Times New Roman" w:hAnsi="Times New Roman" w:cs="Times New Roman"/>
                <w:sz w:val="20"/>
                <w:szCs w:val="20"/>
                <w:highlight w:val="white"/>
              </w:rPr>
              <w:t>ș</w:t>
            </w:r>
            <w:r w:rsidRPr="000229FD">
              <w:rPr>
                <w:rFonts w:ascii="Times New Roman" w:eastAsia="Times New Roman" w:hAnsi="Times New Roman" w:cs="Times New Roman"/>
                <w:sz w:val="20"/>
                <w:szCs w:val="20"/>
                <w:highlight w:val="white"/>
              </w:rPr>
              <w:t>i a riscurilor asociate.</w:t>
            </w:r>
          </w:p>
          <w:p w14:paraId="3A5BE17A" w14:textId="77777777" w:rsidR="000E0406" w:rsidRPr="000229FD" w:rsidRDefault="00296EB0" w:rsidP="00915F09">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Companiile din domeniul </w:t>
            </w:r>
            <w:proofErr w:type="spellStart"/>
            <w:r w:rsidRPr="000229FD">
              <w:rPr>
                <w:rFonts w:ascii="Times New Roman" w:eastAsia="Times New Roman" w:hAnsi="Times New Roman" w:cs="Times New Roman"/>
                <w:sz w:val="20"/>
                <w:szCs w:val="20"/>
                <w:highlight w:val="white"/>
              </w:rPr>
              <w:t>HoReCa</w:t>
            </w:r>
            <w:proofErr w:type="spellEnd"/>
            <w:r w:rsidRPr="000229FD">
              <w:rPr>
                <w:rFonts w:ascii="Times New Roman" w:eastAsia="Times New Roman" w:hAnsi="Times New Roman" w:cs="Times New Roman"/>
                <w:sz w:val="20"/>
                <w:szCs w:val="20"/>
                <w:highlight w:val="white"/>
              </w:rPr>
              <w:t>, transport, turism dezvolta politici interne pentru a descuraja turismul sexual.</w:t>
            </w:r>
          </w:p>
        </w:tc>
        <w:tc>
          <w:tcPr>
            <w:tcW w:w="1428" w:type="dxa"/>
          </w:tcPr>
          <w:p w14:paraId="71E5E78C"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1BF0EB16" w14:textId="77777777" w:rsidR="000E0406" w:rsidRPr="000229FD" w:rsidRDefault="00296EB0" w:rsidP="000177C6">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acțiuni informative-preventive derulate. </w:t>
            </w:r>
          </w:p>
          <w:p w14:paraId="04775CF9"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potențiali clienți informați</w:t>
            </w:r>
          </w:p>
          <w:p w14:paraId="723675D9"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materiale informativ-preventive diseminate</w:t>
            </w:r>
          </w:p>
          <w:p w14:paraId="2E540B48"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Numărul de companii ce dezvoltă politici/programe instituționale pentru a descuraja turismul sexual</w:t>
            </w:r>
          </w:p>
        </w:tc>
        <w:tc>
          <w:tcPr>
            <w:tcW w:w="1580" w:type="dxa"/>
          </w:tcPr>
          <w:p w14:paraId="69418FF6"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1C6D8EB9" w14:textId="77777777" w:rsidTr="00915F09">
        <w:tc>
          <w:tcPr>
            <w:tcW w:w="2265" w:type="dxa"/>
          </w:tcPr>
          <w:p w14:paraId="1D17B9DD" w14:textId="77777777" w:rsidR="000E0406" w:rsidRPr="000229FD" w:rsidRDefault="00296EB0" w:rsidP="00915F09">
            <w:pPr>
              <w:jc w:val="both"/>
              <w:rPr>
                <w:rFonts w:ascii="Times New Roman" w:eastAsia="Times New Roman" w:hAnsi="Times New Roman" w:cs="Times New Roman"/>
                <w:color w:val="FF0000"/>
                <w:sz w:val="20"/>
                <w:szCs w:val="20"/>
              </w:rPr>
            </w:pPr>
            <w:r w:rsidRPr="000229FD">
              <w:rPr>
                <w:rFonts w:ascii="Times New Roman" w:eastAsia="Times New Roman" w:hAnsi="Times New Roman" w:cs="Times New Roman"/>
                <w:sz w:val="20"/>
                <w:szCs w:val="20"/>
              </w:rPr>
              <w:lastRenderedPageBreak/>
              <w:t>1.</w:t>
            </w:r>
            <w:r w:rsidR="000177C6" w:rsidRPr="000229FD">
              <w:rPr>
                <w:rFonts w:ascii="Times New Roman" w:eastAsia="Times New Roman" w:hAnsi="Times New Roman" w:cs="Times New Roman"/>
                <w:sz w:val="20"/>
                <w:szCs w:val="20"/>
              </w:rPr>
              <w:t>1.</w:t>
            </w:r>
            <w:r w:rsidRPr="000229FD">
              <w:rPr>
                <w:rFonts w:ascii="Times New Roman" w:eastAsia="Times New Roman" w:hAnsi="Times New Roman" w:cs="Times New Roman"/>
                <w:sz w:val="20"/>
                <w:szCs w:val="20"/>
              </w:rPr>
              <w:t>3. Derularea unor activități de informare care să vizeze încurajarea publicului la acțiune și responsabilitate socială.</w:t>
            </w:r>
          </w:p>
        </w:tc>
        <w:tc>
          <w:tcPr>
            <w:tcW w:w="2130" w:type="dxa"/>
          </w:tcPr>
          <w:p w14:paraId="32420F14"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MFTES prin ANES</w:t>
            </w:r>
          </w:p>
          <w:p w14:paraId="2B494A28"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ANITP </w:t>
            </w:r>
          </w:p>
          <w:p w14:paraId="35AEBCD8" w14:textId="77777777" w:rsidR="000E0406" w:rsidRPr="000229FD" w:rsidRDefault="000E0406" w:rsidP="004A3702">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0B8F7BEB"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color w:val="000000"/>
                <w:sz w:val="20"/>
                <w:szCs w:val="20"/>
              </w:rPr>
            </w:pPr>
            <w:proofErr w:type="spellStart"/>
            <w:r w:rsidRPr="000229FD">
              <w:rPr>
                <w:rFonts w:ascii="Times New Roman" w:eastAsia="Times New Roman" w:hAnsi="Times New Roman" w:cs="Times New Roman"/>
                <w:color w:val="000000"/>
                <w:sz w:val="20"/>
                <w:szCs w:val="20"/>
              </w:rPr>
              <w:t>Instituţii</w:t>
            </w:r>
            <w:proofErr w:type="spellEnd"/>
            <w:r w:rsidRPr="000229FD">
              <w:rPr>
                <w:rFonts w:ascii="Times New Roman" w:eastAsia="Times New Roman" w:hAnsi="Times New Roman" w:cs="Times New Roman"/>
                <w:color w:val="000000"/>
                <w:sz w:val="20"/>
                <w:szCs w:val="20"/>
              </w:rPr>
              <w:t xml:space="preserve"> de stat</w:t>
            </w:r>
          </w:p>
          <w:p w14:paraId="1A91AADC"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ANR </w:t>
            </w:r>
          </w:p>
          <w:p w14:paraId="61546E25" w14:textId="1D685141" w:rsidR="000E0406" w:rsidRPr="00E267D8" w:rsidRDefault="00E267D8">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p>
          <w:p w14:paraId="7F12726E"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ONG </w:t>
            </w:r>
          </w:p>
          <w:p w14:paraId="01BCE2DF"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Mediul privat</w:t>
            </w:r>
          </w:p>
        </w:tc>
        <w:tc>
          <w:tcPr>
            <w:tcW w:w="1662" w:type="dxa"/>
          </w:tcPr>
          <w:p w14:paraId="465830B2"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Cetățenii înțeleg  importanța raportării potențialelor cazuri de trafic de persoane</w:t>
            </w:r>
          </w:p>
        </w:tc>
        <w:tc>
          <w:tcPr>
            <w:tcW w:w="1428" w:type="dxa"/>
          </w:tcPr>
          <w:p w14:paraId="4050F289"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Borders>
              <w:bottom w:val="single" w:sz="4" w:space="0" w:color="auto"/>
            </w:tcBorders>
          </w:tcPr>
          <w:p w14:paraId="7C754264"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activități de informare derulate </w:t>
            </w:r>
          </w:p>
          <w:p w14:paraId="3980E140"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beneficiari </w:t>
            </w:r>
          </w:p>
          <w:p w14:paraId="204E35E2"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Număr de materiale informativ-preventive diseminate</w:t>
            </w:r>
          </w:p>
          <w:p w14:paraId="7375EC93"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apeluri Tel Verde ANES/ANITP pentru semnalarea unor potențiale cazuri</w:t>
            </w:r>
          </w:p>
          <w:p w14:paraId="0E01BC91"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victime identificate ca urmare a apelurilor din partea cetățenilor</w:t>
            </w:r>
          </w:p>
        </w:tc>
        <w:tc>
          <w:tcPr>
            <w:tcW w:w="1580" w:type="dxa"/>
          </w:tcPr>
          <w:p w14:paraId="73ABAF36" w14:textId="77777777" w:rsidR="000E0406" w:rsidRPr="000229FD" w:rsidRDefault="00296EB0" w:rsidP="00915F09">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104DC193" w14:textId="77777777" w:rsidTr="00915F09">
        <w:tc>
          <w:tcPr>
            <w:tcW w:w="2265" w:type="dxa"/>
          </w:tcPr>
          <w:p w14:paraId="32091C76"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1.</w:t>
            </w:r>
            <w:r w:rsidR="004A3702" w:rsidRPr="000229FD">
              <w:rPr>
                <w:rFonts w:ascii="Times New Roman" w:eastAsia="Times New Roman" w:hAnsi="Times New Roman" w:cs="Times New Roman"/>
                <w:sz w:val="20"/>
                <w:szCs w:val="20"/>
                <w:highlight w:val="white"/>
              </w:rPr>
              <w:t>1.</w:t>
            </w:r>
            <w:r w:rsidRPr="000229FD">
              <w:rPr>
                <w:rFonts w:ascii="Times New Roman" w:eastAsia="Times New Roman" w:hAnsi="Times New Roman" w:cs="Times New Roman"/>
                <w:sz w:val="20"/>
                <w:szCs w:val="20"/>
                <w:highlight w:val="white"/>
              </w:rPr>
              <w:t xml:space="preserve">4.Organizarea și </w:t>
            </w:r>
            <w:proofErr w:type="spellStart"/>
            <w:r w:rsidRPr="000229FD">
              <w:rPr>
                <w:rFonts w:ascii="Times New Roman" w:eastAsia="Times New Roman" w:hAnsi="Times New Roman" w:cs="Times New Roman"/>
                <w:sz w:val="20"/>
                <w:szCs w:val="20"/>
                <w:highlight w:val="white"/>
              </w:rPr>
              <w:t>defășurarea</w:t>
            </w:r>
            <w:proofErr w:type="spellEnd"/>
            <w:r w:rsidRPr="000229FD">
              <w:rPr>
                <w:rFonts w:ascii="Times New Roman" w:eastAsia="Times New Roman" w:hAnsi="Times New Roman" w:cs="Times New Roman"/>
                <w:sz w:val="20"/>
                <w:szCs w:val="20"/>
                <w:highlight w:val="white"/>
              </w:rPr>
              <w:t xml:space="preserve"> de activități de informare cu privire la traficul de persoane în rândul comunităților românești din străinătate.</w:t>
            </w:r>
          </w:p>
        </w:tc>
        <w:tc>
          <w:tcPr>
            <w:tcW w:w="2130" w:type="dxa"/>
          </w:tcPr>
          <w:p w14:paraId="229598C3" w14:textId="3CC0DDCD"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DRP </w:t>
            </w:r>
          </w:p>
          <w:p w14:paraId="601225AA"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MAE</w:t>
            </w:r>
          </w:p>
          <w:p w14:paraId="333BC6C5" w14:textId="77777777" w:rsidR="000E0406" w:rsidRPr="000229FD" w:rsidRDefault="000E0406" w:rsidP="004A3702">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2160" w:type="dxa"/>
          </w:tcPr>
          <w:p w14:paraId="17454F82"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MAI prin ANITP </w:t>
            </w:r>
          </w:p>
          <w:p w14:paraId="5907DCD5"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ONG </w:t>
            </w:r>
          </w:p>
          <w:p w14:paraId="1DAFB079"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Mediul privat</w:t>
            </w:r>
          </w:p>
        </w:tc>
        <w:tc>
          <w:tcPr>
            <w:tcW w:w="1662" w:type="dxa"/>
          </w:tcPr>
          <w:p w14:paraId="7811C44E" w14:textId="1B187580"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Cet</w:t>
            </w:r>
            <w:r w:rsidR="004A3702" w:rsidRPr="000229FD">
              <w:rPr>
                <w:rFonts w:ascii="Times New Roman" w:eastAsia="Times New Roman" w:hAnsi="Times New Roman" w:cs="Times New Roman"/>
                <w:sz w:val="20"/>
                <w:szCs w:val="20"/>
                <w:highlight w:val="white"/>
              </w:rPr>
              <w:t>ăț</w:t>
            </w:r>
            <w:r w:rsidRPr="000229FD">
              <w:rPr>
                <w:rFonts w:ascii="Times New Roman" w:eastAsia="Times New Roman" w:hAnsi="Times New Roman" w:cs="Times New Roman"/>
                <w:sz w:val="20"/>
                <w:szCs w:val="20"/>
                <w:highlight w:val="white"/>
              </w:rPr>
              <w:t>enii rom</w:t>
            </w:r>
            <w:r w:rsidR="004A3702" w:rsidRPr="000229FD">
              <w:rPr>
                <w:rFonts w:ascii="Times New Roman" w:eastAsia="Times New Roman" w:hAnsi="Times New Roman" w:cs="Times New Roman"/>
                <w:sz w:val="20"/>
                <w:szCs w:val="20"/>
                <w:highlight w:val="white"/>
              </w:rPr>
              <w:t>â</w:t>
            </w:r>
            <w:r w:rsidRPr="000229FD">
              <w:rPr>
                <w:rFonts w:ascii="Times New Roman" w:eastAsia="Times New Roman" w:hAnsi="Times New Roman" w:cs="Times New Roman"/>
                <w:sz w:val="20"/>
                <w:szCs w:val="20"/>
                <w:highlight w:val="white"/>
              </w:rPr>
              <w:t>ni din str</w:t>
            </w:r>
            <w:r w:rsidR="004A3702"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in</w:t>
            </w:r>
            <w:r w:rsidR="004A3702"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tate </w:t>
            </w:r>
            <w:r w:rsidR="004A3702"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w:t>
            </w:r>
            <w:r w:rsidR="004A3702"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 xml:space="preserve">eleg riscurile traficului </w:t>
            </w:r>
            <w:r w:rsidR="004A3702" w:rsidRPr="000229FD">
              <w:rPr>
                <w:rFonts w:ascii="Times New Roman" w:eastAsia="Times New Roman" w:hAnsi="Times New Roman" w:cs="Times New Roman"/>
                <w:sz w:val="20"/>
                <w:szCs w:val="20"/>
                <w:highlight w:val="white"/>
              </w:rPr>
              <w:t>ș</w:t>
            </w:r>
            <w:r w:rsidRPr="000229FD">
              <w:rPr>
                <w:rFonts w:ascii="Times New Roman" w:eastAsia="Times New Roman" w:hAnsi="Times New Roman" w:cs="Times New Roman"/>
                <w:sz w:val="20"/>
                <w:szCs w:val="20"/>
                <w:highlight w:val="white"/>
              </w:rPr>
              <w:t>i drepturile lor</w:t>
            </w:r>
          </w:p>
        </w:tc>
        <w:tc>
          <w:tcPr>
            <w:tcW w:w="1428" w:type="dxa"/>
            <w:tcBorders>
              <w:right w:val="single" w:sz="4" w:space="0" w:color="auto"/>
            </w:tcBorders>
          </w:tcPr>
          <w:p w14:paraId="5CA4E6EF"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Permanent</w:t>
            </w:r>
          </w:p>
        </w:tc>
        <w:tc>
          <w:tcPr>
            <w:tcW w:w="3250" w:type="dxa"/>
            <w:tcBorders>
              <w:top w:val="single" w:sz="4" w:space="0" w:color="auto"/>
              <w:left w:val="single" w:sz="4" w:space="0" w:color="auto"/>
              <w:bottom w:val="single" w:sz="4" w:space="0" w:color="auto"/>
              <w:right w:val="single" w:sz="4" w:space="0" w:color="auto"/>
            </w:tcBorders>
          </w:tcPr>
          <w:p w14:paraId="3D3C4FBE"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 de activități de informare derulate </w:t>
            </w:r>
          </w:p>
          <w:p w14:paraId="4DCBFB99"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 de beneficiari </w:t>
            </w:r>
          </w:p>
          <w:p w14:paraId="257FF2AD"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materiale informativ-preventive diseminate.</w:t>
            </w:r>
          </w:p>
          <w:p w14:paraId="388DA560"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asociații românești din străinătate implicate.</w:t>
            </w:r>
          </w:p>
        </w:tc>
        <w:tc>
          <w:tcPr>
            <w:tcW w:w="1580" w:type="dxa"/>
            <w:tcBorders>
              <w:left w:val="single" w:sz="4" w:space="0" w:color="auto"/>
            </w:tcBorders>
          </w:tcPr>
          <w:p w14:paraId="2D0E1524"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533955AB" w14:textId="77777777">
        <w:tc>
          <w:tcPr>
            <w:tcW w:w="14475" w:type="dxa"/>
            <w:gridSpan w:val="7"/>
          </w:tcPr>
          <w:p w14:paraId="1207E06C" w14:textId="77777777" w:rsidR="000E0406" w:rsidRPr="000229FD" w:rsidRDefault="00296EB0">
            <w:pPr>
              <w:spacing w:line="264" w:lineRule="auto"/>
              <w:jc w:val="both"/>
              <w:rPr>
                <w:rFonts w:ascii="Times New Roman" w:eastAsia="Times New Roman" w:hAnsi="Times New Roman" w:cs="Times New Roman"/>
              </w:rPr>
            </w:pPr>
            <w:r w:rsidRPr="000229FD">
              <w:rPr>
                <w:rFonts w:ascii="Times New Roman" w:eastAsia="Times New Roman" w:hAnsi="Times New Roman" w:cs="Times New Roman"/>
                <w:b/>
                <w:u w:val="single"/>
              </w:rPr>
              <w:t xml:space="preserve">Obiectiv specific </w:t>
            </w:r>
            <w:r w:rsidR="004A3702" w:rsidRPr="000229FD">
              <w:rPr>
                <w:rFonts w:ascii="Times New Roman" w:eastAsia="Times New Roman" w:hAnsi="Times New Roman" w:cs="Times New Roman"/>
                <w:b/>
                <w:u w:val="single"/>
              </w:rPr>
              <w:t>1.</w:t>
            </w:r>
            <w:r w:rsidRPr="000229FD">
              <w:rPr>
                <w:rFonts w:ascii="Times New Roman" w:eastAsia="Times New Roman" w:hAnsi="Times New Roman" w:cs="Times New Roman"/>
                <w:b/>
                <w:u w:val="single"/>
              </w:rPr>
              <w:t>2</w:t>
            </w:r>
            <w:r w:rsidRPr="000229FD">
              <w:rPr>
                <w:rFonts w:ascii="Times New Roman" w:eastAsia="Times New Roman" w:hAnsi="Times New Roman" w:cs="Times New Roman"/>
                <w:b/>
              </w:rPr>
              <w:t>: Creșterea gradului de</w:t>
            </w:r>
            <w:r w:rsidRPr="000229FD">
              <w:rPr>
                <w:rFonts w:ascii="Times New Roman" w:eastAsia="Times New Roman" w:hAnsi="Times New Roman" w:cs="Times New Roman"/>
              </w:rPr>
              <w:t xml:space="preserve"> </w:t>
            </w:r>
            <w:r w:rsidRPr="000229FD">
              <w:rPr>
                <w:rFonts w:ascii="Times New Roman" w:eastAsia="Times New Roman" w:hAnsi="Times New Roman" w:cs="Times New Roman"/>
                <w:b/>
              </w:rPr>
              <w:t>informare a minorilor despre riscul traficului de persoane</w:t>
            </w:r>
          </w:p>
        </w:tc>
      </w:tr>
      <w:tr w:rsidR="000E0406" w:rsidRPr="000229FD" w14:paraId="27544EF0" w14:textId="77777777" w:rsidTr="00764F77">
        <w:tc>
          <w:tcPr>
            <w:tcW w:w="2265" w:type="dxa"/>
          </w:tcPr>
          <w:p w14:paraId="59985111" w14:textId="77777777" w:rsidR="000E0406" w:rsidRPr="000229FD" w:rsidRDefault="004A3702"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1.</w:t>
            </w:r>
            <w:r w:rsidR="00296EB0" w:rsidRPr="000229FD">
              <w:rPr>
                <w:rFonts w:ascii="Times New Roman" w:eastAsia="Times New Roman" w:hAnsi="Times New Roman" w:cs="Times New Roman"/>
                <w:sz w:val="20"/>
                <w:szCs w:val="20"/>
                <w:highlight w:val="white"/>
              </w:rPr>
              <w:t>2.1. Realizarea de activități de informare cu privire la abuzul și exploatarea copiilor în online, desfășurate în unități de învățământ, cât și în rândul copiilor aflați în sistemul de protecție.</w:t>
            </w:r>
          </w:p>
        </w:tc>
        <w:tc>
          <w:tcPr>
            <w:tcW w:w="2130" w:type="dxa"/>
          </w:tcPr>
          <w:p w14:paraId="436AF21C" w14:textId="54ABB003" w:rsidR="000E0406" w:rsidRPr="000229FD" w:rsidRDefault="0062301F" w:rsidP="0062301F">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w:t>
            </w:r>
            <w:r w:rsidR="00C607CF" w:rsidRPr="000229FD">
              <w:rPr>
                <w:rFonts w:ascii="Times New Roman" w:eastAsia="Times New Roman" w:hAnsi="Times New Roman" w:cs="Times New Roman"/>
                <w:sz w:val="20"/>
                <w:szCs w:val="20"/>
                <w:highlight w:val="white"/>
              </w:rPr>
              <w:t xml:space="preserve"> </w:t>
            </w:r>
            <w:r w:rsidR="001F4007" w:rsidRPr="000229FD">
              <w:rPr>
                <w:rFonts w:ascii="Times New Roman" w:eastAsia="Times New Roman" w:hAnsi="Times New Roman" w:cs="Times New Roman"/>
                <w:sz w:val="20"/>
                <w:szCs w:val="20"/>
              </w:rPr>
              <w:t>prin IGPR</w:t>
            </w:r>
            <w:r w:rsidRPr="000229FD">
              <w:rPr>
                <w:rFonts w:ascii="Times New Roman" w:eastAsia="Times New Roman" w:hAnsi="Times New Roman" w:cs="Times New Roman"/>
                <w:sz w:val="20"/>
                <w:szCs w:val="20"/>
              </w:rPr>
              <w:t xml:space="preserve"> și</w:t>
            </w:r>
            <w:r w:rsidR="00296EB0"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highlight w:val="white"/>
              </w:rPr>
              <w:t>ANITP</w:t>
            </w:r>
          </w:p>
        </w:tc>
        <w:tc>
          <w:tcPr>
            <w:tcW w:w="2160" w:type="dxa"/>
          </w:tcPr>
          <w:p w14:paraId="78D6FC74" w14:textId="77777777" w:rsidR="004A3702" w:rsidRPr="000229FD" w:rsidRDefault="00296EB0" w:rsidP="00B56E0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w:t>
            </w:r>
          </w:p>
          <w:p w14:paraId="6A9FD7A3" w14:textId="551D3050" w:rsidR="004A3702"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ANPDCA</w:t>
            </w:r>
          </w:p>
          <w:p w14:paraId="11207ED4"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ONG</w:t>
            </w:r>
          </w:p>
          <w:p w14:paraId="26AE5319" w14:textId="77777777" w:rsidR="000E0406" w:rsidRPr="000229FD" w:rsidRDefault="000E0406">
            <w:pPr>
              <w:jc w:val="both"/>
              <w:rPr>
                <w:rFonts w:ascii="Times New Roman" w:eastAsia="Times New Roman" w:hAnsi="Times New Roman" w:cs="Times New Roman"/>
                <w:sz w:val="20"/>
                <w:szCs w:val="20"/>
                <w:highlight w:val="white"/>
              </w:rPr>
            </w:pPr>
          </w:p>
          <w:p w14:paraId="08B6B5E2"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1662" w:type="dxa"/>
          </w:tcPr>
          <w:p w14:paraId="646C63BC" w14:textId="62DE1DF8"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Personalul didactic, personalul din sistemul de protec</w:t>
            </w:r>
            <w:r w:rsidR="004A3702"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ie al copiilor, c</w:t>
            </w:r>
            <w:r w:rsidR="004A3702" w:rsidRPr="000229FD">
              <w:rPr>
                <w:rFonts w:ascii="Times New Roman" w:eastAsia="Times New Roman" w:hAnsi="Times New Roman" w:cs="Times New Roman"/>
                <w:sz w:val="20"/>
                <w:szCs w:val="20"/>
                <w:highlight w:val="white"/>
              </w:rPr>
              <w:t>â</w:t>
            </w:r>
            <w:r w:rsidRPr="000229FD">
              <w:rPr>
                <w:rFonts w:ascii="Times New Roman" w:eastAsia="Times New Roman" w:hAnsi="Times New Roman" w:cs="Times New Roman"/>
                <w:sz w:val="20"/>
                <w:szCs w:val="20"/>
                <w:highlight w:val="white"/>
              </w:rPr>
              <w:t xml:space="preserve">t </w:t>
            </w:r>
            <w:r w:rsidR="004A3702" w:rsidRPr="000229FD">
              <w:rPr>
                <w:rFonts w:ascii="Times New Roman" w:eastAsia="Times New Roman" w:hAnsi="Times New Roman" w:cs="Times New Roman"/>
                <w:sz w:val="20"/>
                <w:szCs w:val="20"/>
                <w:highlight w:val="white"/>
              </w:rPr>
              <w:t>ș</w:t>
            </w:r>
            <w:r w:rsidRPr="000229FD">
              <w:rPr>
                <w:rFonts w:ascii="Times New Roman" w:eastAsia="Times New Roman" w:hAnsi="Times New Roman" w:cs="Times New Roman"/>
                <w:sz w:val="20"/>
                <w:szCs w:val="20"/>
                <w:highlight w:val="white"/>
              </w:rPr>
              <w:t>i copiii înțeleg riscurile traficului de persoane</w:t>
            </w:r>
          </w:p>
        </w:tc>
        <w:tc>
          <w:tcPr>
            <w:tcW w:w="1428" w:type="dxa"/>
          </w:tcPr>
          <w:p w14:paraId="2D3B0BD3"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Permanent</w:t>
            </w:r>
          </w:p>
        </w:tc>
        <w:tc>
          <w:tcPr>
            <w:tcW w:w="3250" w:type="dxa"/>
          </w:tcPr>
          <w:p w14:paraId="4D41600A" w14:textId="77777777" w:rsidR="000E0406" w:rsidRPr="000229FD" w:rsidRDefault="00296EB0" w:rsidP="004A370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 de </w:t>
            </w:r>
            <w:proofErr w:type="spellStart"/>
            <w:r w:rsidRPr="000229FD">
              <w:rPr>
                <w:rFonts w:ascii="Times New Roman" w:eastAsia="Times New Roman" w:hAnsi="Times New Roman" w:cs="Times New Roman"/>
                <w:sz w:val="20"/>
                <w:szCs w:val="20"/>
                <w:highlight w:val="white"/>
              </w:rPr>
              <w:t>activităţi</w:t>
            </w:r>
            <w:proofErr w:type="spellEnd"/>
            <w:r w:rsidRPr="000229FD">
              <w:rPr>
                <w:rFonts w:ascii="Times New Roman" w:eastAsia="Times New Roman" w:hAnsi="Times New Roman" w:cs="Times New Roman"/>
                <w:sz w:val="20"/>
                <w:szCs w:val="20"/>
                <w:highlight w:val="white"/>
              </w:rPr>
              <w:t xml:space="preserve"> de informare </w:t>
            </w:r>
            <w:proofErr w:type="spellStart"/>
            <w:r w:rsidRPr="000229FD">
              <w:rPr>
                <w:rFonts w:ascii="Times New Roman" w:eastAsia="Times New Roman" w:hAnsi="Times New Roman" w:cs="Times New Roman"/>
                <w:sz w:val="20"/>
                <w:szCs w:val="20"/>
                <w:highlight w:val="white"/>
              </w:rPr>
              <w:t>desfăşurate</w:t>
            </w:r>
            <w:proofErr w:type="spellEnd"/>
            <w:r w:rsidRPr="000229FD">
              <w:rPr>
                <w:rFonts w:ascii="Times New Roman" w:eastAsia="Times New Roman" w:hAnsi="Times New Roman" w:cs="Times New Roman"/>
                <w:sz w:val="20"/>
                <w:szCs w:val="20"/>
                <w:highlight w:val="white"/>
              </w:rPr>
              <w:t xml:space="preserve">; </w:t>
            </w:r>
          </w:p>
          <w:p w14:paraId="600E36EC"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 de </w:t>
            </w:r>
            <w:proofErr w:type="spellStart"/>
            <w:r w:rsidRPr="000229FD">
              <w:rPr>
                <w:rFonts w:ascii="Times New Roman" w:eastAsia="Times New Roman" w:hAnsi="Times New Roman" w:cs="Times New Roman"/>
                <w:sz w:val="20"/>
                <w:szCs w:val="20"/>
                <w:highlight w:val="white"/>
              </w:rPr>
              <w:t>participanţi</w:t>
            </w:r>
            <w:proofErr w:type="spellEnd"/>
            <w:r w:rsidRPr="000229FD">
              <w:rPr>
                <w:rFonts w:ascii="Times New Roman" w:eastAsia="Times New Roman" w:hAnsi="Times New Roman" w:cs="Times New Roman"/>
                <w:sz w:val="20"/>
                <w:szCs w:val="20"/>
                <w:highlight w:val="white"/>
              </w:rPr>
              <w:t>/beneficiari;</w:t>
            </w:r>
          </w:p>
          <w:p w14:paraId="1C5DED0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materiale diseminate</w:t>
            </w:r>
          </w:p>
          <w:p w14:paraId="5A5AF198" w14:textId="0F258828"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Procentul copiilor (dintre cei implica</w:t>
            </w:r>
            <w:r w:rsidR="004A3702"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 xml:space="preserve">i </w:t>
            </w:r>
            <w:r w:rsidR="004A3702"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 activit</w:t>
            </w:r>
            <w:r w:rsidR="004A3702" w:rsidRPr="000229FD">
              <w:rPr>
                <w:rFonts w:ascii="Times New Roman" w:eastAsia="Times New Roman" w:hAnsi="Times New Roman" w:cs="Times New Roman"/>
                <w:sz w:val="20"/>
                <w:szCs w:val="20"/>
                <w:highlight w:val="white"/>
              </w:rPr>
              <w:t>ăț</w:t>
            </w:r>
            <w:r w:rsidRPr="000229FD">
              <w:rPr>
                <w:rFonts w:ascii="Times New Roman" w:eastAsia="Times New Roman" w:hAnsi="Times New Roman" w:cs="Times New Roman"/>
                <w:sz w:val="20"/>
                <w:szCs w:val="20"/>
                <w:highlight w:val="white"/>
              </w:rPr>
              <w:t xml:space="preserve">i) care pot menționa cel puțin două riscuri asociate traficului de persoane în mediul online. </w:t>
            </w:r>
          </w:p>
        </w:tc>
        <w:tc>
          <w:tcPr>
            <w:tcW w:w="1580" w:type="dxa"/>
          </w:tcPr>
          <w:p w14:paraId="6DF33C11" w14:textId="77777777" w:rsidR="000E0406" w:rsidRPr="000229FD" w:rsidRDefault="004A3702">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Anual </w:t>
            </w:r>
          </w:p>
        </w:tc>
      </w:tr>
      <w:tr w:rsidR="000E0406" w:rsidRPr="000229FD" w14:paraId="2F7F91EE" w14:textId="77777777" w:rsidTr="00764F77">
        <w:tc>
          <w:tcPr>
            <w:tcW w:w="2265" w:type="dxa"/>
          </w:tcPr>
          <w:p w14:paraId="3288ADD7" w14:textId="21E55DAF" w:rsidR="000E0406" w:rsidRPr="000229FD" w:rsidRDefault="00D26E6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2.2. Derularea de </w:t>
            </w:r>
            <w:proofErr w:type="spellStart"/>
            <w:r w:rsidR="00296EB0" w:rsidRPr="000229FD">
              <w:rPr>
                <w:rFonts w:ascii="Times New Roman" w:eastAsia="Times New Roman" w:hAnsi="Times New Roman" w:cs="Times New Roman"/>
                <w:sz w:val="20"/>
                <w:szCs w:val="20"/>
              </w:rPr>
              <w:t>activităţi</w:t>
            </w:r>
            <w:proofErr w:type="spellEnd"/>
            <w:r w:rsidR="00296EB0" w:rsidRPr="000229FD">
              <w:rPr>
                <w:rFonts w:ascii="Times New Roman" w:eastAsia="Times New Roman" w:hAnsi="Times New Roman" w:cs="Times New Roman"/>
                <w:sz w:val="20"/>
                <w:szCs w:val="20"/>
              </w:rPr>
              <w:t xml:space="preserve"> de informare și consiliere a </w:t>
            </w:r>
            <w:proofErr w:type="spellStart"/>
            <w:r w:rsidR="00296EB0" w:rsidRPr="000229FD">
              <w:rPr>
                <w:rFonts w:ascii="Times New Roman" w:eastAsia="Times New Roman" w:hAnsi="Times New Roman" w:cs="Times New Roman"/>
                <w:sz w:val="20"/>
                <w:szCs w:val="20"/>
              </w:rPr>
              <w:t>părinţilor</w:t>
            </w:r>
            <w:proofErr w:type="spellEnd"/>
            <w:r w:rsidR="00296EB0" w:rsidRPr="000229FD">
              <w:rPr>
                <w:rFonts w:ascii="Times New Roman" w:eastAsia="Times New Roman" w:hAnsi="Times New Roman" w:cs="Times New Roman"/>
                <w:sz w:val="20"/>
                <w:szCs w:val="20"/>
              </w:rPr>
              <w:t xml:space="preserve"> </w:t>
            </w:r>
            <w:proofErr w:type="spellStart"/>
            <w:r w:rsidR="00296EB0" w:rsidRPr="000229FD">
              <w:rPr>
                <w:rFonts w:ascii="Times New Roman" w:eastAsia="Times New Roman" w:hAnsi="Times New Roman" w:cs="Times New Roman"/>
                <w:sz w:val="20"/>
                <w:szCs w:val="20"/>
              </w:rPr>
              <w:t>şi</w:t>
            </w:r>
            <w:proofErr w:type="spellEnd"/>
            <w:r w:rsidR="00296EB0" w:rsidRPr="000229FD">
              <w:rPr>
                <w:rFonts w:ascii="Times New Roman" w:eastAsia="Times New Roman" w:hAnsi="Times New Roman" w:cs="Times New Roman"/>
                <w:sz w:val="20"/>
                <w:szCs w:val="20"/>
              </w:rPr>
              <w:t xml:space="preserve"> elevilor asupra </w:t>
            </w:r>
            <w:proofErr w:type="spellStart"/>
            <w:r w:rsidR="00296EB0" w:rsidRPr="000229FD">
              <w:rPr>
                <w:rFonts w:ascii="Times New Roman" w:eastAsia="Times New Roman" w:hAnsi="Times New Roman" w:cs="Times New Roman"/>
                <w:sz w:val="20"/>
                <w:szCs w:val="20"/>
              </w:rPr>
              <w:t>consecinţelor</w:t>
            </w:r>
            <w:proofErr w:type="spellEnd"/>
            <w:r w:rsidR="00296EB0" w:rsidRPr="000229FD">
              <w:rPr>
                <w:rFonts w:ascii="Times New Roman" w:eastAsia="Times New Roman" w:hAnsi="Times New Roman" w:cs="Times New Roman"/>
                <w:sz w:val="20"/>
                <w:szCs w:val="20"/>
              </w:rPr>
              <w:t xml:space="preserve"> traficului de persoane</w:t>
            </w:r>
          </w:p>
        </w:tc>
        <w:tc>
          <w:tcPr>
            <w:tcW w:w="2130" w:type="dxa"/>
          </w:tcPr>
          <w:p w14:paraId="4081CC99" w14:textId="77777777" w:rsidR="000E0406" w:rsidRPr="000229FD" w:rsidRDefault="00296EB0" w:rsidP="00D26E6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ME </w:t>
            </w:r>
          </w:p>
          <w:p w14:paraId="4E92EBF6"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5DFF0034" w14:textId="1B0DF145"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ANITP </w:t>
            </w:r>
            <w:r w:rsidR="00C607CF" w:rsidRPr="000229FD">
              <w:rPr>
                <w:rFonts w:ascii="Times New Roman" w:eastAsia="Times New Roman" w:hAnsi="Times New Roman" w:cs="Times New Roman"/>
                <w:color w:val="000000"/>
                <w:sz w:val="20"/>
                <w:szCs w:val="20"/>
              </w:rPr>
              <w:t xml:space="preserve">și </w:t>
            </w:r>
            <w:r w:rsidRPr="000229FD">
              <w:rPr>
                <w:rFonts w:ascii="Times New Roman" w:eastAsia="Times New Roman" w:hAnsi="Times New Roman" w:cs="Times New Roman"/>
                <w:color w:val="000000"/>
                <w:sz w:val="20"/>
                <w:szCs w:val="20"/>
              </w:rPr>
              <w:t xml:space="preserve">IGPR </w:t>
            </w:r>
          </w:p>
          <w:p w14:paraId="1AB7C3E7" w14:textId="6BB8E630" w:rsidR="000E0406" w:rsidRPr="00E267D8" w:rsidRDefault="00E267D8">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r w:rsidRPr="000229FD">
              <w:rPr>
                <w:rFonts w:ascii="Times New Roman" w:eastAsia="Times New Roman" w:hAnsi="Times New Roman" w:cs="Times New Roman"/>
                <w:sz w:val="20"/>
                <w:szCs w:val="20"/>
              </w:rPr>
              <w:t xml:space="preserve"> </w:t>
            </w:r>
          </w:p>
          <w:p w14:paraId="16E335CF"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ONG</w:t>
            </w:r>
          </w:p>
        </w:tc>
        <w:tc>
          <w:tcPr>
            <w:tcW w:w="1662" w:type="dxa"/>
          </w:tcPr>
          <w:p w14:paraId="25940537" w14:textId="60757FA6"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Personalul didactic, cât și elevii</w:t>
            </w:r>
            <w:r w:rsidR="00D26E60" w:rsidRPr="000229FD">
              <w:rPr>
                <w:rFonts w:ascii="Times New Roman" w:eastAsia="Times New Roman" w:hAnsi="Times New Roman" w:cs="Times New Roman"/>
                <w:sz w:val="20"/>
                <w:szCs w:val="20"/>
              </w:rPr>
              <w:t xml:space="preserve"> și părinții</w:t>
            </w:r>
            <w:r w:rsidRPr="000229FD">
              <w:rPr>
                <w:rFonts w:ascii="Times New Roman" w:eastAsia="Times New Roman" w:hAnsi="Times New Roman" w:cs="Times New Roman"/>
                <w:sz w:val="20"/>
                <w:szCs w:val="20"/>
              </w:rPr>
              <w:t xml:space="preserve"> înțeleg riscurile traficului de persoane</w:t>
            </w:r>
          </w:p>
        </w:tc>
        <w:tc>
          <w:tcPr>
            <w:tcW w:w="1428" w:type="dxa"/>
          </w:tcPr>
          <w:p w14:paraId="3A98DF9B"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15C701DF" w14:textId="77777777" w:rsidR="000E0406" w:rsidRPr="000229FD" w:rsidRDefault="00296EB0" w:rsidP="00D26E6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w:t>
            </w:r>
            <w:proofErr w:type="spellStart"/>
            <w:r w:rsidRPr="000229FD">
              <w:rPr>
                <w:rFonts w:ascii="Times New Roman" w:eastAsia="Times New Roman" w:hAnsi="Times New Roman" w:cs="Times New Roman"/>
                <w:color w:val="000000"/>
                <w:sz w:val="20"/>
                <w:szCs w:val="20"/>
              </w:rPr>
              <w:t>activităţi</w:t>
            </w:r>
            <w:proofErr w:type="spellEnd"/>
            <w:r w:rsidRPr="000229FD">
              <w:rPr>
                <w:rFonts w:ascii="Times New Roman" w:eastAsia="Times New Roman" w:hAnsi="Times New Roman" w:cs="Times New Roman"/>
                <w:color w:val="000000"/>
                <w:sz w:val="20"/>
                <w:szCs w:val="20"/>
              </w:rPr>
              <w:t xml:space="preserve"> de informare și consiliere </w:t>
            </w:r>
            <w:proofErr w:type="spellStart"/>
            <w:r w:rsidRPr="000229FD">
              <w:rPr>
                <w:rFonts w:ascii="Times New Roman" w:eastAsia="Times New Roman" w:hAnsi="Times New Roman" w:cs="Times New Roman"/>
                <w:color w:val="000000"/>
                <w:sz w:val="20"/>
                <w:szCs w:val="20"/>
              </w:rPr>
              <w:t>desfăşurate</w:t>
            </w:r>
            <w:proofErr w:type="spellEnd"/>
            <w:r w:rsidRPr="000229FD">
              <w:rPr>
                <w:rFonts w:ascii="Times New Roman" w:eastAsia="Times New Roman" w:hAnsi="Times New Roman" w:cs="Times New Roman"/>
                <w:color w:val="000000"/>
                <w:sz w:val="20"/>
                <w:szCs w:val="20"/>
              </w:rPr>
              <w:t xml:space="preserve">/ </w:t>
            </w:r>
          </w:p>
          <w:p w14:paraId="0E9F8335"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w:t>
            </w:r>
            <w:proofErr w:type="spellStart"/>
            <w:r w:rsidRPr="000229FD">
              <w:rPr>
                <w:rFonts w:ascii="Times New Roman" w:eastAsia="Times New Roman" w:hAnsi="Times New Roman" w:cs="Times New Roman"/>
                <w:color w:val="000000"/>
                <w:sz w:val="20"/>
                <w:szCs w:val="20"/>
              </w:rPr>
              <w:t>participanţi</w:t>
            </w:r>
            <w:proofErr w:type="spellEnd"/>
            <w:r w:rsidRPr="000229FD">
              <w:rPr>
                <w:rFonts w:ascii="Times New Roman" w:eastAsia="Times New Roman" w:hAnsi="Times New Roman" w:cs="Times New Roman"/>
                <w:color w:val="000000"/>
                <w:sz w:val="20"/>
                <w:szCs w:val="20"/>
              </w:rPr>
              <w:t>/beneficiari</w:t>
            </w:r>
          </w:p>
          <w:p w14:paraId="18794EC4"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FF"/>
                <w:sz w:val="20"/>
                <w:szCs w:val="20"/>
              </w:rPr>
            </w:pPr>
          </w:p>
        </w:tc>
        <w:tc>
          <w:tcPr>
            <w:tcW w:w="1580" w:type="dxa"/>
          </w:tcPr>
          <w:p w14:paraId="00CF65C3"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15923D95" w14:textId="77777777" w:rsidTr="00764F77">
        <w:tc>
          <w:tcPr>
            <w:tcW w:w="2265" w:type="dxa"/>
          </w:tcPr>
          <w:p w14:paraId="4C0E11C2" w14:textId="1750692E" w:rsidR="000E0406" w:rsidRPr="000229FD" w:rsidRDefault="00D26E6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2.3. Implementarea, atât în mediul rural, cât și în </w:t>
            </w:r>
            <w:r w:rsidRPr="000229FD">
              <w:rPr>
                <w:rFonts w:ascii="Times New Roman" w:eastAsia="Times New Roman" w:hAnsi="Times New Roman" w:cs="Times New Roman"/>
                <w:sz w:val="20"/>
                <w:szCs w:val="20"/>
              </w:rPr>
              <w:t xml:space="preserve">cel </w:t>
            </w:r>
            <w:r w:rsidR="00296EB0" w:rsidRPr="000229FD">
              <w:rPr>
                <w:rFonts w:ascii="Times New Roman" w:eastAsia="Times New Roman" w:hAnsi="Times New Roman" w:cs="Times New Roman"/>
                <w:sz w:val="20"/>
                <w:szCs w:val="20"/>
              </w:rPr>
              <w:t xml:space="preserve">urban, de campanii/acțiuni de informare și </w:t>
            </w:r>
            <w:proofErr w:type="spellStart"/>
            <w:r w:rsidR="00296EB0" w:rsidRPr="000229FD">
              <w:rPr>
                <w:rFonts w:ascii="Times New Roman" w:eastAsia="Times New Roman" w:hAnsi="Times New Roman" w:cs="Times New Roman"/>
                <w:sz w:val="20"/>
                <w:szCs w:val="20"/>
              </w:rPr>
              <w:t>conştientizare</w:t>
            </w:r>
            <w:proofErr w:type="spellEnd"/>
            <w:r w:rsidR="00296EB0" w:rsidRPr="000229FD">
              <w:rPr>
                <w:rFonts w:ascii="Times New Roman" w:eastAsia="Times New Roman" w:hAnsi="Times New Roman" w:cs="Times New Roman"/>
                <w:sz w:val="20"/>
                <w:szCs w:val="20"/>
              </w:rPr>
              <w:t xml:space="preserve"> privind traficul de minori adresate copiilor și </w:t>
            </w:r>
            <w:r w:rsidR="00296EB0" w:rsidRPr="000229FD">
              <w:rPr>
                <w:rFonts w:ascii="Times New Roman" w:eastAsia="Times New Roman" w:hAnsi="Times New Roman" w:cs="Times New Roman"/>
                <w:sz w:val="20"/>
                <w:szCs w:val="20"/>
              </w:rPr>
              <w:lastRenderedPageBreak/>
              <w:t>adolescenților, în special în rândul grupurilor vulnerabile</w:t>
            </w:r>
          </w:p>
        </w:tc>
        <w:tc>
          <w:tcPr>
            <w:tcW w:w="2130" w:type="dxa"/>
          </w:tcPr>
          <w:p w14:paraId="52CC0A97" w14:textId="77777777" w:rsidR="000E0406" w:rsidRPr="000229FD" w:rsidRDefault="00296EB0" w:rsidP="00D26E6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lastRenderedPageBreak/>
              <w:t xml:space="preserve">MAI prin ANITP </w:t>
            </w:r>
          </w:p>
          <w:p w14:paraId="78BF338B"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ME</w:t>
            </w:r>
          </w:p>
          <w:p w14:paraId="5A2962E4"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00C3A75D" w14:textId="4E95BD90" w:rsidR="000E0406" w:rsidRPr="00E267D8" w:rsidRDefault="00E267D8">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p>
          <w:p w14:paraId="6CF848CA"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ONG </w:t>
            </w:r>
          </w:p>
          <w:p w14:paraId="0C0D5B75"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662" w:type="dxa"/>
          </w:tcPr>
          <w:p w14:paraId="777A5012" w14:textId="2DE51D15" w:rsidR="000E0406" w:rsidRPr="000229FD" w:rsidRDefault="00296EB0" w:rsidP="00764F77">
            <w:pPr>
              <w:jc w:val="both"/>
              <w:rPr>
                <w:rFonts w:ascii="Times New Roman" w:eastAsia="Times New Roman" w:hAnsi="Times New Roman" w:cs="Times New Roman"/>
                <w:sz w:val="20"/>
                <w:szCs w:val="20"/>
                <w:highlight w:val="white"/>
              </w:rPr>
            </w:pPr>
            <w:proofErr w:type="spellStart"/>
            <w:r w:rsidRPr="000229FD">
              <w:rPr>
                <w:rFonts w:ascii="Times New Roman" w:eastAsia="Times New Roman" w:hAnsi="Times New Roman" w:cs="Times New Roman"/>
                <w:sz w:val="20"/>
                <w:szCs w:val="20"/>
                <w:highlight w:val="white"/>
              </w:rPr>
              <w:t>Comunitătile</w:t>
            </w:r>
            <w:proofErr w:type="spellEnd"/>
            <w:r w:rsidRPr="000229FD">
              <w:rPr>
                <w:rFonts w:ascii="Times New Roman" w:eastAsia="Times New Roman" w:hAnsi="Times New Roman" w:cs="Times New Roman"/>
                <w:sz w:val="20"/>
                <w:szCs w:val="20"/>
                <w:highlight w:val="white"/>
              </w:rPr>
              <w:t xml:space="preserve"> locale, în special grupurile vulnerabile, înțeleg riscul traficului de persoane </w:t>
            </w:r>
            <w:r w:rsidR="00D26E60" w:rsidRPr="000229FD">
              <w:rPr>
                <w:rFonts w:ascii="Times New Roman" w:eastAsia="Times New Roman" w:hAnsi="Times New Roman" w:cs="Times New Roman"/>
                <w:sz w:val="20"/>
                <w:szCs w:val="20"/>
                <w:highlight w:val="white"/>
              </w:rPr>
              <w:t>ș</w:t>
            </w:r>
            <w:r w:rsidRPr="000229FD">
              <w:rPr>
                <w:rFonts w:ascii="Times New Roman" w:eastAsia="Times New Roman" w:hAnsi="Times New Roman" w:cs="Times New Roman"/>
                <w:sz w:val="20"/>
                <w:szCs w:val="20"/>
                <w:highlight w:val="white"/>
              </w:rPr>
              <w:t xml:space="preserve">i </w:t>
            </w:r>
            <w:r w:rsidRPr="000229FD">
              <w:rPr>
                <w:rFonts w:ascii="Times New Roman" w:eastAsia="Times New Roman" w:hAnsi="Times New Roman" w:cs="Times New Roman"/>
                <w:sz w:val="20"/>
                <w:szCs w:val="20"/>
                <w:highlight w:val="white"/>
              </w:rPr>
              <w:lastRenderedPageBreak/>
              <w:t>consecințele acestuia</w:t>
            </w:r>
          </w:p>
        </w:tc>
        <w:tc>
          <w:tcPr>
            <w:tcW w:w="1428" w:type="dxa"/>
          </w:tcPr>
          <w:p w14:paraId="2A5EC810"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Permanent</w:t>
            </w:r>
          </w:p>
        </w:tc>
        <w:tc>
          <w:tcPr>
            <w:tcW w:w="3250" w:type="dxa"/>
          </w:tcPr>
          <w:p w14:paraId="112DDBAB" w14:textId="77777777" w:rsidR="000E0406" w:rsidRPr="000229FD" w:rsidRDefault="00296EB0" w:rsidP="00D26E6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campanii/ acțiuni de informare și conștientizare derulate </w:t>
            </w:r>
          </w:p>
          <w:p w14:paraId="2750D809"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beneficiari </w:t>
            </w:r>
          </w:p>
          <w:p w14:paraId="637C8B7D"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Număr de materiale informativ-preventive diseminate</w:t>
            </w:r>
          </w:p>
          <w:p w14:paraId="3C00196B"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FF"/>
                <w:sz w:val="20"/>
                <w:szCs w:val="20"/>
              </w:rPr>
            </w:pPr>
          </w:p>
        </w:tc>
        <w:tc>
          <w:tcPr>
            <w:tcW w:w="1580" w:type="dxa"/>
          </w:tcPr>
          <w:p w14:paraId="6ADC03FF"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11FFD3DD" w14:textId="77777777" w:rsidTr="00764F77">
        <w:tc>
          <w:tcPr>
            <w:tcW w:w="2265" w:type="dxa"/>
          </w:tcPr>
          <w:p w14:paraId="26513EFE" w14:textId="4FA03394" w:rsidR="000E0406" w:rsidRPr="000229FD" w:rsidRDefault="00D26E6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2.4. </w:t>
            </w:r>
            <w:proofErr w:type="spellStart"/>
            <w:r w:rsidR="00296EB0" w:rsidRPr="000229FD">
              <w:rPr>
                <w:rFonts w:ascii="Times New Roman" w:eastAsia="Times New Roman" w:hAnsi="Times New Roman" w:cs="Times New Roman"/>
                <w:sz w:val="20"/>
                <w:szCs w:val="20"/>
              </w:rPr>
              <w:t>Desfăşurarea</w:t>
            </w:r>
            <w:proofErr w:type="spellEnd"/>
            <w:r w:rsidR="00296EB0" w:rsidRPr="000229FD">
              <w:rPr>
                <w:rFonts w:ascii="Times New Roman" w:eastAsia="Times New Roman" w:hAnsi="Times New Roman" w:cs="Times New Roman"/>
                <w:sz w:val="20"/>
                <w:szCs w:val="20"/>
              </w:rPr>
              <w:t xml:space="preserve"> de </w:t>
            </w:r>
            <w:proofErr w:type="spellStart"/>
            <w:r w:rsidR="00296EB0" w:rsidRPr="000229FD">
              <w:rPr>
                <w:rFonts w:ascii="Times New Roman" w:eastAsia="Times New Roman" w:hAnsi="Times New Roman" w:cs="Times New Roman"/>
                <w:sz w:val="20"/>
                <w:szCs w:val="20"/>
              </w:rPr>
              <w:t>activităţi</w:t>
            </w:r>
            <w:proofErr w:type="spellEnd"/>
            <w:r w:rsidR="00296EB0" w:rsidRPr="000229FD">
              <w:rPr>
                <w:rFonts w:ascii="Times New Roman" w:eastAsia="Times New Roman" w:hAnsi="Times New Roman" w:cs="Times New Roman"/>
                <w:sz w:val="20"/>
                <w:szCs w:val="20"/>
              </w:rPr>
              <w:t xml:space="preserve"> educative în zona </w:t>
            </w:r>
            <w:proofErr w:type="spellStart"/>
            <w:r w:rsidR="00296EB0" w:rsidRPr="000229FD">
              <w:rPr>
                <w:rFonts w:ascii="Times New Roman" w:eastAsia="Times New Roman" w:hAnsi="Times New Roman" w:cs="Times New Roman"/>
                <w:sz w:val="20"/>
                <w:szCs w:val="20"/>
              </w:rPr>
              <w:t>educaţiei</w:t>
            </w:r>
            <w:proofErr w:type="spellEnd"/>
            <w:r w:rsidR="00296EB0" w:rsidRPr="000229FD">
              <w:rPr>
                <w:rFonts w:ascii="Times New Roman" w:eastAsia="Times New Roman" w:hAnsi="Times New Roman" w:cs="Times New Roman"/>
                <w:sz w:val="20"/>
                <w:szCs w:val="20"/>
              </w:rPr>
              <w:t xml:space="preserve"> </w:t>
            </w:r>
            <w:proofErr w:type="spellStart"/>
            <w:r w:rsidR="00296EB0" w:rsidRPr="000229FD">
              <w:rPr>
                <w:rFonts w:ascii="Times New Roman" w:eastAsia="Times New Roman" w:hAnsi="Times New Roman" w:cs="Times New Roman"/>
                <w:sz w:val="20"/>
                <w:szCs w:val="20"/>
              </w:rPr>
              <w:t>nonformale</w:t>
            </w:r>
            <w:proofErr w:type="spellEnd"/>
            <w:r w:rsidR="00296EB0" w:rsidRPr="000229FD">
              <w:rPr>
                <w:rFonts w:ascii="Times New Roman" w:eastAsia="Times New Roman" w:hAnsi="Times New Roman" w:cs="Times New Roman"/>
                <w:sz w:val="20"/>
                <w:szCs w:val="20"/>
              </w:rPr>
              <w:t xml:space="preserve"> destinate elevilor din </w:t>
            </w:r>
            <w:proofErr w:type="spellStart"/>
            <w:r w:rsidR="00296EB0" w:rsidRPr="000229FD">
              <w:rPr>
                <w:rFonts w:ascii="Times New Roman" w:eastAsia="Times New Roman" w:hAnsi="Times New Roman" w:cs="Times New Roman"/>
                <w:sz w:val="20"/>
                <w:szCs w:val="20"/>
              </w:rPr>
              <w:t>învăţământul</w:t>
            </w:r>
            <w:proofErr w:type="spellEnd"/>
            <w:r w:rsidR="00296EB0" w:rsidRPr="000229FD">
              <w:rPr>
                <w:rFonts w:ascii="Times New Roman" w:eastAsia="Times New Roman" w:hAnsi="Times New Roman" w:cs="Times New Roman"/>
                <w:sz w:val="20"/>
                <w:szCs w:val="20"/>
              </w:rPr>
              <w:t xml:space="preserve"> preuniversitar.</w:t>
            </w:r>
          </w:p>
        </w:tc>
        <w:tc>
          <w:tcPr>
            <w:tcW w:w="2130" w:type="dxa"/>
          </w:tcPr>
          <w:p w14:paraId="15EA6327" w14:textId="77777777" w:rsidR="000E0406" w:rsidRPr="000229FD" w:rsidRDefault="00296EB0" w:rsidP="00895FE6">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ME </w:t>
            </w:r>
          </w:p>
          <w:p w14:paraId="5BEA9094"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50B96D8F"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ONG</w:t>
            </w:r>
          </w:p>
        </w:tc>
        <w:tc>
          <w:tcPr>
            <w:tcW w:w="1662" w:type="dxa"/>
          </w:tcPr>
          <w:p w14:paraId="74ACE116" w14:textId="46D725F4" w:rsidR="000E0406" w:rsidRPr="000229FD" w:rsidRDefault="00296EB0" w:rsidP="00764F77">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Elevii din </w:t>
            </w:r>
            <w:r w:rsidR="00D26E60"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nv</w:t>
            </w:r>
            <w:r w:rsidR="00D26E60" w:rsidRPr="000229FD">
              <w:rPr>
                <w:rFonts w:ascii="Times New Roman" w:eastAsia="Times New Roman" w:hAnsi="Times New Roman" w:cs="Times New Roman"/>
                <w:sz w:val="20"/>
                <w:szCs w:val="20"/>
                <w:highlight w:val="white"/>
              </w:rPr>
              <w:t>ăță</w:t>
            </w:r>
            <w:r w:rsidRPr="000229FD">
              <w:rPr>
                <w:rFonts w:ascii="Times New Roman" w:eastAsia="Times New Roman" w:hAnsi="Times New Roman" w:cs="Times New Roman"/>
                <w:sz w:val="20"/>
                <w:szCs w:val="20"/>
                <w:highlight w:val="white"/>
              </w:rPr>
              <w:t>m</w:t>
            </w:r>
            <w:r w:rsidR="00D26E60" w:rsidRPr="000229FD">
              <w:rPr>
                <w:rFonts w:ascii="Times New Roman" w:eastAsia="Times New Roman" w:hAnsi="Times New Roman" w:cs="Times New Roman"/>
                <w:sz w:val="20"/>
                <w:szCs w:val="20"/>
                <w:highlight w:val="white"/>
              </w:rPr>
              <w:t>â</w:t>
            </w:r>
            <w:r w:rsidRPr="000229FD">
              <w:rPr>
                <w:rFonts w:ascii="Times New Roman" w:eastAsia="Times New Roman" w:hAnsi="Times New Roman" w:cs="Times New Roman"/>
                <w:sz w:val="20"/>
                <w:szCs w:val="20"/>
                <w:highlight w:val="white"/>
              </w:rPr>
              <w:t>ntul preuniversitar înțeleg riscul traficului de persoane și consecințele acestuia</w:t>
            </w:r>
          </w:p>
        </w:tc>
        <w:tc>
          <w:tcPr>
            <w:tcW w:w="1428" w:type="dxa"/>
          </w:tcPr>
          <w:p w14:paraId="2743F68A"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7555D52F" w14:textId="77777777" w:rsidR="000E0406" w:rsidRPr="000229FD" w:rsidRDefault="00296EB0" w:rsidP="00895FE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w:t>
            </w:r>
            <w:proofErr w:type="spellStart"/>
            <w:r w:rsidRPr="000229FD">
              <w:rPr>
                <w:rFonts w:ascii="Times New Roman" w:eastAsia="Times New Roman" w:hAnsi="Times New Roman" w:cs="Times New Roman"/>
                <w:sz w:val="20"/>
                <w:szCs w:val="20"/>
              </w:rPr>
              <w:t>activităţi</w:t>
            </w:r>
            <w:proofErr w:type="spellEnd"/>
            <w:r w:rsidRPr="000229FD">
              <w:rPr>
                <w:rFonts w:ascii="Times New Roman" w:eastAsia="Times New Roman" w:hAnsi="Times New Roman" w:cs="Times New Roman"/>
                <w:sz w:val="20"/>
                <w:szCs w:val="20"/>
              </w:rPr>
              <w:t xml:space="preserve"> educative </w:t>
            </w:r>
            <w:proofErr w:type="spellStart"/>
            <w:r w:rsidRPr="000229FD">
              <w:rPr>
                <w:rFonts w:ascii="Times New Roman" w:eastAsia="Times New Roman" w:hAnsi="Times New Roman" w:cs="Times New Roman"/>
                <w:sz w:val="20"/>
                <w:szCs w:val="20"/>
              </w:rPr>
              <w:t>desfăşurate</w:t>
            </w:r>
            <w:proofErr w:type="spellEnd"/>
            <w:r w:rsidRPr="000229FD">
              <w:rPr>
                <w:rFonts w:ascii="Times New Roman" w:eastAsia="Times New Roman" w:hAnsi="Times New Roman" w:cs="Times New Roman"/>
                <w:sz w:val="20"/>
                <w:szCs w:val="20"/>
              </w:rPr>
              <w:t xml:space="preserve"> </w:t>
            </w:r>
          </w:p>
          <w:p w14:paraId="78E07018"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beneficiari/</w:t>
            </w:r>
            <w:proofErr w:type="spellStart"/>
            <w:r w:rsidRPr="000229FD">
              <w:rPr>
                <w:rFonts w:ascii="Times New Roman" w:eastAsia="Times New Roman" w:hAnsi="Times New Roman" w:cs="Times New Roman"/>
                <w:sz w:val="20"/>
                <w:szCs w:val="20"/>
              </w:rPr>
              <w:t>participanţi</w:t>
            </w:r>
            <w:proofErr w:type="spellEnd"/>
          </w:p>
        </w:tc>
        <w:tc>
          <w:tcPr>
            <w:tcW w:w="1580" w:type="dxa"/>
          </w:tcPr>
          <w:p w14:paraId="55394B0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796DADDD" w14:textId="77777777" w:rsidTr="00764F77">
        <w:tc>
          <w:tcPr>
            <w:tcW w:w="2265" w:type="dxa"/>
          </w:tcPr>
          <w:p w14:paraId="1E6F7EFB" w14:textId="6518169B" w:rsidR="000E0406" w:rsidRPr="000229FD" w:rsidRDefault="00895FE6">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2.5. Formarea cadrelor didactice în vederea derulării de </w:t>
            </w:r>
            <w:proofErr w:type="spellStart"/>
            <w:r w:rsidR="00296EB0" w:rsidRPr="000229FD">
              <w:rPr>
                <w:rFonts w:ascii="Times New Roman" w:eastAsia="Times New Roman" w:hAnsi="Times New Roman" w:cs="Times New Roman"/>
                <w:sz w:val="20"/>
                <w:szCs w:val="20"/>
              </w:rPr>
              <w:t>activităţi</w:t>
            </w:r>
            <w:proofErr w:type="spellEnd"/>
            <w:r w:rsidR="00296EB0" w:rsidRPr="000229FD">
              <w:rPr>
                <w:rFonts w:ascii="Times New Roman" w:eastAsia="Times New Roman" w:hAnsi="Times New Roman" w:cs="Times New Roman"/>
                <w:sz w:val="20"/>
                <w:szCs w:val="20"/>
              </w:rPr>
              <w:t xml:space="preserve"> de informare a </w:t>
            </w:r>
            <w:proofErr w:type="spellStart"/>
            <w:r w:rsidR="00296EB0" w:rsidRPr="000229FD">
              <w:rPr>
                <w:rFonts w:ascii="Times New Roman" w:eastAsia="Times New Roman" w:hAnsi="Times New Roman" w:cs="Times New Roman"/>
                <w:sz w:val="20"/>
                <w:szCs w:val="20"/>
              </w:rPr>
              <w:t>părinţilor</w:t>
            </w:r>
            <w:proofErr w:type="spellEnd"/>
            <w:r w:rsidR="00296EB0" w:rsidRPr="000229FD">
              <w:rPr>
                <w:rFonts w:ascii="Times New Roman" w:eastAsia="Times New Roman" w:hAnsi="Times New Roman" w:cs="Times New Roman"/>
                <w:sz w:val="20"/>
                <w:szCs w:val="20"/>
              </w:rPr>
              <w:t xml:space="preserve"> </w:t>
            </w:r>
            <w:proofErr w:type="spellStart"/>
            <w:r w:rsidR="00296EB0" w:rsidRPr="000229FD">
              <w:rPr>
                <w:rFonts w:ascii="Times New Roman" w:eastAsia="Times New Roman" w:hAnsi="Times New Roman" w:cs="Times New Roman"/>
                <w:sz w:val="20"/>
                <w:szCs w:val="20"/>
              </w:rPr>
              <w:t>şi</w:t>
            </w:r>
            <w:proofErr w:type="spellEnd"/>
            <w:r w:rsidR="00296EB0" w:rsidRPr="000229FD">
              <w:rPr>
                <w:rFonts w:ascii="Times New Roman" w:eastAsia="Times New Roman" w:hAnsi="Times New Roman" w:cs="Times New Roman"/>
                <w:sz w:val="20"/>
                <w:szCs w:val="20"/>
              </w:rPr>
              <w:t xml:space="preserve"> copiilor cu privire la riscurile traficului de persoane</w:t>
            </w:r>
          </w:p>
        </w:tc>
        <w:tc>
          <w:tcPr>
            <w:tcW w:w="2130" w:type="dxa"/>
          </w:tcPr>
          <w:p w14:paraId="366737C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ME </w:t>
            </w:r>
          </w:p>
          <w:p w14:paraId="30D3A9E8"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2160" w:type="dxa"/>
          </w:tcPr>
          <w:p w14:paraId="4329F03D" w14:textId="36349D29"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 prin ANITP</w:t>
            </w:r>
            <w:r w:rsidR="00C607CF" w:rsidRPr="000229FD">
              <w:rPr>
                <w:rFonts w:ascii="Times New Roman" w:eastAsia="Times New Roman" w:hAnsi="Times New Roman" w:cs="Times New Roman"/>
                <w:sz w:val="20"/>
                <w:szCs w:val="20"/>
              </w:rPr>
              <w:t xml:space="preserve"> și IPGR</w:t>
            </w:r>
            <w:r w:rsidRPr="000229FD">
              <w:rPr>
                <w:rFonts w:ascii="Times New Roman" w:eastAsia="Times New Roman" w:hAnsi="Times New Roman" w:cs="Times New Roman"/>
                <w:sz w:val="20"/>
                <w:szCs w:val="20"/>
              </w:rPr>
              <w:t xml:space="preserve"> </w:t>
            </w:r>
          </w:p>
          <w:p w14:paraId="77EFA6C3"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1662" w:type="dxa"/>
          </w:tcPr>
          <w:p w14:paraId="3FDD901C" w14:textId="77777777" w:rsidR="000E0406" w:rsidRPr="000229FD" w:rsidRDefault="00296EB0">
            <w:pPr>
              <w:spacing w:line="264" w:lineRule="auto"/>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Cadrele didactice și elevii și părinții lor  înțeleg riscul traficului de persoane si consecințele acestuia</w:t>
            </w:r>
          </w:p>
        </w:tc>
        <w:tc>
          <w:tcPr>
            <w:tcW w:w="1428" w:type="dxa"/>
          </w:tcPr>
          <w:p w14:paraId="31EE5305" w14:textId="77777777" w:rsidR="000E0406" w:rsidRPr="000229FD" w:rsidRDefault="00296EB0">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0FF2E068" w14:textId="77777777" w:rsidR="007F692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w:t>
            </w:r>
            <w:proofErr w:type="spellStart"/>
            <w:r w:rsidRPr="000229FD">
              <w:rPr>
                <w:rFonts w:ascii="Times New Roman" w:eastAsia="Times New Roman" w:hAnsi="Times New Roman" w:cs="Times New Roman"/>
                <w:sz w:val="20"/>
                <w:szCs w:val="20"/>
              </w:rPr>
              <w:t>seșiuni</w:t>
            </w:r>
            <w:proofErr w:type="spellEnd"/>
            <w:r w:rsidRPr="000229FD">
              <w:rPr>
                <w:rFonts w:ascii="Times New Roman" w:eastAsia="Times New Roman" w:hAnsi="Times New Roman" w:cs="Times New Roman"/>
                <w:sz w:val="20"/>
                <w:szCs w:val="20"/>
              </w:rPr>
              <w:t xml:space="preserve"> de formare </w:t>
            </w:r>
          </w:p>
          <w:p w14:paraId="1EF3C048" w14:textId="7397B93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cadre didactice participante</w:t>
            </w:r>
          </w:p>
          <w:p w14:paraId="08245F5A"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cadre didactice formate, care derulează activități de informare.</w:t>
            </w:r>
          </w:p>
        </w:tc>
        <w:tc>
          <w:tcPr>
            <w:tcW w:w="1580" w:type="dxa"/>
          </w:tcPr>
          <w:p w14:paraId="766AC753" w14:textId="77777777" w:rsidR="000E0406" w:rsidRPr="000229FD" w:rsidRDefault="00296EB0">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294E9E69" w14:textId="77777777" w:rsidTr="00764F77">
        <w:tc>
          <w:tcPr>
            <w:tcW w:w="2265" w:type="dxa"/>
          </w:tcPr>
          <w:p w14:paraId="7FB3FB15" w14:textId="256FAA43" w:rsidR="000E0406" w:rsidRPr="000229FD" w:rsidRDefault="00895FE6"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2.6. Activități de informare privind traficul de minori adresate copiilor instituționalizați</w:t>
            </w:r>
          </w:p>
        </w:tc>
        <w:tc>
          <w:tcPr>
            <w:tcW w:w="2130" w:type="dxa"/>
          </w:tcPr>
          <w:p w14:paraId="36B441F3" w14:textId="77777777" w:rsidR="000E0406" w:rsidRPr="000229FD" w:rsidRDefault="00296EB0" w:rsidP="00895FE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ANITP </w:t>
            </w:r>
          </w:p>
          <w:p w14:paraId="3C52E1B7" w14:textId="77777777" w:rsidR="000E0406" w:rsidRPr="000229FD" w:rsidRDefault="000E0406" w:rsidP="00B56E0D">
            <w:pPr>
              <w:jc w:val="both"/>
              <w:rPr>
                <w:rFonts w:ascii="Times New Roman" w:eastAsia="Times New Roman" w:hAnsi="Times New Roman" w:cs="Times New Roman"/>
                <w:sz w:val="20"/>
                <w:szCs w:val="20"/>
              </w:rPr>
            </w:pPr>
          </w:p>
        </w:tc>
        <w:tc>
          <w:tcPr>
            <w:tcW w:w="2160" w:type="dxa"/>
          </w:tcPr>
          <w:p w14:paraId="52AA0C89"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MFTES prin ANPDCA</w:t>
            </w:r>
          </w:p>
          <w:p w14:paraId="60AFC28D"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DGASPC-uri</w:t>
            </w:r>
          </w:p>
          <w:p w14:paraId="51C792CF"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ONG </w:t>
            </w:r>
          </w:p>
          <w:p w14:paraId="7057E524"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Mediul privat </w:t>
            </w:r>
          </w:p>
        </w:tc>
        <w:tc>
          <w:tcPr>
            <w:tcW w:w="1662" w:type="dxa"/>
          </w:tcPr>
          <w:p w14:paraId="76FE7D07" w14:textId="77777777" w:rsidR="000E0406" w:rsidRPr="000229FD" w:rsidRDefault="00296EB0" w:rsidP="00764F77">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Copii </w:t>
            </w:r>
            <w:proofErr w:type="spellStart"/>
            <w:r w:rsidRPr="000229FD">
              <w:rPr>
                <w:rFonts w:ascii="Times New Roman" w:eastAsia="Times New Roman" w:hAnsi="Times New Roman" w:cs="Times New Roman"/>
                <w:sz w:val="20"/>
                <w:szCs w:val="20"/>
                <w:highlight w:val="white"/>
              </w:rPr>
              <w:t>institutionalizati</w:t>
            </w:r>
            <w:proofErr w:type="spellEnd"/>
            <w:r w:rsidRPr="000229FD">
              <w:rPr>
                <w:rFonts w:ascii="Times New Roman" w:eastAsia="Times New Roman" w:hAnsi="Times New Roman" w:cs="Times New Roman"/>
                <w:sz w:val="20"/>
                <w:szCs w:val="20"/>
                <w:highlight w:val="white"/>
              </w:rPr>
              <w:t xml:space="preserve"> înțeleg riscul traficului de persoane si consecințele acestuia</w:t>
            </w:r>
          </w:p>
        </w:tc>
        <w:tc>
          <w:tcPr>
            <w:tcW w:w="1428" w:type="dxa"/>
          </w:tcPr>
          <w:p w14:paraId="1C0F6590"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15B80E12" w14:textId="77777777" w:rsidR="000E0406" w:rsidRPr="000229FD" w:rsidRDefault="00296EB0" w:rsidP="00895FE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w:t>
            </w:r>
            <w:proofErr w:type="spellStart"/>
            <w:r w:rsidRPr="000229FD">
              <w:rPr>
                <w:rFonts w:ascii="Times New Roman" w:eastAsia="Times New Roman" w:hAnsi="Times New Roman" w:cs="Times New Roman"/>
                <w:sz w:val="20"/>
                <w:szCs w:val="20"/>
              </w:rPr>
              <w:t>activităţi</w:t>
            </w:r>
            <w:proofErr w:type="spellEnd"/>
            <w:r w:rsidRPr="000229FD">
              <w:rPr>
                <w:rFonts w:ascii="Times New Roman" w:eastAsia="Times New Roman" w:hAnsi="Times New Roman" w:cs="Times New Roman"/>
                <w:sz w:val="20"/>
                <w:szCs w:val="20"/>
              </w:rPr>
              <w:t xml:space="preserve"> de informare realizate</w:t>
            </w:r>
          </w:p>
          <w:p w14:paraId="51008A53"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beneficiari</w:t>
            </w:r>
          </w:p>
          <w:p w14:paraId="1CC77E6D"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highlight w:val="white"/>
              </w:rPr>
              <w:t xml:space="preserve">Procentul copiilor/tinerilor (dintre cei </w:t>
            </w:r>
            <w:proofErr w:type="spellStart"/>
            <w:r w:rsidRPr="000229FD">
              <w:rPr>
                <w:rFonts w:ascii="Times New Roman" w:eastAsia="Times New Roman" w:hAnsi="Times New Roman" w:cs="Times New Roman"/>
                <w:sz w:val="20"/>
                <w:szCs w:val="20"/>
                <w:highlight w:val="white"/>
              </w:rPr>
              <w:t>implicati</w:t>
            </w:r>
            <w:proofErr w:type="spellEnd"/>
            <w:r w:rsidRPr="000229FD">
              <w:rPr>
                <w:rFonts w:ascii="Times New Roman" w:eastAsia="Times New Roman" w:hAnsi="Times New Roman" w:cs="Times New Roman"/>
                <w:sz w:val="20"/>
                <w:szCs w:val="20"/>
                <w:highlight w:val="white"/>
              </w:rPr>
              <w:t xml:space="preserve"> in </w:t>
            </w:r>
            <w:proofErr w:type="spellStart"/>
            <w:r w:rsidRPr="000229FD">
              <w:rPr>
                <w:rFonts w:ascii="Times New Roman" w:eastAsia="Times New Roman" w:hAnsi="Times New Roman" w:cs="Times New Roman"/>
                <w:sz w:val="20"/>
                <w:szCs w:val="20"/>
                <w:highlight w:val="white"/>
              </w:rPr>
              <w:t>activitati</w:t>
            </w:r>
            <w:proofErr w:type="spellEnd"/>
            <w:r w:rsidRPr="000229FD">
              <w:rPr>
                <w:rFonts w:ascii="Times New Roman" w:eastAsia="Times New Roman" w:hAnsi="Times New Roman" w:cs="Times New Roman"/>
                <w:sz w:val="20"/>
                <w:szCs w:val="20"/>
                <w:highlight w:val="white"/>
              </w:rPr>
              <w:t xml:space="preserve">) care pot menționa cel puțin două riscuri asociate traficului de persoane </w:t>
            </w:r>
          </w:p>
        </w:tc>
        <w:tc>
          <w:tcPr>
            <w:tcW w:w="1580" w:type="dxa"/>
          </w:tcPr>
          <w:p w14:paraId="2C49E122"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45FFA03D" w14:textId="77777777" w:rsidTr="00764F77">
        <w:tc>
          <w:tcPr>
            <w:tcW w:w="2265" w:type="dxa"/>
          </w:tcPr>
          <w:p w14:paraId="481FD971" w14:textId="74F1FB07" w:rsidR="000E0406" w:rsidRPr="000229FD" w:rsidRDefault="00895FE6"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A63005" w:rsidRPr="000229FD">
              <w:rPr>
                <w:rFonts w:ascii="Times New Roman" w:eastAsia="Times New Roman" w:hAnsi="Times New Roman" w:cs="Times New Roman"/>
                <w:sz w:val="20"/>
                <w:szCs w:val="20"/>
              </w:rPr>
              <w:t xml:space="preserve">2.7. </w:t>
            </w:r>
            <w:r w:rsidR="00296EB0" w:rsidRPr="000229FD">
              <w:rPr>
                <w:rFonts w:ascii="Times New Roman" w:eastAsia="Times New Roman" w:hAnsi="Times New Roman" w:cs="Times New Roman"/>
                <w:sz w:val="20"/>
                <w:szCs w:val="20"/>
              </w:rPr>
              <w:t xml:space="preserve">Informarea/instruirea asistenților maternali și a </w:t>
            </w:r>
            <w:proofErr w:type="spellStart"/>
            <w:r w:rsidR="00296EB0" w:rsidRPr="000229FD">
              <w:rPr>
                <w:rFonts w:ascii="Times New Roman" w:eastAsia="Times New Roman" w:hAnsi="Times New Roman" w:cs="Times New Roman"/>
                <w:sz w:val="20"/>
                <w:szCs w:val="20"/>
              </w:rPr>
              <w:t>personalui</w:t>
            </w:r>
            <w:proofErr w:type="spellEnd"/>
            <w:r w:rsidR="00296EB0" w:rsidRPr="000229FD">
              <w:rPr>
                <w:rFonts w:ascii="Times New Roman" w:eastAsia="Times New Roman" w:hAnsi="Times New Roman" w:cs="Times New Roman"/>
                <w:sz w:val="20"/>
                <w:szCs w:val="20"/>
              </w:rPr>
              <w:t xml:space="preserve"> cu </w:t>
            </w:r>
            <w:proofErr w:type="spellStart"/>
            <w:r w:rsidR="00296EB0" w:rsidRPr="000229FD">
              <w:rPr>
                <w:rFonts w:ascii="Times New Roman" w:eastAsia="Times New Roman" w:hAnsi="Times New Roman" w:cs="Times New Roman"/>
                <w:sz w:val="20"/>
                <w:szCs w:val="20"/>
              </w:rPr>
              <w:t>competenţe</w:t>
            </w:r>
            <w:proofErr w:type="spellEnd"/>
            <w:r w:rsidR="00296EB0" w:rsidRPr="000229FD">
              <w:rPr>
                <w:rFonts w:ascii="Times New Roman" w:eastAsia="Times New Roman" w:hAnsi="Times New Roman" w:cs="Times New Roman"/>
                <w:sz w:val="20"/>
                <w:szCs w:val="20"/>
              </w:rPr>
              <w:t xml:space="preserve"> în domeniul </w:t>
            </w:r>
            <w:proofErr w:type="spellStart"/>
            <w:r w:rsidR="00296EB0" w:rsidRPr="000229FD">
              <w:rPr>
                <w:rFonts w:ascii="Times New Roman" w:eastAsia="Times New Roman" w:hAnsi="Times New Roman" w:cs="Times New Roman"/>
                <w:sz w:val="20"/>
                <w:szCs w:val="20"/>
              </w:rPr>
              <w:t>asistenţei</w:t>
            </w:r>
            <w:proofErr w:type="spellEnd"/>
            <w:r w:rsidR="00296EB0" w:rsidRPr="000229FD">
              <w:rPr>
                <w:rFonts w:ascii="Times New Roman" w:eastAsia="Times New Roman" w:hAnsi="Times New Roman" w:cs="Times New Roman"/>
                <w:sz w:val="20"/>
                <w:szCs w:val="20"/>
              </w:rPr>
              <w:t xml:space="preserve"> sociale din cadrul serviciului public de </w:t>
            </w:r>
            <w:proofErr w:type="spellStart"/>
            <w:r w:rsidR="00296EB0" w:rsidRPr="000229FD">
              <w:rPr>
                <w:rFonts w:ascii="Times New Roman" w:eastAsia="Times New Roman" w:hAnsi="Times New Roman" w:cs="Times New Roman"/>
                <w:sz w:val="20"/>
                <w:szCs w:val="20"/>
              </w:rPr>
              <w:t>asistenţă</w:t>
            </w:r>
            <w:proofErr w:type="spellEnd"/>
            <w:r w:rsidR="00296EB0" w:rsidRPr="000229FD">
              <w:rPr>
                <w:rFonts w:ascii="Times New Roman" w:eastAsia="Times New Roman" w:hAnsi="Times New Roman" w:cs="Times New Roman"/>
                <w:sz w:val="20"/>
                <w:szCs w:val="20"/>
              </w:rPr>
              <w:t xml:space="preserve"> socială cu privire la riscurile și implicațiile asociate traficului de minori.</w:t>
            </w:r>
          </w:p>
        </w:tc>
        <w:tc>
          <w:tcPr>
            <w:tcW w:w="2130" w:type="dxa"/>
          </w:tcPr>
          <w:p w14:paraId="08E59FD7" w14:textId="77777777" w:rsidR="000E0406" w:rsidRPr="000229FD" w:rsidRDefault="00296EB0" w:rsidP="00895FE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MFTES prin ANPDCA</w:t>
            </w:r>
          </w:p>
          <w:p w14:paraId="6C31C223"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DGASPC-uri</w:t>
            </w:r>
          </w:p>
          <w:p w14:paraId="4BF19A0C"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2160" w:type="dxa"/>
          </w:tcPr>
          <w:p w14:paraId="0EAF966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 prin ANITP</w:t>
            </w:r>
          </w:p>
          <w:p w14:paraId="0129B14F"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ONG </w:t>
            </w:r>
          </w:p>
          <w:p w14:paraId="3783C68B"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662" w:type="dxa"/>
          </w:tcPr>
          <w:p w14:paraId="556487BB" w14:textId="46D7D676" w:rsidR="000E0406" w:rsidRPr="000229FD" w:rsidRDefault="00296EB0" w:rsidP="00764F77">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Asistenții maternali </w:t>
            </w:r>
            <w:r w:rsidRPr="000229FD">
              <w:rPr>
                <w:rFonts w:ascii="Times New Roman" w:eastAsia="Times New Roman" w:hAnsi="Times New Roman" w:cs="Times New Roman"/>
                <w:sz w:val="20"/>
                <w:szCs w:val="20"/>
              </w:rPr>
              <w:t xml:space="preserve">și personalul cu </w:t>
            </w:r>
            <w:proofErr w:type="spellStart"/>
            <w:r w:rsidRPr="000229FD">
              <w:rPr>
                <w:rFonts w:ascii="Times New Roman" w:eastAsia="Times New Roman" w:hAnsi="Times New Roman" w:cs="Times New Roman"/>
                <w:sz w:val="20"/>
                <w:szCs w:val="20"/>
              </w:rPr>
              <w:t>competenţe</w:t>
            </w:r>
            <w:proofErr w:type="spellEnd"/>
            <w:r w:rsidRPr="000229FD">
              <w:rPr>
                <w:rFonts w:ascii="Times New Roman" w:eastAsia="Times New Roman" w:hAnsi="Times New Roman" w:cs="Times New Roman"/>
                <w:sz w:val="20"/>
                <w:szCs w:val="20"/>
              </w:rPr>
              <w:t xml:space="preserve"> în domeniul </w:t>
            </w:r>
            <w:proofErr w:type="spellStart"/>
            <w:r w:rsidRPr="000229FD">
              <w:rPr>
                <w:rFonts w:ascii="Times New Roman" w:eastAsia="Times New Roman" w:hAnsi="Times New Roman" w:cs="Times New Roman"/>
                <w:sz w:val="20"/>
                <w:szCs w:val="20"/>
              </w:rPr>
              <w:t>asistenţei</w:t>
            </w:r>
            <w:proofErr w:type="spellEnd"/>
            <w:r w:rsidRPr="000229FD">
              <w:rPr>
                <w:rFonts w:ascii="Times New Roman" w:eastAsia="Times New Roman" w:hAnsi="Times New Roman" w:cs="Times New Roman"/>
                <w:sz w:val="20"/>
                <w:szCs w:val="20"/>
              </w:rPr>
              <w:t xml:space="preserve"> sociale</w:t>
            </w:r>
            <w:r w:rsidRPr="000229FD">
              <w:rPr>
                <w:rFonts w:ascii="Times New Roman" w:eastAsia="Times New Roman" w:hAnsi="Times New Roman" w:cs="Times New Roman"/>
                <w:sz w:val="20"/>
                <w:szCs w:val="20"/>
                <w:highlight w:val="white"/>
              </w:rPr>
              <w:t xml:space="preserve"> înțeleg riscul traficului de persoane, consecințele acestuia și pot </w:t>
            </w:r>
            <w:r w:rsidR="00895FE6" w:rsidRPr="000229FD">
              <w:rPr>
                <w:rFonts w:ascii="Times New Roman" w:eastAsia="Times New Roman" w:hAnsi="Times New Roman" w:cs="Times New Roman"/>
                <w:sz w:val="20"/>
                <w:szCs w:val="20"/>
                <w:highlight w:val="white"/>
              </w:rPr>
              <w:t xml:space="preserve">adresa </w:t>
            </w:r>
            <w:r w:rsidRPr="000229FD">
              <w:rPr>
                <w:rFonts w:ascii="Times New Roman" w:eastAsia="Times New Roman" w:hAnsi="Times New Roman" w:cs="Times New Roman"/>
                <w:sz w:val="20"/>
                <w:szCs w:val="20"/>
                <w:highlight w:val="white"/>
              </w:rPr>
              <w:t>măsuri de intervenție în potențiale cazuri</w:t>
            </w:r>
          </w:p>
        </w:tc>
        <w:tc>
          <w:tcPr>
            <w:tcW w:w="1428" w:type="dxa"/>
          </w:tcPr>
          <w:p w14:paraId="0CB7EFF2"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077CD6AF" w14:textId="77777777" w:rsidR="000E0406" w:rsidRPr="000229FD" w:rsidRDefault="00296EB0" w:rsidP="00895FE6">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w:t>
            </w:r>
            <w:proofErr w:type="spellStart"/>
            <w:r w:rsidRPr="000229FD">
              <w:rPr>
                <w:rFonts w:ascii="Times New Roman" w:eastAsia="Times New Roman" w:hAnsi="Times New Roman" w:cs="Times New Roman"/>
                <w:sz w:val="20"/>
                <w:szCs w:val="20"/>
              </w:rPr>
              <w:t>activităţi</w:t>
            </w:r>
            <w:proofErr w:type="spellEnd"/>
            <w:r w:rsidRPr="000229FD">
              <w:rPr>
                <w:rFonts w:ascii="Times New Roman" w:eastAsia="Times New Roman" w:hAnsi="Times New Roman" w:cs="Times New Roman"/>
                <w:sz w:val="20"/>
                <w:szCs w:val="20"/>
              </w:rPr>
              <w:t xml:space="preserve"> de informare/instruire realizate</w:t>
            </w:r>
          </w:p>
          <w:p w14:paraId="5B449ACA"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beneficiari</w:t>
            </w:r>
          </w:p>
          <w:p w14:paraId="71F31F75" w14:textId="614B3805" w:rsidR="000E0406" w:rsidRPr="000229FD" w:rsidRDefault="00296EB0">
            <w:pPr>
              <w:spacing w:before="240" w:after="240"/>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Procentul asistenților maternali/asistenților sociali etc. care pot numi cel puțin trei indicatori ai traficului de minori dintre participanți</w:t>
            </w:r>
            <w:r w:rsidR="00895FE6" w:rsidRPr="000229FD">
              <w:rPr>
                <w:rFonts w:ascii="Times New Roman" w:eastAsia="Times New Roman" w:hAnsi="Times New Roman" w:cs="Times New Roman"/>
                <w:sz w:val="20"/>
                <w:szCs w:val="20"/>
              </w:rPr>
              <w:t>i</w:t>
            </w:r>
            <w:r w:rsidRPr="000229FD">
              <w:rPr>
                <w:rFonts w:ascii="Times New Roman" w:eastAsia="Times New Roman" w:hAnsi="Times New Roman" w:cs="Times New Roman"/>
                <w:sz w:val="20"/>
                <w:szCs w:val="20"/>
              </w:rPr>
              <w:t xml:space="preserve"> la activități.</w:t>
            </w:r>
          </w:p>
          <w:p w14:paraId="170AB0CF"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580" w:type="dxa"/>
          </w:tcPr>
          <w:p w14:paraId="102DBEDB"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45AC6AFF" w14:textId="77777777">
        <w:tc>
          <w:tcPr>
            <w:tcW w:w="14475" w:type="dxa"/>
            <w:gridSpan w:val="7"/>
          </w:tcPr>
          <w:p w14:paraId="7AB32557" w14:textId="25D7C1DE" w:rsidR="000E0406" w:rsidRPr="000229FD" w:rsidRDefault="00296EB0">
            <w:pPr>
              <w:spacing w:line="264" w:lineRule="auto"/>
              <w:jc w:val="both"/>
              <w:rPr>
                <w:rFonts w:ascii="Times New Roman" w:eastAsia="Times New Roman" w:hAnsi="Times New Roman" w:cs="Times New Roman"/>
                <w:b/>
              </w:rPr>
            </w:pPr>
            <w:r w:rsidRPr="000229FD">
              <w:rPr>
                <w:rFonts w:ascii="Times New Roman" w:eastAsia="Times New Roman" w:hAnsi="Times New Roman" w:cs="Times New Roman"/>
                <w:b/>
                <w:u w:val="single"/>
              </w:rPr>
              <w:t xml:space="preserve">Obiectiv specific </w:t>
            </w:r>
            <w:r w:rsidR="00895FE6" w:rsidRPr="000229FD">
              <w:rPr>
                <w:rFonts w:ascii="Times New Roman" w:eastAsia="Times New Roman" w:hAnsi="Times New Roman" w:cs="Times New Roman"/>
                <w:b/>
                <w:u w:val="single"/>
              </w:rPr>
              <w:t>1.</w:t>
            </w:r>
            <w:r w:rsidRPr="000229FD">
              <w:rPr>
                <w:rFonts w:ascii="Times New Roman" w:eastAsia="Times New Roman" w:hAnsi="Times New Roman" w:cs="Times New Roman"/>
                <w:b/>
                <w:u w:val="single"/>
              </w:rPr>
              <w:t>3</w:t>
            </w:r>
            <w:r w:rsidR="00895FE6" w:rsidRPr="000229FD">
              <w:rPr>
                <w:rFonts w:ascii="Times New Roman" w:eastAsia="Times New Roman" w:hAnsi="Times New Roman" w:cs="Times New Roman"/>
                <w:b/>
                <w:u w:val="single"/>
              </w:rPr>
              <w:t>.</w:t>
            </w:r>
            <w:r w:rsidRPr="000229FD">
              <w:rPr>
                <w:rFonts w:ascii="Times New Roman" w:eastAsia="Times New Roman" w:hAnsi="Times New Roman" w:cs="Times New Roman"/>
                <w:b/>
              </w:rPr>
              <w:t>: Îmbunătățirea nivelului de conștientizare a cetățenilor străini cu privire la traficul de persoane și drepturile victimelor</w:t>
            </w:r>
          </w:p>
        </w:tc>
      </w:tr>
      <w:tr w:rsidR="000E0406" w:rsidRPr="000229FD" w14:paraId="51186168" w14:textId="77777777" w:rsidTr="00764F77">
        <w:tc>
          <w:tcPr>
            <w:tcW w:w="2265" w:type="dxa"/>
          </w:tcPr>
          <w:p w14:paraId="0291A42A" w14:textId="6135375D" w:rsidR="000E0406" w:rsidRPr="000229FD" w:rsidRDefault="00895FE6"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rPr>
              <w:lastRenderedPageBreak/>
              <w:t>1.</w:t>
            </w:r>
            <w:r w:rsidR="00296EB0" w:rsidRPr="000229FD">
              <w:rPr>
                <w:rFonts w:ascii="Times New Roman" w:eastAsia="Times New Roman" w:hAnsi="Times New Roman" w:cs="Times New Roman"/>
                <w:sz w:val="20"/>
                <w:szCs w:val="20"/>
              </w:rPr>
              <w:t>3.1. Acțiuni de informare cu privire la condițiile în care pot fi prestate activitățile lucrative pe teritoriul României, precum și drepturile și obliga</w:t>
            </w:r>
            <w:r w:rsidR="00296EB0" w:rsidRPr="000229FD">
              <w:rPr>
                <w:rFonts w:ascii="Times New Roman" w:eastAsia="Times New Roman" w:hAnsi="Times New Roman" w:cs="Times New Roman"/>
                <w:sz w:val="20"/>
                <w:szCs w:val="20"/>
                <w:highlight w:val="white"/>
              </w:rPr>
              <w:t>țiile ce revin angajaților și angajatorilor.</w:t>
            </w:r>
          </w:p>
        </w:tc>
        <w:tc>
          <w:tcPr>
            <w:tcW w:w="2130" w:type="dxa"/>
          </w:tcPr>
          <w:p w14:paraId="28538579" w14:textId="77777777" w:rsidR="000E0406" w:rsidRPr="000229FD" w:rsidRDefault="00296EB0" w:rsidP="00A417E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MMSS prin IM</w:t>
            </w:r>
          </w:p>
          <w:p w14:paraId="27343EDD" w14:textId="582765F5"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 prin IGI</w:t>
            </w:r>
            <w:r w:rsidR="00612FB4" w:rsidRPr="000229FD">
              <w:rPr>
                <w:rFonts w:ascii="Times New Roman" w:eastAsia="Times New Roman" w:hAnsi="Times New Roman" w:cs="Times New Roman"/>
                <w:sz w:val="20"/>
                <w:szCs w:val="20"/>
              </w:rPr>
              <w:t xml:space="preserve"> și ANITP</w:t>
            </w:r>
          </w:p>
          <w:p w14:paraId="1A5C6ED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MAE prin MD/OC/Centrul Național de Vize </w:t>
            </w:r>
          </w:p>
          <w:p w14:paraId="6714FDAD"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2B54D24E"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MMSS prin ANOFM</w:t>
            </w:r>
          </w:p>
          <w:p w14:paraId="7014C8DC"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1662" w:type="dxa"/>
          </w:tcPr>
          <w:p w14:paraId="686A878C" w14:textId="29449F6B"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Cetățenii străini înțeleg drepturile </w:t>
            </w:r>
            <w:r w:rsidR="00895FE6" w:rsidRPr="000229FD">
              <w:rPr>
                <w:rFonts w:ascii="Times New Roman" w:eastAsia="Times New Roman" w:hAnsi="Times New Roman" w:cs="Times New Roman"/>
                <w:sz w:val="20"/>
                <w:szCs w:val="20"/>
                <w:highlight w:val="white"/>
              </w:rPr>
              <w:t>ș</w:t>
            </w:r>
            <w:r w:rsidRPr="000229FD">
              <w:rPr>
                <w:rFonts w:ascii="Times New Roman" w:eastAsia="Times New Roman" w:hAnsi="Times New Roman" w:cs="Times New Roman"/>
                <w:sz w:val="20"/>
                <w:szCs w:val="20"/>
                <w:highlight w:val="white"/>
              </w:rPr>
              <w:t xml:space="preserve">i obligațiile. </w:t>
            </w:r>
            <w:r w:rsidR="00A417EC" w:rsidRPr="000229FD">
              <w:rPr>
                <w:rFonts w:ascii="Times New Roman" w:eastAsia="Times New Roman" w:hAnsi="Times New Roman" w:cs="Times New Roman"/>
                <w:sz w:val="20"/>
                <w:szCs w:val="20"/>
                <w:highlight w:val="white"/>
              </w:rPr>
              <w:t>astfel încât pot</w:t>
            </w:r>
            <w:r w:rsidRPr="000229FD">
              <w:rPr>
                <w:rFonts w:ascii="Times New Roman" w:eastAsia="Times New Roman" w:hAnsi="Times New Roman" w:cs="Times New Roman"/>
                <w:sz w:val="20"/>
                <w:szCs w:val="20"/>
                <w:highlight w:val="white"/>
              </w:rPr>
              <w:t xml:space="preserve"> să sesizeze</w:t>
            </w:r>
            <w:r w:rsidR="00A417EC" w:rsidRPr="000229FD">
              <w:rPr>
                <w:rFonts w:ascii="Times New Roman" w:eastAsia="Times New Roman" w:hAnsi="Times New Roman" w:cs="Times New Roman"/>
                <w:sz w:val="20"/>
                <w:szCs w:val="20"/>
                <w:highlight w:val="white"/>
              </w:rPr>
              <w:t xml:space="preserve"> eventuale</w:t>
            </w:r>
            <w:r w:rsidRPr="000229FD">
              <w:rPr>
                <w:rFonts w:ascii="Times New Roman" w:eastAsia="Times New Roman" w:hAnsi="Times New Roman" w:cs="Times New Roman"/>
                <w:sz w:val="20"/>
                <w:szCs w:val="20"/>
                <w:highlight w:val="white"/>
              </w:rPr>
              <w:t xml:space="preserve"> abuzuri.</w:t>
            </w:r>
          </w:p>
        </w:tc>
        <w:tc>
          <w:tcPr>
            <w:tcW w:w="1428" w:type="dxa"/>
          </w:tcPr>
          <w:p w14:paraId="59DEE7CA"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576F19BB" w14:textId="77777777" w:rsidR="000E0406" w:rsidRPr="000229FD" w:rsidRDefault="00296EB0" w:rsidP="00A417E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campanii de informare derulate </w:t>
            </w:r>
          </w:p>
          <w:p w14:paraId="5C3B039B" w14:textId="77777777" w:rsidR="000E0406" w:rsidRPr="000229FD" w:rsidRDefault="00296EB0" w:rsidP="00A417E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beneficiari </w:t>
            </w:r>
          </w:p>
          <w:p w14:paraId="5F0647FE"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cetățeni străini care apelează la Telverde </w:t>
            </w:r>
          </w:p>
          <w:p w14:paraId="0F04D0B0"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Nr persoane care obțin vize de muncă informate.</w:t>
            </w:r>
          </w:p>
        </w:tc>
        <w:tc>
          <w:tcPr>
            <w:tcW w:w="1580" w:type="dxa"/>
          </w:tcPr>
          <w:p w14:paraId="46C6BB9D"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61DA87CE" w14:textId="77777777" w:rsidTr="00764F77">
        <w:tc>
          <w:tcPr>
            <w:tcW w:w="2265" w:type="dxa"/>
          </w:tcPr>
          <w:p w14:paraId="2F5DB7C9" w14:textId="0DC2AAA4" w:rsidR="000E0406" w:rsidRPr="000229FD" w:rsidRDefault="00A417E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3.2. Implementarea de campanii/acțiuni de informare și </w:t>
            </w:r>
            <w:proofErr w:type="spellStart"/>
            <w:r w:rsidR="00296EB0" w:rsidRPr="000229FD">
              <w:rPr>
                <w:rFonts w:ascii="Times New Roman" w:eastAsia="Times New Roman" w:hAnsi="Times New Roman" w:cs="Times New Roman"/>
                <w:sz w:val="20"/>
                <w:szCs w:val="20"/>
              </w:rPr>
              <w:t>conştientizare</w:t>
            </w:r>
            <w:proofErr w:type="spellEnd"/>
            <w:r w:rsidR="00296EB0" w:rsidRPr="000229FD">
              <w:rPr>
                <w:rFonts w:ascii="Times New Roman" w:eastAsia="Times New Roman" w:hAnsi="Times New Roman" w:cs="Times New Roman"/>
                <w:sz w:val="20"/>
                <w:szCs w:val="20"/>
              </w:rPr>
              <w:t xml:space="preserve"> privind traficul de persoane, adresate cetățenilor terți  de pe teritoriul României</w:t>
            </w:r>
          </w:p>
        </w:tc>
        <w:tc>
          <w:tcPr>
            <w:tcW w:w="2130" w:type="dxa"/>
          </w:tcPr>
          <w:p w14:paraId="39606E2A" w14:textId="77777777" w:rsidR="000E0406" w:rsidRPr="000229FD" w:rsidRDefault="00296EB0" w:rsidP="00A417E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ANITP </w:t>
            </w:r>
          </w:p>
          <w:p w14:paraId="436F1A6C"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185580EC" w14:textId="2A8FD161" w:rsidR="000E0406" w:rsidRPr="000229FD" w:rsidRDefault="0027324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IGI, IGPR, IGPF</w:t>
            </w:r>
          </w:p>
          <w:p w14:paraId="233F8F7D"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1662" w:type="dxa"/>
          </w:tcPr>
          <w:p w14:paraId="58707943" w14:textId="77777777" w:rsidR="000E0406" w:rsidRPr="000229FD" w:rsidRDefault="00296EB0"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highlight w:val="white"/>
              </w:rPr>
              <w:t>Cetățenii străini înțeleg drepturile și obligațiile lor, cât și riscul exploatării la trafic de persoane.</w:t>
            </w:r>
          </w:p>
        </w:tc>
        <w:tc>
          <w:tcPr>
            <w:tcW w:w="1428" w:type="dxa"/>
          </w:tcPr>
          <w:p w14:paraId="6DE8EAC9"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1B840CFE" w14:textId="77777777" w:rsidR="000E0406" w:rsidRPr="000229FD" w:rsidRDefault="00296EB0" w:rsidP="00A417E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campanii/ acțiuni de informare și conștientizare derulate </w:t>
            </w:r>
          </w:p>
          <w:p w14:paraId="33F33C5F"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color w:val="000000"/>
                <w:sz w:val="20"/>
                <w:szCs w:val="20"/>
              </w:rPr>
              <w:t xml:space="preserve">Număr de beneficiari </w:t>
            </w:r>
          </w:p>
          <w:p w14:paraId="155FE906"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materiale </w:t>
            </w:r>
            <w:r w:rsidRPr="000229FD">
              <w:rPr>
                <w:rFonts w:ascii="Times New Roman" w:eastAsia="Times New Roman" w:hAnsi="Times New Roman" w:cs="Times New Roman"/>
                <w:sz w:val="20"/>
                <w:szCs w:val="20"/>
              </w:rPr>
              <w:t>informativ - preventive</w:t>
            </w:r>
            <w:r w:rsidRPr="000229FD">
              <w:rPr>
                <w:rFonts w:ascii="Times New Roman" w:eastAsia="Times New Roman" w:hAnsi="Times New Roman" w:cs="Times New Roman"/>
                <w:color w:val="000000"/>
                <w:sz w:val="20"/>
                <w:szCs w:val="20"/>
              </w:rPr>
              <w:t xml:space="preserve"> diseminate</w:t>
            </w:r>
          </w:p>
        </w:tc>
        <w:tc>
          <w:tcPr>
            <w:tcW w:w="1580" w:type="dxa"/>
          </w:tcPr>
          <w:p w14:paraId="1B7B3CDC"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78421A35" w14:textId="77777777" w:rsidTr="00764F77">
        <w:tc>
          <w:tcPr>
            <w:tcW w:w="2265" w:type="dxa"/>
          </w:tcPr>
          <w:p w14:paraId="1798D968" w14:textId="2FA459B1" w:rsidR="000E0406" w:rsidRPr="000229FD" w:rsidRDefault="00A417E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3.3. Implicarea misiunilor diplomatice ale statelor de origine a cetățenilor străini aflați la muncă pe teritoriul României în activitățile informativ - preventive</w:t>
            </w:r>
          </w:p>
        </w:tc>
        <w:tc>
          <w:tcPr>
            <w:tcW w:w="2130" w:type="dxa"/>
          </w:tcPr>
          <w:p w14:paraId="5DD93003" w14:textId="77777777" w:rsidR="000E0406" w:rsidRPr="000229FD" w:rsidRDefault="00296EB0" w:rsidP="00A417E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MAE </w:t>
            </w:r>
          </w:p>
          <w:p w14:paraId="7013DCFF" w14:textId="77777777" w:rsidR="000E0406" w:rsidRPr="000229FD" w:rsidRDefault="00296EB0"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 prin ANITP</w:t>
            </w:r>
          </w:p>
          <w:p w14:paraId="451210C8"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2160" w:type="dxa"/>
          </w:tcPr>
          <w:p w14:paraId="611AA318"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Misiuni diplomatice ale statelor de origine </w:t>
            </w:r>
          </w:p>
          <w:p w14:paraId="55EFB2C6"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662" w:type="dxa"/>
          </w:tcPr>
          <w:p w14:paraId="67AA34B6" w14:textId="48A49D65"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Misiunile diplomatice străine ale statelor de origine ale muncitorilor străini din România sunt active în informarea cetățenilor lor referitor la drepturile și obligațiile acestora, cât și riscul exploatării prin munc</w:t>
            </w:r>
            <w:r w:rsidR="00A417EC" w:rsidRPr="000229FD">
              <w:rPr>
                <w:rFonts w:ascii="Times New Roman" w:eastAsia="Times New Roman" w:hAnsi="Times New Roman" w:cs="Times New Roman"/>
                <w:sz w:val="20"/>
                <w:szCs w:val="20"/>
                <w:highlight w:val="white"/>
              </w:rPr>
              <w:t>ă</w:t>
            </w:r>
          </w:p>
        </w:tc>
        <w:tc>
          <w:tcPr>
            <w:tcW w:w="1428" w:type="dxa"/>
          </w:tcPr>
          <w:p w14:paraId="07B521B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4ADACC55" w14:textId="77777777" w:rsidR="000E0406" w:rsidRPr="000229FD" w:rsidRDefault="00296EB0" w:rsidP="00A417E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misiuni diplomatice implicate</w:t>
            </w:r>
          </w:p>
          <w:p w14:paraId="586721CA"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activități informativ - preventive derulate cu aportul misiunilor diplomatice</w:t>
            </w:r>
          </w:p>
          <w:p w14:paraId="46DDBFD5" w14:textId="07881987" w:rsidR="00A417EC" w:rsidRPr="000229FD" w:rsidRDefault="00A417E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beneficiari</w:t>
            </w:r>
          </w:p>
        </w:tc>
        <w:tc>
          <w:tcPr>
            <w:tcW w:w="1580" w:type="dxa"/>
          </w:tcPr>
          <w:p w14:paraId="441517E2"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Semestrial</w:t>
            </w:r>
          </w:p>
        </w:tc>
      </w:tr>
      <w:tr w:rsidR="000E0406" w:rsidRPr="000229FD" w14:paraId="292E7891" w14:textId="77777777">
        <w:tc>
          <w:tcPr>
            <w:tcW w:w="14475" w:type="dxa"/>
            <w:gridSpan w:val="7"/>
          </w:tcPr>
          <w:p w14:paraId="1AF44CAE" w14:textId="7B67C9BD" w:rsidR="000E0406" w:rsidRPr="000229FD" w:rsidRDefault="00296EB0">
            <w:pPr>
              <w:spacing w:line="264" w:lineRule="auto"/>
              <w:jc w:val="both"/>
              <w:rPr>
                <w:rFonts w:ascii="Times New Roman" w:eastAsia="Times New Roman" w:hAnsi="Times New Roman" w:cs="Times New Roman"/>
              </w:rPr>
            </w:pPr>
            <w:r w:rsidRPr="000229FD">
              <w:rPr>
                <w:rFonts w:ascii="Times New Roman" w:eastAsia="Times New Roman" w:hAnsi="Times New Roman" w:cs="Times New Roman"/>
                <w:b/>
                <w:u w:val="single"/>
              </w:rPr>
              <w:t xml:space="preserve">Obiectiv specific </w:t>
            </w:r>
            <w:r w:rsidR="0021027A" w:rsidRPr="000229FD">
              <w:rPr>
                <w:rFonts w:ascii="Times New Roman" w:eastAsia="Times New Roman" w:hAnsi="Times New Roman" w:cs="Times New Roman"/>
                <w:b/>
                <w:u w:val="single"/>
              </w:rPr>
              <w:t>1.</w:t>
            </w:r>
            <w:r w:rsidRPr="000229FD">
              <w:rPr>
                <w:rFonts w:ascii="Times New Roman" w:eastAsia="Times New Roman" w:hAnsi="Times New Roman" w:cs="Times New Roman"/>
                <w:b/>
                <w:u w:val="single"/>
              </w:rPr>
              <w:t>4</w:t>
            </w:r>
            <w:r w:rsidR="0021027A" w:rsidRPr="000229FD">
              <w:rPr>
                <w:rFonts w:ascii="Times New Roman" w:eastAsia="Times New Roman" w:hAnsi="Times New Roman" w:cs="Times New Roman"/>
                <w:b/>
                <w:u w:val="single"/>
              </w:rPr>
              <w:t>.</w:t>
            </w:r>
            <w:r w:rsidRPr="000229FD">
              <w:rPr>
                <w:rFonts w:ascii="Times New Roman" w:eastAsia="Times New Roman" w:hAnsi="Times New Roman" w:cs="Times New Roman"/>
                <w:b/>
              </w:rPr>
              <w:t>:</w:t>
            </w:r>
            <w:r w:rsidRPr="000229FD">
              <w:rPr>
                <w:rFonts w:ascii="Times New Roman" w:eastAsia="Times New Roman" w:hAnsi="Times New Roman" w:cs="Times New Roman"/>
              </w:rPr>
              <w:t xml:space="preserve"> </w:t>
            </w:r>
            <w:r w:rsidRPr="000229FD">
              <w:rPr>
                <w:rFonts w:ascii="Times New Roman" w:eastAsia="Times New Roman" w:hAnsi="Times New Roman" w:cs="Times New Roman"/>
                <w:b/>
              </w:rPr>
              <w:t>Diminuarea riscurilor traficului de persoane în mediul online</w:t>
            </w:r>
          </w:p>
        </w:tc>
      </w:tr>
      <w:tr w:rsidR="000E0406" w:rsidRPr="000229FD" w14:paraId="1868A160" w14:textId="77777777" w:rsidTr="00764F77">
        <w:trPr>
          <w:trHeight w:val="200"/>
        </w:trPr>
        <w:tc>
          <w:tcPr>
            <w:tcW w:w="2265" w:type="dxa"/>
          </w:tcPr>
          <w:p w14:paraId="605F113C" w14:textId="77777777" w:rsidR="000E0406" w:rsidRPr="000229FD" w:rsidRDefault="0021027A"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4.1. Dezvoltarea și implementarea la nivel național a măsurilor de transpunere a Regulamentului Parlamentului European și al Consiliului privind o piață unică pentru serviciile digitale</w:t>
            </w:r>
          </w:p>
          <w:p w14:paraId="3A25145F" w14:textId="77777777" w:rsidR="00B040FE" w:rsidRPr="000229FD" w:rsidRDefault="00B040FE" w:rsidP="00764F77">
            <w:pPr>
              <w:jc w:val="both"/>
              <w:rPr>
                <w:rFonts w:ascii="Times New Roman" w:eastAsia="Times New Roman" w:hAnsi="Times New Roman" w:cs="Times New Roman"/>
                <w:sz w:val="20"/>
                <w:szCs w:val="20"/>
              </w:rPr>
            </w:pPr>
          </w:p>
          <w:p w14:paraId="3B8B57BB" w14:textId="77777777" w:rsidR="00B040FE" w:rsidRPr="000229FD" w:rsidRDefault="00B040FE" w:rsidP="00764F77">
            <w:pPr>
              <w:jc w:val="both"/>
              <w:rPr>
                <w:rFonts w:ascii="Times New Roman" w:eastAsia="Times New Roman" w:hAnsi="Times New Roman" w:cs="Times New Roman"/>
                <w:sz w:val="20"/>
                <w:szCs w:val="20"/>
              </w:rPr>
            </w:pPr>
          </w:p>
          <w:p w14:paraId="6BB164E4" w14:textId="77777777" w:rsidR="00B040FE" w:rsidRPr="000229FD" w:rsidRDefault="00B040FE" w:rsidP="00764F77">
            <w:pPr>
              <w:jc w:val="both"/>
              <w:rPr>
                <w:rFonts w:ascii="Times New Roman" w:eastAsia="Times New Roman" w:hAnsi="Times New Roman" w:cs="Times New Roman"/>
                <w:sz w:val="20"/>
                <w:szCs w:val="20"/>
              </w:rPr>
            </w:pPr>
          </w:p>
          <w:p w14:paraId="781E348C" w14:textId="77777777" w:rsidR="00B040FE" w:rsidRPr="000229FD" w:rsidRDefault="00B040FE" w:rsidP="00764F77">
            <w:pPr>
              <w:jc w:val="both"/>
              <w:rPr>
                <w:rFonts w:ascii="Times New Roman" w:eastAsia="Times New Roman" w:hAnsi="Times New Roman" w:cs="Times New Roman"/>
                <w:sz w:val="20"/>
                <w:szCs w:val="20"/>
              </w:rPr>
            </w:pPr>
          </w:p>
          <w:p w14:paraId="76D425D8" w14:textId="6BF346D3" w:rsidR="00B040FE" w:rsidRPr="000229FD" w:rsidRDefault="00B040FE" w:rsidP="00764F77">
            <w:pPr>
              <w:jc w:val="both"/>
              <w:rPr>
                <w:rFonts w:ascii="Times New Roman" w:eastAsia="Times New Roman" w:hAnsi="Times New Roman" w:cs="Times New Roman"/>
                <w:sz w:val="20"/>
                <w:szCs w:val="20"/>
              </w:rPr>
            </w:pPr>
          </w:p>
        </w:tc>
        <w:tc>
          <w:tcPr>
            <w:tcW w:w="2130" w:type="dxa"/>
          </w:tcPr>
          <w:p w14:paraId="43BCC123" w14:textId="77777777" w:rsidR="000E0406" w:rsidRPr="000229FD" w:rsidRDefault="00296EB0" w:rsidP="0021027A">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ANCOM</w:t>
            </w:r>
          </w:p>
          <w:p w14:paraId="3B4A2452"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sz w:val="20"/>
                <w:szCs w:val="20"/>
              </w:rPr>
            </w:pPr>
          </w:p>
        </w:tc>
        <w:tc>
          <w:tcPr>
            <w:tcW w:w="2160" w:type="dxa"/>
          </w:tcPr>
          <w:p w14:paraId="26603801"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MJ</w:t>
            </w:r>
          </w:p>
          <w:p w14:paraId="54514C83"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MCID</w:t>
            </w:r>
          </w:p>
          <w:p w14:paraId="4DF128BD" w14:textId="4F165504" w:rsidR="000E0406" w:rsidRPr="000229FD" w:rsidRDefault="00296EB0">
            <w:pPr>
              <w:pBdr>
                <w:top w:val="nil"/>
                <w:left w:val="nil"/>
                <w:bottom w:val="nil"/>
                <w:right w:val="nil"/>
                <w:between w:val="nil"/>
              </w:pBdr>
              <w:jc w:val="both"/>
              <w:rPr>
                <w:rFonts w:ascii="Times New Roman" w:eastAsia="Times New Roman" w:hAnsi="Times New Roman" w:cs="Times New Roman"/>
                <w:color w:val="FF0000"/>
                <w:sz w:val="20"/>
                <w:szCs w:val="20"/>
              </w:rPr>
            </w:pPr>
            <w:r w:rsidRPr="000229FD">
              <w:rPr>
                <w:rFonts w:ascii="Times New Roman" w:eastAsia="Times New Roman" w:hAnsi="Times New Roman" w:cs="Times New Roman"/>
                <w:sz w:val="20"/>
                <w:szCs w:val="20"/>
              </w:rPr>
              <w:t>MAI</w:t>
            </w:r>
            <w:r w:rsidR="000F11F4" w:rsidRPr="000229FD">
              <w:rPr>
                <w:rFonts w:ascii="Times New Roman" w:eastAsia="Times New Roman" w:hAnsi="Times New Roman" w:cs="Times New Roman"/>
                <w:color w:val="FF0000"/>
                <w:sz w:val="20"/>
                <w:szCs w:val="20"/>
              </w:rPr>
              <w:t xml:space="preserve"> </w:t>
            </w:r>
            <w:r w:rsidR="000F11F4" w:rsidRPr="000229FD">
              <w:rPr>
                <w:rFonts w:ascii="Times New Roman" w:eastAsia="Times New Roman" w:hAnsi="Times New Roman" w:cs="Times New Roman"/>
                <w:sz w:val="20"/>
                <w:szCs w:val="20"/>
              </w:rPr>
              <w:t>prin</w:t>
            </w:r>
            <w:r w:rsidR="00FD2999" w:rsidRPr="000229FD">
              <w:rPr>
                <w:rFonts w:ascii="Times New Roman" w:eastAsia="Times New Roman" w:hAnsi="Times New Roman" w:cs="Times New Roman"/>
                <w:sz w:val="20"/>
                <w:szCs w:val="20"/>
              </w:rPr>
              <w:t xml:space="preserve"> IGPR și ANITP</w:t>
            </w:r>
          </w:p>
          <w:p w14:paraId="37B4AAC2"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Mediul privat</w:t>
            </w:r>
          </w:p>
        </w:tc>
        <w:tc>
          <w:tcPr>
            <w:tcW w:w="1662" w:type="dxa"/>
            <w:vMerge w:val="restart"/>
          </w:tcPr>
          <w:p w14:paraId="0F78755E" w14:textId="6F743010" w:rsidR="00B040FE"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Serviciile digitale oferite de companii sunt aliniate normelor EU, astfel </w:t>
            </w:r>
            <w:r w:rsidR="0021027A"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nc</w:t>
            </w:r>
            <w:r w:rsidR="0021027A" w:rsidRPr="000229FD">
              <w:rPr>
                <w:rFonts w:ascii="Times New Roman" w:eastAsia="Times New Roman" w:hAnsi="Times New Roman" w:cs="Times New Roman"/>
                <w:sz w:val="20"/>
                <w:szCs w:val="20"/>
                <w:highlight w:val="white"/>
              </w:rPr>
              <w:t>â</w:t>
            </w:r>
            <w:r w:rsidRPr="000229FD">
              <w:rPr>
                <w:rFonts w:ascii="Times New Roman" w:eastAsia="Times New Roman" w:hAnsi="Times New Roman" w:cs="Times New Roman"/>
                <w:sz w:val="20"/>
                <w:szCs w:val="20"/>
                <w:highlight w:val="white"/>
              </w:rPr>
              <w:t>t nu favorizează, sau tolerează, exploatarea sexual</w:t>
            </w:r>
            <w:r w:rsidR="0021027A"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 sau prin </w:t>
            </w:r>
            <w:r w:rsidRPr="000229FD">
              <w:rPr>
                <w:rFonts w:ascii="Times New Roman" w:eastAsia="Times New Roman" w:hAnsi="Times New Roman" w:cs="Times New Roman"/>
                <w:sz w:val="20"/>
                <w:szCs w:val="20"/>
                <w:highlight w:val="white"/>
              </w:rPr>
              <w:lastRenderedPageBreak/>
              <w:t>munc</w:t>
            </w:r>
            <w:r w:rsidR="0021027A"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ori vânzarea de servicii obținute ilegal, online.</w:t>
            </w:r>
            <w:r w:rsidR="00B040FE" w:rsidRPr="000229FD">
              <w:rPr>
                <w:rFonts w:ascii="Times New Roman" w:eastAsia="Times New Roman" w:hAnsi="Times New Roman" w:cs="Times New Roman"/>
                <w:sz w:val="20"/>
                <w:szCs w:val="20"/>
                <w:highlight w:val="white"/>
              </w:rPr>
              <w:t xml:space="preserve"> </w:t>
            </w:r>
          </w:p>
          <w:p w14:paraId="39D2E462" w14:textId="77777777" w:rsidR="00B040FE" w:rsidRPr="000229FD" w:rsidRDefault="00B040FE" w:rsidP="00764F77">
            <w:pPr>
              <w:jc w:val="both"/>
              <w:rPr>
                <w:rFonts w:ascii="Times New Roman" w:eastAsia="Times New Roman" w:hAnsi="Times New Roman" w:cs="Times New Roman"/>
                <w:sz w:val="20"/>
                <w:szCs w:val="20"/>
                <w:highlight w:val="white"/>
              </w:rPr>
            </w:pPr>
          </w:p>
          <w:p w14:paraId="327807BE" w14:textId="5764D7AA"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Site-urile care publică anunțuri (matrimoniale, servicii) exercită diligență în măsurile </w:t>
            </w:r>
            <w:r w:rsidR="0021027A" w:rsidRPr="000229FD">
              <w:rPr>
                <w:rFonts w:ascii="Times New Roman" w:eastAsia="Times New Roman" w:hAnsi="Times New Roman" w:cs="Times New Roman"/>
                <w:sz w:val="20"/>
                <w:szCs w:val="20"/>
                <w:highlight w:val="white"/>
              </w:rPr>
              <w:t>d</w:t>
            </w:r>
            <w:r w:rsidRPr="000229FD">
              <w:rPr>
                <w:rFonts w:ascii="Times New Roman" w:eastAsia="Times New Roman" w:hAnsi="Times New Roman" w:cs="Times New Roman"/>
                <w:sz w:val="20"/>
                <w:szCs w:val="20"/>
                <w:highlight w:val="white"/>
              </w:rPr>
              <w:t>e luptă împotriva traficului de persoane facilitat prin tehnologie.</w:t>
            </w:r>
          </w:p>
        </w:tc>
        <w:tc>
          <w:tcPr>
            <w:tcW w:w="1428" w:type="dxa"/>
          </w:tcPr>
          <w:p w14:paraId="41CDCD3B"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2025</w:t>
            </w:r>
          </w:p>
        </w:tc>
        <w:tc>
          <w:tcPr>
            <w:tcW w:w="3250" w:type="dxa"/>
          </w:tcPr>
          <w:p w14:paraId="0F4715AC" w14:textId="77777777" w:rsidR="000E0406" w:rsidRPr="000229FD" w:rsidRDefault="00296EB0" w:rsidP="0021027A">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Numărul deciziilor ANCOM elaborate în baza Regulamentului Parlamentului European și al Consiliului privind o piață unică pentru serviciile digitale</w:t>
            </w:r>
          </w:p>
          <w:p w14:paraId="351714AB" w14:textId="77777777" w:rsidR="000E0406" w:rsidRPr="000229FD" w:rsidRDefault="000E0406" w:rsidP="00B040FE">
            <w:pPr>
              <w:pBdr>
                <w:top w:val="nil"/>
                <w:left w:val="nil"/>
                <w:bottom w:val="nil"/>
                <w:right w:val="nil"/>
                <w:between w:val="nil"/>
              </w:pBdr>
              <w:jc w:val="both"/>
              <w:rPr>
                <w:rFonts w:ascii="Times New Roman" w:eastAsia="Times New Roman" w:hAnsi="Times New Roman" w:cs="Times New Roman"/>
                <w:sz w:val="20"/>
                <w:szCs w:val="20"/>
              </w:rPr>
            </w:pPr>
          </w:p>
          <w:p w14:paraId="5180ABE7" w14:textId="77777777" w:rsidR="000E0406" w:rsidRPr="000229FD" w:rsidRDefault="00296EB0" w:rsidP="00B040FE">
            <w:pPr>
              <w:pBdr>
                <w:top w:val="nil"/>
                <w:left w:val="nil"/>
                <w:bottom w:val="nil"/>
                <w:right w:val="nil"/>
                <w:between w:val="nil"/>
              </w:pBdr>
              <w:jc w:val="both"/>
              <w:rPr>
                <w:rFonts w:ascii="Times New Roman" w:eastAsia="Times New Roman" w:hAnsi="Times New Roman" w:cs="Times New Roman"/>
                <w:sz w:val="20"/>
                <w:szCs w:val="20"/>
              </w:rPr>
            </w:pPr>
            <w:bookmarkStart w:id="17" w:name="_heading=h.44sinio" w:colFirst="0" w:colLast="0"/>
            <w:bookmarkEnd w:id="17"/>
            <w:r w:rsidRPr="000229FD">
              <w:rPr>
                <w:rFonts w:ascii="Times New Roman" w:eastAsia="Times New Roman" w:hAnsi="Times New Roman" w:cs="Times New Roman"/>
                <w:sz w:val="20"/>
                <w:szCs w:val="20"/>
              </w:rPr>
              <w:t xml:space="preserve">Număr de întâlniri comune cu companii relevante din industria de tehnologie și cea financiară </w:t>
            </w:r>
          </w:p>
        </w:tc>
        <w:tc>
          <w:tcPr>
            <w:tcW w:w="1580" w:type="dxa"/>
          </w:tcPr>
          <w:p w14:paraId="504F973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Semestrial</w:t>
            </w:r>
          </w:p>
        </w:tc>
      </w:tr>
      <w:tr w:rsidR="000E0406" w:rsidRPr="000229FD" w14:paraId="055486F4" w14:textId="77777777" w:rsidTr="00764F77">
        <w:trPr>
          <w:trHeight w:val="200"/>
        </w:trPr>
        <w:tc>
          <w:tcPr>
            <w:tcW w:w="2265" w:type="dxa"/>
          </w:tcPr>
          <w:p w14:paraId="0103A08B" w14:textId="210D837B" w:rsidR="000E0406" w:rsidRPr="000229FD" w:rsidRDefault="0021027A"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1.</w:t>
            </w:r>
            <w:r w:rsidR="00296EB0" w:rsidRPr="000229FD">
              <w:rPr>
                <w:rFonts w:ascii="Times New Roman" w:eastAsia="Times New Roman" w:hAnsi="Times New Roman" w:cs="Times New Roman"/>
                <w:sz w:val="20"/>
                <w:szCs w:val="20"/>
                <w:highlight w:val="white"/>
              </w:rPr>
              <w:t xml:space="preserve">4.2. Analiza cadrului legislativ incident </w:t>
            </w:r>
            <w:r w:rsidRPr="000229FD">
              <w:rPr>
                <w:rFonts w:ascii="Times New Roman" w:eastAsia="Times New Roman" w:hAnsi="Times New Roman" w:cs="Times New Roman"/>
                <w:sz w:val="20"/>
                <w:szCs w:val="20"/>
                <w:highlight w:val="white"/>
              </w:rPr>
              <w:t>ș</w:t>
            </w:r>
            <w:r w:rsidR="00296EB0" w:rsidRPr="000229FD">
              <w:rPr>
                <w:rFonts w:ascii="Times New Roman" w:eastAsia="Times New Roman" w:hAnsi="Times New Roman" w:cs="Times New Roman"/>
                <w:sz w:val="20"/>
                <w:szCs w:val="20"/>
                <w:highlight w:val="white"/>
              </w:rPr>
              <w:t>i identificarea nevoilor de actualizare legislativ</w:t>
            </w:r>
            <w:r w:rsidRPr="000229FD">
              <w:rPr>
                <w:rFonts w:ascii="Times New Roman" w:eastAsia="Times New Roman" w:hAnsi="Times New Roman" w:cs="Times New Roman"/>
                <w:sz w:val="20"/>
                <w:szCs w:val="20"/>
                <w:highlight w:val="white"/>
              </w:rPr>
              <w:t>ă</w:t>
            </w:r>
            <w:r w:rsidR="00296EB0" w:rsidRPr="000229FD">
              <w:rPr>
                <w:rFonts w:ascii="Times New Roman" w:eastAsia="Times New Roman" w:hAnsi="Times New Roman" w:cs="Times New Roman"/>
                <w:sz w:val="20"/>
                <w:szCs w:val="20"/>
                <w:highlight w:val="white"/>
              </w:rPr>
              <w:t xml:space="preserve"> </w:t>
            </w:r>
          </w:p>
        </w:tc>
        <w:tc>
          <w:tcPr>
            <w:tcW w:w="2130" w:type="dxa"/>
          </w:tcPr>
          <w:p w14:paraId="03329E9C" w14:textId="77777777" w:rsidR="000E0406" w:rsidRPr="000229FD" w:rsidRDefault="00296EB0" w:rsidP="00B040FE">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ANCOM</w:t>
            </w:r>
          </w:p>
          <w:p w14:paraId="47FB7D4C" w14:textId="54B828E1" w:rsidR="000E0406" w:rsidRPr="000229FD" w:rsidRDefault="00C607CF" w:rsidP="00B56E0D">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 prin IGPR</w:t>
            </w:r>
          </w:p>
          <w:p w14:paraId="16029B8C" w14:textId="0CF49F5F" w:rsidR="000E0406" w:rsidRPr="000229FD" w:rsidRDefault="000229FD">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MP prin </w:t>
            </w:r>
            <w:r w:rsidR="00296EB0" w:rsidRPr="000229FD">
              <w:rPr>
                <w:rFonts w:ascii="Times New Roman" w:eastAsia="Times New Roman" w:hAnsi="Times New Roman" w:cs="Times New Roman"/>
                <w:sz w:val="20"/>
                <w:szCs w:val="20"/>
                <w:highlight w:val="white"/>
              </w:rPr>
              <w:t>DIICOT</w:t>
            </w:r>
          </w:p>
          <w:p w14:paraId="7D16074C"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2160" w:type="dxa"/>
          </w:tcPr>
          <w:p w14:paraId="5122ECB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ONG</w:t>
            </w:r>
          </w:p>
        </w:tc>
        <w:tc>
          <w:tcPr>
            <w:tcW w:w="1662" w:type="dxa"/>
            <w:vMerge/>
          </w:tcPr>
          <w:p w14:paraId="43DFF6EE" w14:textId="77777777" w:rsidR="000E0406" w:rsidRPr="000229FD" w:rsidRDefault="000E0406">
            <w:pPr>
              <w:jc w:val="both"/>
              <w:rPr>
                <w:rFonts w:ascii="Times New Roman" w:eastAsia="Times New Roman" w:hAnsi="Times New Roman" w:cs="Times New Roman"/>
                <w:sz w:val="20"/>
                <w:szCs w:val="20"/>
                <w:highlight w:val="white"/>
              </w:rPr>
            </w:pPr>
          </w:p>
        </w:tc>
        <w:tc>
          <w:tcPr>
            <w:tcW w:w="1428" w:type="dxa"/>
          </w:tcPr>
          <w:p w14:paraId="0210E91F"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2026</w:t>
            </w:r>
          </w:p>
        </w:tc>
        <w:tc>
          <w:tcPr>
            <w:tcW w:w="3250" w:type="dxa"/>
          </w:tcPr>
          <w:p w14:paraId="5DCC09E0" w14:textId="77777777" w:rsidR="000E0406" w:rsidRPr="000229FD" w:rsidRDefault="00296EB0" w:rsidP="00B040FE">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Analiza legislativă realizată</w:t>
            </w:r>
          </w:p>
          <w:p w14:paraId="77A3B861" w14:textId="77777777" w:rsidR="000E0406" w:rsidRPr="000229FD" w:rsidRDefault="000E0406" w:rsidP="00B56E0D">
            <w:pPr>
              <w:jc w:val="both"/>
              <w:rPr>
                <w:rFonts w:ascii="Times New Roman" w:eastAsia="Times New Roman" w:hAnsi="Times New Roman" w:cs="Times New Roman"/>
                <w:sz w:val="20"/>
                <w:szCs w:val="20"/>
                <w:highlight w:val="white"/>
              </w:rPr>
            </w:pPr>
          </w:p>
          <w:p w14:paraId="5EE5688F"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Propuneri </w:t>
            </w:r>
            <w:r w:rsidRPr="000229FD">
              <w:rPr>
                <w:rFonts w:ascii="Times New Roman" w:eastAsia="Times New Roman" w:hAnsi="Times New Roman" w:cs="Times New Roman"/>
                <w:i/>
                <w:sz w:val="20"/>
                <w:szCs w:val="20"/>
                <w:highlight w:val="white"/>
              </w:rPr>
              <w:t xml:space="preserve">de lege </w:t>
            </w:r>
            <w:proofErr w:type="spellStart"/>
            <w:r w:rsidRPr="000229FD">
              <w:rPr>
                <w:rFonts w:ascii="Times New Roman" w:eastAsia="Times New Roman" w:hAnsi="Times New Roman" w:cs="Times New Roman"/>
                <w:i/>
                <w:sz w:val="20"/>
                <w:szCs w:val="20"/>
                <w:highlight w:val="white"/>
              </w:rPr>
              <w:t>ferenda</w:t>
            </w:r>
            <w:proofErr w:type="spellEnd"/>
            <w:r w:rsidRPr="000229FD">
              <w:rPr>
                <w:rFonts w:ascii="Times New Roman" w:eastAsia="Times New Roman" w:hAnsi="Times New Roman" w:cs="Times New Roman"/>
                <w:i/>
                <w:sz w:val="20"/>
                <w:szCs w:val="20"/>
                <w:highlight w:val="white"/>
              </w:rPr>
              <w:t xml:space="preserve"> </w:t>
            </w:r>
            <w:r w:rsidRPr="000229FD">
              <w:rPr>
                <w:rFonts w:ascii="Times New Roman" w:eastAsia="Times New Roman" w:hAnsi="Times New Roman" w:cs="Times New Roman"/>
                <w:sz w:val="20"/>
                <w:szCs w:val="20"/>
                <w:highlight w:val="white"/>
              </w:rPr>
              <w:t>sau recomandări de modificări legislative necesare, în conformitate</w:t>
            </w:r>
          </w:p>
        </w:tc>
        <w:tc>
          <w:tcPr>
            <w:tcW w:w="1580" w:type="dxa"/>
          </w:tcPr>
          <w:p w14:paraId="21E91197" w14:textId="1E79D808"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w:t>
            </w:r>
            <w:r w:rsidR="0021027A" w:rsidRPr="000229FD">
              <w:rPr>
                <w:rFonts w:ascii="Times New Roman" w:eastAsia="Times New Roman" w:hAnsi="Times New Roman" w:cs="Times New Roman"/>
                <w:sz w:val="20"/>
                <w:szCs w:val="20"/>
              </w:rPr>
              <w:t xml:space="preserve">emestrul </w:t>
            </w:r>
            <w:r w:rsidRPr="000229FD">
              <w:rPr>
                <w:rFonts w:ascii="Times New Roman" w:eastAsia="Times New Roman" w:hAnsi="Times New Roman" w:cs="Times New Roman"/>
                <w:sz w:val="20"/>
                <w:szCs w:val="20"/>
              </w:rPr>
              <w:t>I 2027</w:t>
            </w:r>
          </w:p>
        </w:tc>
      </w:tr>
      <w:tr w:rsidR="000E0406" w:rsidRPr="000229FD" w14:paraId="3D780F0B" w14:textId="77777777" w:rsidTr="00764F77">
        <w:tc>
          <w:tcPr>
            <w:tcW w:w="2265" w:type="dxa"/>
          </w:tcPr>
          <w:p w14:paraId="16CA01DB" w14:textId="7BF45D73" w:rsidR="000E0406" w:rsidRPr="000229FD" w:rsidRDefault="00B040FE"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4.3.Organizarea și derularea în mediul online de campanii de prevenire a traficului de persoane, traficului de minori și pornografiei infantile, adresate în mod specific grupurilor țintă</w:t>
            </w:r>
          </w:p>
        </w:tc>
        <w:tc>
          <w:tcPr>
            <w:tcW w:w="2130" w:type="dxa"/>
          </w:tcPr>
          <w:p w14:paraId="0248A979" w14:textId="44C7DBCA"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ANITP  </w:t>
            </w:r>
          </w:p>
          <w:p w14:paraId="389A30C5"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highlight w:val="yellow"/>
              </w:rPr>
            </w:pPr>
          </w:p>
        </w:tc>
        <w:tc>
          <w:tcPr>
            <w:tcW w:w="2160" w:type="dxa"/>
          </w:tcPr>
          <w:p w14:paraId="0E4DB6AF"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MFTES prin ANPDCA</w:t>
            </w:r>
          </w:p>
          <w:p w14:paraId="56661C22"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proofErr w:type="spellStart"/>
            <w:r w:rsidRPr="000229FD">
              <w:rPr>
                <w:rFonts w:ascii="Times New Roman" w:eastAsia="Times New Roman" w:hAnsi="Times New Roman" w:cs="Times New Roman"/>
                <w:color w:val="000000"/>
                <w:sz w:val="20"/>
                <w:szCs w:val="20"/>
              </w:rPr>
              <w:t>Instituţii</w:t>
            </w:r>
            <w:proofErr w:type="spellEnd"/>
            <w:r w:rsidRPr="000229FD">
              <w:rPr>
                <w:rFonts w:ascii="Times New Roman" w:eastAsia="Times New Roman" w:hAnsi="Times New Roman" w:cs="Times New Roman"/>
                <w:color w:val="000000"/>
                <w:sz w:val="20"/>
                <w:szCs w:val="20"/>
              </w:rPr>
              <w:t xml:space="preserve"> de stat </w:t>
            </w:r>
          </w:p>
          <w:p w14:paraId="265225E9" w14:textId="51A0BE09" w:rsidR="000E0406" w:rsidRPr="00E267D8" w:rsidRDefault="00E267D8">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r w:rsidRPr="000229FD">
              <w:rPr>
                <w:rFonts w:ascii="Times New Roman" w:eastAsia="Times New Roman" w:hAnsi="Times New Roman" w:cs="Times New Roman"/>
                <w:sz w:val="20"/>
                <w:szCs w:val="20"/>
              </w:rPr>
              <w:t xml:space="preserve"> </w:t>
            </w:r>
          </w:p>
          <w:p w14:paraId="3885222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ONG </w:t>
            </w:r>
          </w:p>
          <w:p w14:paraId="667C0915"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662" w:type="dxa"/>
          </w:tcPr>
          <w:p w14:paraId="3F755F71" w14:textId="5ED1F4F0"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Popula</w:t>
            </w:r>
            <w:r w:rsidR="00B040FE"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 xml:space="preserve">ia </w:t>
            </w:r>
            <w:proofErr w:type="spellStart"/>
            <w:r w:rsidR="00B040FE"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ntelege</w:t>
            </w:r>
            <w:proofErr w:type="spellEnd"/>
            <w:r w:rsidRPr="000229FD">
              <w:rPr>
                <w:rFonts w:ascii="Times New Roman" w:eastAsia="Times New Roman" w:hAnsi="Times New Roman" w:cs="Times New Roman"/>
                <w:sz w:val="20"/>
                <w:szCs w:val="20"/>
                <w:highlight w:val="white"/>
              </w:rPr>
              <w:t xml:space="preserve"> riscul traficului de minori </w:t>
            </w:r>
            <w:r w:rsidR="00B040FE" w:rsidRPr="000229FD">
              <w:rPr>
                <w:rFonts w:ascii="Times New Roman" w:eastAsia="Times New Roman" w:hAnsi="Times New Roman" w:cs="Times New Roman"/>
                <w:sz w:val="20"/>
                <w:szCs w:val="20"/>
                <w:highlight w:val="white"/>
              </w:rPr>
              <w:t>ș</w:t>
            </w:r>
            <w:r w:rsidRPr="000229FD">
              <w:rPr>
                <w:rFonts w:ascii="Times New Roman" w:eastAsia="Times New Roman" w:hAnsi="Times New Roman" w:cs="Times New Roman"/>
                <w:sz w:val="20"/>
                <w:szCs w:val="20"/>
                <w:highlight w:val="white"/>
              </w:rPr>
              <w:t>i al pornografiei infantile</w:t>
            </w:r>
          </w:p>
        </w:tc>
        <w:tc>
          <w:tcPr>
            <w:tcW w:w="1428" w:type="dxa"/>
          </w:tcPr>
          <w:p w14:paraId="14DB52B6"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3D00CFBB" w14:textId="77777777" w:rsidR="000E0406" w:rsidRPr="000229FD" w:rsidRDefault="00296EB0" w:rsidP="00B040FE">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campanii de prevenire derulate </w:t>
            </w:r>
          </w:p>
          <w:p w14:paraId="632E1AF0"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beneficiari </w:t>
            </w:r>
          </w:p>
          <w:p w14:paraId="0C928E6C" w14:textId="37AE9433" w:rsidR="000E0406" w:rsidRPr="000229FD" w:rsidRDefault="00296EB0" w:rsidP="00764F77">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materiale informativ -preventive diseminate/ </w:t>
            </w:r>
            <w:proofErr w:type="spellStart"/>
            <w:r w:rsidRPr="000229FD">
              <w:rPr>
                <w:rFonts w:ascii="Times New Roman" w:eastAsia="Times New Roman" w:hAnsi="Times New Roman" w:cs="Times New Roman"/>
                <w:sz w:val="20"/>
                <w:szCs w:val="20"/>
              </w:rPr>
              <w:t>promovateNumărul</w:t>
            </w:r>
            <w:proofErr w:type="spellEnd"/>
            <w:r w:rsidRPr="000229FD">
              <w:rPr>
                <w:rFonts w:ascii="Times New Roman" w:eastAsia="Times New Roman" w:hAnsi="Times New Roman" w:cs="Times New Roman"/>
                <w:sz w:val="20"/>
                <w:szCs w:val="20"/>
              </w:rPr>
              <w:t xml:space="preserve"> de potențiale cazuri de trafic raportate la hotline</w:t>
            </w:r>
          </w:p>
          <w:p w14:paraId="6D6E6FB7" w14:textId="3F78296A" w:rsidR="000E0406" w:rsidRPr="000229FD" w:rsidRDefault="00296EB0" w:rsidP="00B040FE">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Numărul de interacțiuni </w:t>
            </w:r>
            <w:r w:rsidR="00B040FE" w:rsidRPr="000229FD">
              <w:rPr>
                <w:rFonts w:ascii="Times New Roman" w:eastAsia="Times New Roman" w:hAnsi="Times New Roman" w:cs="Times New Roman"/>
                <w:sz w:val="20"/>
                <w:szCs w:val="20"/>
              </w:rPr>
              <w:t>î</w:t>
            </w:r>
            <w:r w:rsidRPr="000229FD">
              <w:rPr>
                <w:rFonts w:ascii="Times New Roman" w:eastAsia="Times New Roman" w:hAnsi="Times New Roman" w:cs="Times New Roman"/>
                <w:sz w:val="20"/>
                <w:szCs w:val="20"/>
              </w:rPr>
              <w:t>n social media.</w:t>
            </w:r>
          </w:p>
        </w:tc>
        <w:tc>
          <w:tcPr>
            <w:tcW w:w="1580" w:type="dxa"/>
          </w:tcPr>
          <w:p w14:paraId="40C0BF4F"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Anual </w:t>
            </w:r>
          </w:p>
        </w:tc>
      </w:tr>
      <w:tr w:rsidR="000E0406" w:rsidRPr="000229FD" w14:paraId="2CFDF4C9" w14:textId="77777777">
        <w:tc>
          <w:tcPr>
            <w:tcW w:w="14475" w:type="dxa"/>
            <w:gridSpan w:val="7"/>
          </w:tcPr>
          <w:p w14:paraId="41E5EE90" w14:textId="20A8DDB6" w:rsidR="000E0406" w:rsidRPr="000229FD" w:rsidRDefault="00296EB0">
            <w:pPr>
              <w:spacing w:line="264" w:lineRule="auto"/>
              <w:jc w:val="both"/>
              <w:rPr>
                <w:rFonts w:ascii="Times New Roman" w:eastAsia="Times New Roman" w:hAnsi="Times New Roman" w:cs="Times New Roman"/>
              </w:rPr>
            </w:pPr>
            <w:r w:rsidRPr="000229FD">
              <w:rPr>
                <w:rFonts w:ascii="Times New Roman" w:eastAsia="Times New Roman" w:hAnsi="Times New Roman" w:cs="Times New Roman"/>
                <w:b/>
                <w:u w:val="single"/>
              </w:rPr>
              <w:t xml:space="preserve">Obiectiv specific </w:t>
            </w:r>
            <w:r w:rsidR="00B040FE" w:rsidRPr="000229FD">
              <w:rPr>
                <w:rFonts w:ascii="Times New Roman" w:eastAsia="Times New Roman" w:hAnsi="Times New Roman" w:cs="Times New Roman"/>
                <w:b/>
                <w:u w:val="single"/>
              </w:rPr>
              <w:t>1.</w:t>
            </w:r>
            <w:r w:rsidRPr="000229FD">
              <w:rPr>
                <w:rFonts w:ascii="Times New Roman" w:eastAsia="Times New Roman" w:hAnsi="Times New Roman" w:cs="Times New Roman"/>
                <w:b/>
                <w:u w:val="single"/>
              </w:rPr>
              <w:t>5</w:t>
            </w:r>
            <w:r w:rsidR="00B040FE" w:rsidRPr="000229FD">
              <w:rPr>
                <w:rFonts w:ascii="Times New Roman" w:eastAsia="Times New Roman" w:hAnsi="Times New Roman" w:cs="Times New Roman"/>
                <w:b/>
                <w:u w:val="single"/>
              </w:rPr>
              <w:t>.</w:t>
            </w:r>
            <w:r w:rsidRPr="000229FD">
              <w:rPr>
                <w:rFonts w:ascii="Times New Roman" w:eastAsia="Times New Roman" w:hAnsi="Times New Roman" w:cs="Times New Roman"/>
                <w:b/>
              </w:rPr>
              <w:t>:</w:t>
            </w:r>
            <w:r w:rsidRPr="000229FD">
              <w:rPr>
                <w:rFonts w:ascii="Times New Roman" w:eastAsia="Times New Roman" w:hAnsi="Times New Roman" w:cs="Times New Roman"/>
              </w:rPr>
              <w:t xml:space="preserve"> </w:t>
            </w:r>
            <w:r w:rsidRPr="000229FD">
              <w:rPr>
                <w:rFonts w:ascii="Times New Roman" w:eastAsia="Times New Roman" w:hAnsi="Times New Roman" w:cs="Times New Roman"/>
                <w:b/>
              </w:rPr>
              <w:t>Diminuarea impactului factorilor de risc ce conduc la victimizare, de către autoritățile române</w:t>
            </w:r>
          </w:p>
        </w:tc>
      </w:tr>
      <w:tr w:rsidR="000E0406" w:rsidRPr="000229FD" w14:paraId="568731B1" w14:textId="77777777" w:rsidTr="00764F77">
        <w:tc>
          <w:tcPr>
            <w:tcW w:w="2265" w:type="dxa"/>
          </w:tcPr>
          <w:p w14:paraId="25A4A122" w14:textId="7FD9ACE2" w:rsidR="000E0406" w:rsidRPr="000229FD" w:rsidRDefault="00B040FE"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5.1. Cuprinderea în programe de formare profesională a persoanelor din grupurile sociale vulnerabile, înregistrate în evidențele ANOFM </w:t>
            </w:r>
          </w:p>
        </w:tc>
        <w:tc>
          <w:tcPr>
            <w:tcW w:w="2130" w:type="dxa"/>
          </w:tcPr>
          <w:p w14:paraId="37C64E39"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MMSS prin ANOFM</w:t>
            </w:r>
          </w:p>
        </w:tc>
        <w:tc>
          <w:tcPr>
            <w:tcW w:w="2160" w:type="dxa"/>
          </w:tcPr>
          <w:p w14:paraId="4DB3B560"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sz w:val="20"/>
                <w:szCs w:val="20"/>
              </w:rPr>
            </w:pPr>
          </w:p>
        </w:tc>
        <w:tc>
          <w:tcPr>
            <w:tcW w:w="1662" w:type="dxa"/>
          </w:tcPr>
          <w:p w14:paraId="02420775" w14:textId="5CCA5116"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Grupurile vulnerabile beneficiază de </w:t>
            </w:r>
            <w:r w:rsidRPr="000229FD">
              <w:rPr>
                <w:rFonts w:ascii="Times New Roman" w:eastAsia="Times New Roman" w:hAnsi="Times New Roman" w:cs="Times New Roman"/>
                <w:sz w:val="20"/>
                <w:szCs w:val="20"/>
              </w:rPr>
              <w:t>programe de formare profesională</w:t>
            </w:r>
            <w:r w:rsidRPr="000229FD">
              <w:rPr>
                <w:rFonts w:ascii="Times New Roman" w:eastAsia="Times New Roman" w:hAnsi="Times New Roman" w:cs="Times New Roman"/>
                <w:sz w:val="20"/>
                <w:szCs w:val="20"/>
                <w:highlight w:val="white"/>
              </w:rPr>
              <w:t xml:space="preserve"> pentru a scădea gradul vulnerabilității </w:t>
            </w:r>
            <w:r w:rsidR="00B040FE" w:rsidRPr="000229FD">
              <w:rPr>
                <w:rFonts w:ascii="Times New Roman" w:eastAsia="Times New Roman" w:hAnsi="Times New Roman" w:cs="Times New Roman"/>
                <w:sz w:val="20"/>
                <w:szCs w:val="20"/>
                <w:highlight w:val="white"/>
              </w:rPr>
              <w:t xml:space="preserve">față </w:t>
            </w:r>
            <w:r w:rsidRPr="000229FD">
              <w:rPr>
                <w:rFonts w:ascii="Times New Roman" w:eastAsia="Times New Roman" w:hAnsi="Times New Roman" w:cs="Times New Roman"/>
                <w:sz w:val="20"/>
                <w:szCs w:val="20"/>
                <w:highlight w:val="white"/>
              </w:rPr>
              <w:t xml:space="preserve">de riscul traficului </w:t>
            </w:r>
          </w:p>
        </w:tc>
        <w:tc>
          <w:tcPr>
            <w:tcW w:w="1428" w:type="dxa"/>
          </w:tcPr>
          <w:p w14:paraId="3A24D657"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4E43F989" w14:textId="7EFB1833" w:rsidR="000E0406" w:rsidRPr="000229FD" w:rsidRDefault="00296EB0" w:rsidP="005C0C2E">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w:t>
            </w:r>
            <w:r w:rsidR="005C0C2E">
              <w:rPr>
                <w:rFonts w:ascii="Times New Roman" w:eastAsia="Times New Roman" w:hAnsi="Times New Roman" w:cs="Times New Roman"/>
                <w:sz w:val="20"/>
                <w:szCs w:val="20"/>
              </w:rPr>
              <w:t xml:space="preserve">total </w:t>
            </w:r>
            <w:r w:rsidRPr="000229FD">
              <w:rPr>
                <w:rFonts w:ascii="Times New Roman" w:eastAsia="Times New Roman" w:hAnsi="Times New Roman" w:cs="Times New Roman"/>
                <w:sz w:val="20"/>
                <w:szCs w:val="20"/>
              </w:rPr>
              <w:t>de persoane cuprinse în programele de formare profesională defalcate pe categorii vulnerabile (ex: tineri proveniți din sistemul de protecție)</w:t>
            </w:r>
            <w:r w:rsidR="005C0C2E">
              <w:rPr>
                <w:rFonts w:ascii="Times New Roman" w:eastAsia="Times New Roman" w:hAnsi="Times New Roman" w:cs="Times New Roman"/>
                <w:sz w:val="20"/>
                <w:szCs w:val="20"/>
              </w:rPr>
              <w:t>.</w:t>
            </w:r>
          </w:p>
        </w:tc>
        <w:tc>
          <w:tcPr>
            <w:tcW w:w="1580" w:type="dxa"/>
          </w:tcPr>
          <w:p w14:paraId="20C8E85E"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3F673927" w14:textId="77777777" w:rsidTr="00764F77">
        <w:tc>
          <w:tcPr>
            <w:tcW w:w="2265" w:type="dxa"/>
          </w:tcPr>
          <w:p w14:paraId="1B8A4173" w14:textId="1416E732" w:rsidR="000E0406" w:rsidRPr="000229FD" w:rsidRDefault="00BB010C"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1.</w:t>
            </w:r>
            <w:r w:rsidR="00296EB0" w:rsidRPr="000229FD">
              <w:rPr>
                <w:rFonts w:ascii="Times New Roman" w:eastAsia="Times New Roman" w:hAnsi="Times New Roman" w:cs="Times New Roman"/>
                <w:sz w:val="20"/>
                <w:szCs w:val="20"/>
                <w:highlight w:val="white"/>
              </w:rPr>
              <w:t xml:space="preserve">5.2.Realizarea de acțiuni de dezvoltare comunitară, atât în mediul rural, cât și în urban, cu stabilirea de lideri formali/informali </w:t>
            </w:r>
            <w:r w:rsidR="00296EB0" w:rsidRPr="000229FD">
              <w:rPr>
                <w:rFonts w:ascii="Times New Roman" w:eastAsia="Times New Roman" w:hAnsi="Times New Roman" w:cs="Times New Roman"/>
                <w:sz w:val="20"/>
                <w:szCs w:val="20"/>
                <w:highlight w:val="white"/>
              </w:rPr>
              <w:lastRenderedPageBreak/>
              <w:t>(grupuri responsabile), care să identifice vulnerabilitățile la nivel comunitar</w:t>
            </w:r>
          </w:p>
        </w:tc>
        <w:tc>
          <w:tcPr>
            <w:tcW w:w="2130" w:type="dxa"/>
          </w:tcPr>
          <w:p w14:paraId="21FD8CB4" w14:textId="77777777" w:rsidR="000E0406" w:rsidRPr="000229FD" w:rsidRDefault="00296EB0" w:rsidP="00BB010C">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 xml:space="preserve">Instituția Prefectului </w:t>
            </w:r>
          </w:p>
          <w:p w14:paraId="0F77C229" w14:textId="006047BC" w:rsidR="00E267D8" w:rsidRPr="000229FD" w:rsidRDefault="00E267D8" w:rsidP="00E267D8">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r w:rsidRPr="000229FD">
              <w:rPr>
                <w:rFonts w:ascii="Times New Roman" w:eastAsia="Times New Roman" w:hAnsi="Times New Roman" w:cs="Times New Roman"/>
                <w:sz w:val="20"/>
                <w:szCs w:val="20"/>
              </w:rPr>
              <w:t xml:space="preserve"> </w:t>
            </w:r>
          </w:p>
          <w:p w14:paraId="170BAA83" w14:textId="1EA733B7" w:rsidR="000E0406" w:rsidRPr="000229FD" w:rsidRDefault="000E0406" w:rsidP="00B56E0D">
            <w:pPr>
              <w:jc w:val="both"/>
              <w:rPr>
                <w:rFonts w:ascii="Times New Roman" w:eastAsia="Times New Roman" w:hAnsi="Times New Roman" w:cs="Times New Roman"/>
                <w:sz w:val="20"/>
                <w:szCs w:val="20"/>
                <w:highlight w:val="white"/>
              </w:rPr>
            </w:pPr>
          </w:p>
          <w:p w14:paraId="35992441" w14:textId="77777777" w:rsidR="000E0406" w:rsidRPr="000229FD" w:rsidRDefault="000E0406">
            <w:pPr>
              <w:jc w:val="both"/>
              <w:rPr>
                <w:rFonts w:ascii="Times New Roman" w:eastAsia="Times New Roman" w:hAnsi="Times New Roman" w:cs="Times New Roman"/>
                <w:sz w:val="20"/>
                <w:szCs w:val="20"/>
                <w:highlight w:val="white"/>
              </w:rPr>
            </w:pPr>
          </w:p>
        </w:tc>
        <w:tc>
          <w:tcPr>
            <w:tcW w:w="2160" w:type="dxa"/>
          </w:tcPr>
          <w:p w14:paraId="4F10A216"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 prin ANITP</w:t>
            </w:r>
          </w:p>
          <w:p w14:paraId="4C2702FA"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w:t>
            </w:r>
          </w:p>
          <w:p w14:paraId="0FAA1A9F"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MFTES </w:t>
            </w:r>
          </w:p>
          <w:p w14:paraId="0BCC0B86" w14:textId="77777777" w:rsidR="000E0406" w:rsidRPr="000229FD" w:rsidRDefault="00296EB0">
            <w:pPr>
              <w:jc w:val="both"/>
              <w:rPr>
                <w:rFonts w:ascii="Times New Roman" w:eastAsia="Times New Roman" w:hAnsi="Times New Roman" w:cs="Times New Roman"/>
                <w:sz w:val="20"/>
                <w:szCs w:val="20"/>
                <w:highlight w:val="white"/>
              </w:rPr>
            </w:pPr>
            <w:proofErr w:type="spellStart"/>
            <w:r w:rsidRPr="000229FD">
              <w:rPr>
                <w:rFonts w:ascii="Times New Roman" w:eastAsia="Times New Roman" w:hAnsi="Times New Roman" w:cs="Times New Roman"/>
                <w:sz w:val="20"/>
                <w:szCs w:val="20"/>
                <w:highlight w:val="white"/>
              </w:rPr>
              <w:t>Instituţii</w:t>
            </w:r>
            <w:proofErr w:type="spellEnd"/>
            <w:r w:rsidRPr="000229FD">
              <w:rPr>
                <w:rFonts w:ascii="Times New Roman" w:eastAsia="Times New Roman" w:hAnsi="Times New Roman" w:cs="Times New Roman"/>
                <w:sz w:val="20"/>
                <w:szCs w:val="20"/>
                <w:highlight w:val="white"/>
              </w:rPr>
              <w:t xml:space="preserve"> de stat </w:t>
            </w:r>
          </w:p>
          <w:p w14:paraId="2DE2CB47"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ONG </w:t>
            </w:r>
          </w:p>
          <w:p w14:paraId="709D3416"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Mediul privat</w:t>
            </w:r>
          </w:p>
        </w:tc>
        <w:tc>
          <w:tcPr>
            <w:tcW w:w="1662" w:type="dxa"/>
          </w:tcPr>
          <w:p w14:paraId="59E43344" w14:textId="002BE278"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Administra</w:t>
            </w:r>
            <w:r w:rsidR="00BB010C"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 xml:space="preserve">ia </w:t>
            </w:r>
            <w:r w:rsidR="00BB010C" w:rsidRPr="000229FD">
              <w:rPr>
                <w:rFonts w:ascii="Times New Roman" w:eastAsia="Times New Roman" w:hAnsi="Times New Roman" w:cs="Times New Roman"/>
                <w:sz w:val="20"/>
                <w:szCs w:val="20"/>
                <w:highlight w:val="white"/>
              </w:rPr>
              <w:t>p</w:t>
            </w:r>
            <w:r w:rsidRPr="000229FD">
              <w:rPr>
                <w:rFonts w:ascii="Times New Roman" w:eastAsia="Times New Roman" w:hAnsi="Times New Roman" w:cs="Times New Roman"/>
                <w:sz w:val="20"/>
                <w:szCs w:val="20"/>
                <w:highlight w:val="white"/>
              </w:rPr>
              <w:t>ublic</w:t>
            </w:r>
            <w:r w:rsidR="00BB010C"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 este implicată activ </w:t>
            </w:r>
            <w:r w:rsidR="00BB010C"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 xml:space="preserve">n rezolvarea problemelor locale care </w:t>
            </w:r>
            <w:r w:rsidRPr="000229FD">
              <w:rPr>
                <w:rFonts w:ascii="Times New Roman" w:eastAsia="Times New Roman" w:hAnsi="Times New Roman" w:cs="Times New Roman"/>
                <w:sz w:val="20"/>
                <w:szCs w:val="20"/>
                <w:highlight w:val="white"/>
              </w:rPr>
              <w:lastRenderedPageBreak/>
              <w:t>influen</w:t>
            </w:r>
            <w:r w:rsidR="00BB010C"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eaz</w:t>
            </w:r>
            <w:r w:rsidR="00BB010C"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 vulnerabilitatea</w:t>
            </w:r>
          </w:p>
        </w:tc>
        <w:tc>
          <w:tcPr>
            <w:tcW w:w="1428" w:type="dxa"/>
          </w:tcPr>
          <w:p w14:paraId="228F9A89"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Permanent</w:t>
            </w:r>
          </w:p>
        </w:tc>
        <w:tc>
          <w:tcPr>
            <w:tcW w:w="3250" w:type="dxa"/>
          </w:tcPr>
          <w:p w14:paraId="7A2843A5" w14:textId="77777777" w:rsidR="000E0406" w:rsidRPr="000229FD" w:rsidRDefault="00296EB0" w:rsidP="00BB010C">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acțiuni de dezvoltare comunitară realizate.</w:t>
            </w:r>
          </w:p>
          <w:p w14:paraId="75B814E3" w14:textId="77777777" w:rsidR="000E0406" w:rsidRPr="000229FD" w:rsidRDefault="00296EB0" w:rsidP="00B56E0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 de beneficiari. </w:t>
            </w:r>
          </w:p>
          <w:p w14:paraId="320643B9" w14:textId="77777777" w:rsidR="000E0406" w:rsidRPr="000229FD" w:rsidRDefault="00296EB0">
            <w:pPr>
              <w:spacing w:before="240" w:after="240"/>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Număr de lideri locali care se implică în realizarea activităților.</w:t>
            </w:r>
          </w:p>
          <w:p w14:paraId="3560E268" w14:textId="77777777" w:rsidR="000E0406" w:rsidRPr="000229FD" w:rsidRDefault="000E0406">
            <w:pPr>
              <w:jc w:val="both"/>
              <w:rPr>
                <w:rFonts w:ascii="Times New Roman" w:eastAsia="Times New Roman" w:hAnsi="Times New Roman" w:cs="Times New Roman"/>
                <w:sz w:val="20"/>
                <w:szCs w:val="20"/>
                <w:highlight w:val="white"/>
              </w:rPr>
            </w:pPr>
          </w:p>
          <w:p w14:paraId="60DA6D39" w14:textId="77777777" w:rsidR="000E0406" w:rsidRPr="000229FD" w:rsidRDefault="000E0406">
            <w:pPr>
              <w:jc w:val="both"/>
              <w:rPr>
                <w:rFonts w:ascii="Times New Roman" w:eastAsia="Times New Roman" w:hAnsi="Times New Roman" w:cs="Times New Roman"/>
                <w:sz w:val="20"/>
                <w:szCs w:val="20"/>
                <w:highlight w:val="white"/>
              </w:rPr>
            </w:pPr>
          </w:p>
        </w:tc>
        <w:tc>
          <w:tcPr>
            <w:tcW w:w="1580" w:type="dxa"/>
          </w:tcPr>
          <w:p w14:paraId="369CFB73" w14:textId="77777777" w:rsidR="000E0406" w:rsidRPr="000229FD" w:rsidRDefault="00296EB0"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lastRenderedPageBreak/>
              <w:t>Anual</w:t>
            </w:r>
          </w:p>
        </w:tc>
      </w:tr>
      <w:tr w:rsidR="000E0406" w:rsidRPr="000229FD" w14:paraId="1D357117" w14:textId="77777777" w:rsidTr="00764F77">
        <w:tc>
          <w:tcPr>
            <w:tcW w:w="2265" w:type="dxa"/>
          </w:tcPr>
          <w:p w14:paraId="760866DB" w14:textId="416B3CC1" w:rsidR="000E0406" w:rsidRPr="000229FD" w:rsidRDefault="00BB010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5.3. Aplicarea de măsuri de stimulare a operatorilor economici care angajează persoane aparținând unor grupuri vulnerabile pe piața muncii</w:t>
            </w:r>
            <w:r w:rsidR="00296EB0" w:rsidRPr="000229FD">
              <w:rPr>
                <w:rFonts w:ascii="Times New Roman" w:eastAsia="Times New Roman" w:hAnsi="Times New Roman" w:cs="Times New Roman"/>
              </w:rPr>
              <w:t xml:space="preserve">, </w:t>
            </w:r>
            <w:r w:rsidR="00296EB0" w:rsidRPr="000229FD">
              <w:rPr>
                <w:rFonts w:ascii="Times New Roman" w:eastAsia="Times New Roman" w:hAnsi="Times New Roman" w:cs="Times New Roman"/>
                <w:sz w:val="20"/>
                <w:szCs w:val="20"/>
              </w:rPr>
              <w:t xml:space="preserve">înregistrate în evidențele ANOFM </w:t>
            </w:r>
          </w:p>
        </w:tc>
        <w:tc>
          <w:tcPr>
            <w:tcW w:w="2130" w:type="dxa"/>
          </w:tcPr>
          <w:p w14:paraId="3B5EC9A8"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MMSS prin ANOFM</w:t>
            </w:r>
          </w:p>
        </w:tc>
        <w:tc>
          <w:tcPr>
            <w:tcW w:w="2160" w:type="dxa"/>
          </w:tcPr>
          <w:p w14:paraId="3E6B13AA"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sz w:val="20"/>
                <w:szCs w:val="20"/>
              </w:rPr>
            </w:pPr>
          </w:p>
        </w:tc>
        <w:tc>
          <w:tcPr>
            <w:tcW w:w="1662" w:type="dxa"/>
          </w:tcPr>
          <w:p w14:paraId="2CDE2E3C"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Operatorii economici </w:t>
            </w:r>
            <w:r w:rsidRPr="000229FD">
              <w:rPr>
                <w:rFonts w:ascii="Times New Roman" w:eastAsia="Times New Roman" w:hAnsi="Times New Roman" w:cs="Times New Roman"/>
                <w:sz w:val="20"/>
                <w:szCs w:val="20"/>
              </w:rPr>
              <w:t>angajează persoane aparținând unor grupuri vulnerabile</w:t>
            </w:r>
            <w:r w:rsidRPr="000229FD">
              <w:rPr>
                <w:rFonts w:ascii="Times New Roman" w:eastAsia="Times New Roman" w:hAnsi="Times New Roman" w:cs="Times New Roman"/>
                <w:sz w:val="20"/>
                <w:szCs w:val="20"/>
                <w:highlight w:val="white"/>
              </w:rPr>
              <w:t xml:space="preserve"> </w:t>
            </w:r>
          </w:p>
        </w:tc>
        <w:tc>
          <w:tcPr>
            <w:tcW w:w="1428" w:type="dxa"/>
          </w:tcPr>
          <w:p w14:paraId="62A08697"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4358440B"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operatori economici beneficiari ai măsurilor de stimulare </w:t>
            </w:r>
          </w:p>
          <w:p w14:paraId="2C373722"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persoane angajate ca urmare a implementării măsurilor cuprinse în programul de ocupare</w:t>
            </w:r>
          </w:p>
        </w:tc>
        <w:tc>
          <w:tcPr>
            <w:tcW w:w="1580" w:type="dxa"/>
          </w:tcPr>
          <w:p w14:paraId="5D4AE4B9"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5798F6E5" w14:textId="77777777" w:rsidTr="00764F77">
        <w:tc>
          <w:tcPr>
            <w:tcW w:w="2265" w:type="dxa"/>
          </w:tcPr>
          <w:p w14:paraId="264037B4" w14:textId="73D0F82E" w:rsidR="000E0406" w:rsidRPr="000229FD" w:rsidRDefault="00BB010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5.4. Identificarea, prin activitatea de control a inspectorilor de muncă, a posibilelor cazuri de trafic de persoane în scopul exploatării prin muncă</w:t>
            </w:r>
          </w:p>
        </w:tc>
        <w:tc>
          <w:tcPr>
            <w:tcW w:w="2130" w:type="dxa"/>
          </w:tcPr>
          <w:p w14:paraId="08A5BEA6"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MMSS prin IM </w:t>
            </w:r>
          </w:p>
          <w:p w14:paraId="598F9A01"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7513FEF0"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IGPR </w:t>
            </w:r>
          </w:p>
          <w:p w14:paraId="1B283094"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662" w:type="dxa"/>
          </w:tcPr>
          <w:p w14:paraId="6FDC6D1D" w14:textId="2E9BCDB8"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Inspecția Muncii identifică în mod </w:t>
            </w:r>
            <w:proofErr w:type="spellStart"/>
            <w:r w:rsidRPr="000229FD">
              <w:rPr>
                <w:rFonts w:ascii="Times New Roman" w:eastAsia="Times New Roman" w:hAnsi="Times New Roman" w:cs="Times New Roman"/>
                <w:sz w:val="20"/>
                <w:szCs w:val="20"/>
                <w:highlight w:val="white"/>
              </w:rPr>
              <w:t>proactiv</w:t>
            </w:r>
            <w:proofErr w:type="spellEnd"/>
            <w:r w:rsidRPr="000229FD">
              <w:rPr>
                <w:rFonts w:ascii="Times New Roman" w:eastAsia="Times New Roman" w:hAnsi="Times New Roman" w:cs="Times New Roman"/>
                <w:sz w:val="20"/>
                <w:szCs w:val="20"/>
                <w:highlight w:val="white"/>
              </w:rPr>
              <w:t xml:space="preserve"> posibile victime ale exploatării prin muncă și raportează situațiile autorităților responsabile</w:t>
            </w:r>
          </w:p>
        </w:tc>
        <w:tc>
          <w:tcPr>
            <w:tcW w:w="1428" w:type="dxa"/>
          </w:tcPr>
          <w:p w14:paraId="7652D91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635EFC07"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Număr total de controale efectuate (număr angajatori verificați, număr angajați verifi</w:t>
            </w:r>
            <w:r w:rsidRPr="000229FD">
              <w:rPr>
                <w:rFonts w:ascii="Times New Roman" w:eastAsia="Times New Roman" w:hAnsi="Times New Roman" w:cs="Times New Roman"/>
                <w:sz w:val="20"/>
                <w:szCs w:val="20"/>
              </w:rPr>
              <w:t>cați)</w:t>
            </w:r>
            <w:r w:rsidRPr="000229FD">
              <w:rPr>
                <w:rFonts w:ascii="Times New Roman" w:eastAsia="Times New Roman" w:hAnsi="Times New Roman" w:cs="Times New Roman"/>
                <w:color w:val="000000"/>
                <w:sz w:val="20"/>
                <w:szCs w:val="20"/>
              </w:rPr>
              <w:t xml:space="preserve"> </w:t>
            </w:r>
          </w:p>
          <w:p w14:paraId="4DF78D0E" w14:textId="08859CE8" w:rsidR="000E0406" w:rsidRPr="000229FD" w:rsidRDefault="00296EB0" w:rsidP="00B56E0D">
            <w:pP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sz w:val="20"/>
                <w:szCs w:val="20"/>
              </w:rPr>
              <w:t xml:space="preserve">Număr de posibile cazuri de trafic de persoane suspicionate </w:t>
            </w:r>
            <w:proofErr w:type="spellStart"/>
            <w:r w:rsidRPr="000229FD">
              <w:rPr>
                <w:rFonts w:ascii="Times New Roman" w:eastAsia="Times New Roman" w:hAnsi="Times New Roman" w:cs="Times New Roman"/>
                <w:sz w:val="20"/>
                <w:szCs w:val="20"/>
              </w:rPr>
              <w:t>şi</w:t>
            </w:r>
            <w:proofErr w:type="spellEnd"/>
            <w:r w:rsidRPr="000229FD">
              <w:rPr>
                <w:rFonts w:ascii="Times New Roman" w:eastAsia="Times New Roman" w:hAnsi="Times New Roman" w:cs="Times New Roman"/>
                <w:sz w:val="20"/>
                <w:szCs w:val="20"/>
              </w:rPr>
              <w:t xml:space="preserve"> se</w:t>
            </w:r>
            <w:r w:rsidR="00BB010C" w:rsidRPr="000229FD">
              <w:rPr>
                <w:rFonts w:ascii="Times New Roman" w:eastAsia="Times New Roman" w:hAnsi="Times New Roman" w:cs="Times New Roman"/>
                <w:sz w:val="20"/>
                <w:szCs w:val="20"/>
              </w:rPr>
              <w:t>s</w:t>
            </w:r>
            <w:r w:rsidRPr="000229FD">
              <w:rPr>
                <w:rFonts w:ascii="Times New Roman" w:eastAsia="Times New Roman" w:hAnsi="Times New Roman" w:cs="Times New Roman"/>
                <w:sz w:val="20"/>
                <w:szCs w:val="20"/>
              </w:rPr>
              <w:t>izate/notificate la IGPR (DCCO) și ANITP</w:t>
            </w:r>
          </w:p>
        </w:tc>
        <w:tc>
          <w:tcPr>
            <w:tcW w:w="1580" w:type="dxa"/>
          </w:tcPr>
          <w:p w14:paraId="2CEB3D3C"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01953EBF" w14:textId="77777777" w:rsidTr="00764F77">
        <w:tc>
          <w:tcPr>
            <w:tcW w:w="2265" w:type="dxa"/>
          </w:tcPr>
          <w:p w14:paraId="22448FB4" w14:textId="1D52CD74" w:rsidR="000E0406" w:rsidRPr="000229FD" w:rsidRDefault="00BB010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5.5. </w:t>
            </w:r>
            <w:proofErr w:type="spellStart"/>
            <w:r w:rsidR="00296EB0" w:rsidRPr="000229FD">
              <w:rPr>
                <w:rFonts w:ascii="Times New Roman" w:eastAsia="Times New Roman" w:hAnsi="Times New Roman" w:cs="Times New Roman"/>
                <w:sz w:val="20"/>
                <w:szCs w:val="20"/>
              </w:rPr>
              <w:t>Desfăşurarea</w:t>
            </w:r>
            <w:proofErr w:type="spellEnd"/>
            <w:r w:rsidR="00296EB0" w:rsidRPr="000229FD">
              <w:rPr>
                <w:rFonts w:ascii="Times New Roman" w:eastAsia="Times New Roman" w:hAnsi="Times New Roman" w:cs="Times New Roman"/>
                <w:sz w:val="20"/>
                <w:szCs w:val="20"/>
              </w:rPr>
              <w:t xml:space="preserve"> de verificări la operatorii economici cu profil de activitate </w:t>
            </w:r>
            <w:proofErr w:type="spellStart"/>
            <w:r w:rsidR="00296EB0" w:rsidRPr="000229FD">
              <w:rPr>
                <w:rFonts w:ascii="Times New Roman" w:eastAsia="Times New Roman" w:hAnsi="Times New Roman" w:cs="Times New Roman"/>
                <w:sz w:val="20"/>
                <w:szCs w:val="20"/>
              </w:rPr>
              <w:t>întreţinere</w:t>
            </w:r>
            <w:proofErr w:type="spellEnd"/>
            <w:r w:rsidR="00296EB0" w:rsidRPr="000229FD">
              <w:rPr>
                <w:rFonts w:ascii="Times New Roman" w:eastAsia="Times New Roman" w:hAnsi="Times New Roman" w:cs="Times New Roman"/>
                <w:sz w:val="20"/>
                <w:szCs w:val="20"/>
              </w:rPr>
              <w:t xml:space="preserve"> corporală/salon de masaj</w:t>
            </w:r>
            <w:r w:rsidR="00296EB0" w:rsidRPr="000229FD">
              <w:rPr>
                <w:rFonts w:ascii="Times New Roman" w:eastAsia="Times New Roman" w:hAnsi="Times New Roman" w:cs="Times New Roman"/>
                <w:color w:val="FF0000"/>
                <w:sz w:val="20"/>
                <w:szCs w:val="20"/>
              </w:rPr>
              <w:t>/</w:t>
            </w:r>
            <w:proofErr w:type="spellStart"/>
            <w:r w:rsidR="00296EB0" w:rsidRPr="000229FD">
              <w:rPr>
                <w:rFonts w:ascii="Times New Roman" w:eastAsia="Times New Roman" w:hAnsi="Times New Roman" w:cs="Times New Roman"/>
                <w:sz w:val="20"/>
                <w:szCs w:val="20"/>
              </w:rPr>
              <w:t>videochat</w:t>
            </w:r>
            <w:proofErr w:type="spellEnd"/>
          </w:p>
        </w:tc>
        <w:tc>
          <w:tcPr>
            <w:tcW w:w="2130" w:type="dxa"/>
          </w:tcPr>
          <w:p w14:paraId="3B499E12"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MMSS prin IM  </w:t>
            </w:r>
          </w:p>
          <w:p w14:paraId="1241DC6D" w14:textId="77777777" w:rsidR="000E0406" w:rsidRPr="000229FD" w:rsidRDefault="000E0406" w:rsidP="00B56E0D">
            <w:pPr>
              <w:jc w:val="both"/>
              <w:rPr>
                <w:rFonts w:ascii="Times New Roman" w:eastAsia="Times New Roman" w:hAnsi="Times New Roman" w:cs="Times New Roman"/>
                <w:color w:val="000000"/>
                <w:sz w:val="20"/>
                <w:szCs w:val="20"/>
              </w:rPr>
            </w:pPr>
          </w:p>
        </w:tc>
        <w:tc>
          <w:tcPr>
            <w:tcW w:w="2160" w:type="dxa"/>
          </w:tcPr>
          <w:p w14:paraId="03B20ACE" w14:textId="77777777" w:rsidR="000E0406" w:rsidRPr="000229FD" w:rsidRDefault="00296EB0">
            <w:pP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sz w:val="20"/>
                <w:szCs w:val="20"/>
              </w:rPr>
              <w:t>MAI prin IGPR</w:t>
            </w:r>
          </w:p>
        </w:tc>
        <w:tc>
          <w:tcPr>
            <w:tcW w:w="1662" w:type="dxa"/>
          </w:tcPr>
          <w:p w14:paraId="60554611" w14:textId="658C349D"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Inspecția Muncii și Poliția identifică în mod </w:t>
            </w:r>
            <w:proofErr w:type="spellStart"/>
            <w:r w:rsidRPr="000229FD">
              <w:rPr>
                <w:rFonts w:ascii="Times New Roman" w:eastAsia="Times New Roman" w:hAnsi="Times New Roman" w:cs="Times New Roman"/>
                <w:sz w:val="20"/>
                <w:szCs w:val="20"/>
                <w:highlight w:val="white"/>
              </w:rPr>
              <w:t>proactiv</w:t>
            </w:r>
            <w:proofErr w:type="spellEnd"/>
            <w:r w:rsidRPr="000229FD">
              <w:rPr>
                <w:rFonts w:ascii="Times New Roman" w:eastAsia="Times New Roman" w:hAnsi="Times New Roman" w:cs="Times New Roman"/>
                <w:sz w:val="20"/>
                <w:szCs w:val="20"/>
                <w:highlight w:val="white"/>
              </w:rPr>
              <w:t xml:space="preserve"> posibile victime ale exploatării sexual</w:t>
            </w:r>
            <w:r w:rsidR="00BB010C" w:rsidRPr="000229FD">
              <w:rPr>
                <w:rFonts w:ascii="Times New Roman" w:eastAsia="Times New Roman" w:hAnsi="Times New Roman" w:cs="Times New Roman"/>
                <w:sz w:val="20"/>
                <w:szCs w:val="20"/>
                <w:highlight w:val="white"/>
              </w:rPr>
              <w:t>e</w:t>
            </w:r>
            <w:r w:rsidRPr="000229FD">
              <w:rPr>
                <w:rFonts w:ascii="Times New Roman" w:eastAsia="Times New Roman" w:hAnsi="Times New Roman" w:cs="Times New Roman"/>
                <w:sz w:val="20"/>
                <w:szCs w:val="20"/>
                <w:highlight w:val="white"/>
              </w:rPr>
              <w:t xml:space="preserve"> sau prin muncă</w:t>
            </w:r>
          </w:p>
        </w:tc>
        <w:tc>
          <w:tcPr>
            <w:tcW w:w="1428" w:type="dxa"/>
          </w:tcPr>
          <w:p w14:paraId="426DF416"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0F39B7C7"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w:t>
            </w:r>
            <w:proofErr w:type="spellStart"/>
            <w:r w:rsidRPr="000229FD">
              <w:rPr>
                <w:rFonts w:ascii="Times New Roman" w:eastAsia="Times New Roman" w:hAnsi="Times New Roman" w:cs="Times New Roman"/>
                <w:color w:val="000000"/>
                <w:sz w:val="20"/>
                <w:szCs w:val="20"/>
              </w:rPr>
              <w:t>acţiuni</w:t>
            </w:r>
            <w:proofErr w:type="spellEnd"/>
            <w:r w:rsidRPr="000229FD">
              <w:rPr>
                <w:rFonts w:ascii="Times New Roman" w:eastAsia="Times New Roman" w:hAnsi="Times New Roman" w:cs="Times New Roman"/>
                <w:color w:val="000000"/>
                <w:sz w:val="20"/>
                <w:szCs w:val="20"/>
              </w:rPr>
              <w:t xml:space="preserve"> de verificare efectuate. </w:t>
            </w:r>
          </w:p>
          <w:p w14:paraId="344C0138"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operatori economici </w:t>
            </w:r>
            <w:proofErr w:type="spellStart"/>
            <w:r w:rsidRPr="000229FD">
              <w:rPr>
                <w:rFonts w:ascii="Times New Roman" w:eastAsia="Times New Roman" w:hAnsi="Times New Roman" w:cs="Times New Roman"/>
                <w:color w:val="000000"/>
                <w:sz w:val="20"/>
                <w:szCs w:val="20"/>
              </w:rPr>
              <w:t>identificaţi</w:t>
            </w:r>
            <w:proofErr w:type="spellEnd"/>
          </w:p>
          <w:p w14:paraId="62D79676"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angajați verificați</w:t>
            </w:r>
          </w:p>
          <w:p w14:paraId="03B413E6" w14:textId="08E1203D"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posibile cazuri de trafic de persoane  suspicionate </w:t>
            </w:r>
            <w:proofErr w:type="spellStart"/>
            <w:r w:rsidRPr="000229FD">
              <w:rPr>
                <w:rFonts w:ascii="Times New Roman" w:eastAsia="Times New Roman" w:hAnsi="Times New Roman" w:cs="Times New Roman"/>
                <w:sz w:val="20"/>
                <w:szCs w:val="20"/>
              </w:rPr>
              <w:t>şi</w:t>
            </w:r>
            <w:proofErr w:type="spellEnd"/>
            <w:r w:rsidRPr="000229FD">
              <w:rPr>
                <w:rFonts w:ascii="Times New Roman" w:eastAsia="Times New Roman" w:hAnsi="Times New Roman" w:cs="Times New Roman"/>
                <w:sz w:val="20"/>
                <w:szCs w:val="20"/>
              </w:rPr>
              <w:t xml:space="preserve"> se</w:t>
            </w:r>
            <w:r w:rsidR="00BB010C" w:rsidRPr="000229FD">
              <w:rPr>
                <w:rFonts w:ascii="Times New Roman" w:eastAsia="Times New Roman" w:hAnsi="Times New Roman" w:cs="Times New Roman"/>
                <w:sz w:val="20"/>
                <w:szCs w:val="20"/>
              </w:rPr>
              <w:t>s</w:t>
            </w:r>
            <w:r w:rsidRPr="000229FD">
              <w:rPr>
                <w:rFonts w:ascii="Times New Roman" w:eastAsia="Times New Roman" w:hAnsi="Times New Roman" w:cs="Times New Roman"/>
                <w:sz w:val="20"/>
                <w:szCs w:val="20"/>
              </w:rPr>
              <w:t>izate/notificate la IGPR (DCCO) și ANITP</w:t>
            </w:r>
          </w:p>
        </w:tc>
        <w:tc>
          <w:tcPr>
            <w:tcW w:w="1580" w:type="dxa"/>
          </w:tcPr>
          <w:p w14:paraId="2E6C08AA"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6D2396C0" w14:textId="77777777" w:rsidTr="00764F77">
        <w:tc>
          <w:tcPr>
            <w:tcW w:w="2265" w:type="dxa"/>
          </w:tcPr>
          <w:p w14:paraId="5594E8D2" w14:textId="7DBE48B2" w:rsidR="000E0406" w:rsidRPr="000229FD" w:rsidRDefault="00BB010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w:t>
            </w:r>
            <w:r w:rsidR="00296EB0" w:rsidRPr="000229FD">
              <w:rPr>
                <w:rFonts w:ascii="Times New Roman" w:eastAsia="Times New Roman" w:hAnsi="Times New Roman" w:cs="Times New Roman"/>
                <w:sz w:val="20"/>
                <w:szCs w:val="20"/>
              </w:rPr>
              <w:t xml:space="preserve">5.6. Realizarea de </w:t>
            </w:r>
            <w:proofErr w:type="spellStart"/>
            <w:r w:rsidR="00296EB0" w:rsidRPr="000229FD">
              <w:rPr>
                <w:rFonts w:ascii="Times New Roman" w:eastAsia="Times New Roman" w:hAnsi="Times New Roman" w:cs="Times New Roman"/>
                <w:sz w:val="20"/>
                <w:szCs w:val="20"/>
              </w:rPr>
              <w:t>acţiuni</w:t>
            </w:r>
            <w:proofErr w:type="spellEnd"/>
            <w:r w:rsidR="00296EB0" w:rsidRPr="000229FD">
              <w:rPr>
                <w:rFonts w:ascii="Times New Roman" w:eastAsia="Times New Roman" w:hAnsi="Times New Roman" w:cs="Times New Roman"/>
                <w:sz w:val="20"/>
                <w:szCs w:val="20"/>
              </w:rPr>
              <w:t xml:space="preserve"> și con</w:t>
            </w:r>
            <w:r w:rsidR="00296EB0" w:rsidRPr="000229FD">
              <w:rPr>
                <w:rFonts w:ascii="Times New Roman" w:eastAsia="Times New Roman" w:hAnsi="Times New Roman" w:cs="Times New Roman"/>
                <w:sz w:val="20"/>
                <w:szCs w:val="20"/>
                <w:highlight w:val="white"/>
              </w:rPr>
              <w:t xml:space="preserve">troale pentru identificarea muncii nedeclarate în rândul </w:t>
            </w:r>
            <w:proofErr w:type="spellStart"/>
            <w:r w:rsidR="00296EB0" w:rsidRPr="000229FD">
              <w:rPr>
                <w:rFonts w:ascii="Times New Roman" w:eastAsia="Times New Roman" w:hAnsi="Times New Roman" w:cs="Times New Roman"/>
                <w:sz w:val="20"/>
                <w:szCs w:val="20"/>
                <w:highlight w:val="white"/>
              </w:rPr>
              <w:t>resortisanţilor</w:t>
            </w:r>
            <w:proofErr w:type="spellEnd"/>
            <w:r w:rsidR="00296EB0" w:rsidRPr="000229FD">
              <w:rPr>
                <w:rFonts w:ascii="Times New Roman" w:eastAsia="Times New Roman" w:hAnsi="Times New Roman" w:cs="Times New Roman"/>
                <w:sz w:val="20"/>
                <w:szCs w:val="20"/>
                <w:highlight w:val="white"/>
              </w:rPr>
              <w:t xml:space="preserve"> </w:t>
            </w:r>
            <w:proofErr w:type="spellStart"/>
            <w:r w:rsidR="00296EB0" w:rsidRPr="000229FD">
              <w:rPr>
                <w:rFonts w:ascii="Times New Roman" w:eastAsia="Times New Roman" w:hAnsi="Times New Roman" w:cs="Times New Roman"/>
                <w:sz w:val="20"/>
                <w:szCs w:val="20"/>
                <w:highlight w:val="white"/>
              </w:rPr>
              <w:t>ţ</w:t>
            </w:r>
            <w:r w:rsidR="00296EB0" w:rsidRPr="000229FD">
              <w:rPr>
                <w:rFonts w:ascii="Times New Roman" w:eastAsia="Times New Roman" w:hAnsi="Times New Roman" w:cs="Times New Roman"/>
                <w:sz w:val="20"/>
                <w:szCs w:val="20"/>
              </w:rPr>
              <w:t>ărilor</w:t>
            </w:r>
            <w:proofErr w:type="spellEnd"/>
            <w:r w:rsidR="00296EB0" w:rsidRPr="000229FD">
              <w:rPr>
                <w:rFonts w:ascii="Times New Roman" w:eastAsia="Times New Roman" w:hAnsi="Times New Roman" w:cs="Times New Roman"/>
                <w:sz w:val="20"/>
                <w:szCs w:val="20"/>
              </w:rPr>
              <w:t xml:space="preserve"> </w:t>
            </w:r>
            <w:proofErr w:type="spellStart"/>
            <w:r w:rsidR="00296EB0" w:rsidRPr="000229FD">
              <w:rPr>
                <w:rFonts w:ascii="Times New Roman" w:eastAsia="Times New Roman" w:hAnsi="Times New Roman" w:cs="Times New Roman"/>
                <w:sz w:val="20"/>
                <w:szCs w:val="20"/>
              </w:rPr>
              <w:t>terţe</w:t>
            </w:r>
            <w:proofErr w:type="spellEnd"/>
          </w:p>
        </w:tc>
        <w:tc>
          <w:tcPr>
            <w:tcW w:w="2130" w:type="dxa"/>
          </w:tcPr>
          <w:p w14:paraId="4CB4AC69"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IGI </w:t>
            </w:r>
          </w:p>
          <w:p w14:paraId="4A472191"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MMSS prin IM </w:t>
            </w:r>
          </w:p>
          <w:p w14:paraId="25DFA752"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1022C0FF" w14:textId="153849A2"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MAI prin IGPR</w:t>
            </w:r>
            <w:r w:rsidR="00527EC9" w:rsidRPr="000229FD">
              <w:rPr>
                <w:rFonts w:ascii="Times New Roman" w:eastAsia="Times New Roman" w:hAnsi="Times New Roman" w:cs="Times New Roman"/>
                <w:color w:val="000000"/>
                <w:sz w:val="20"/>
                <w:szCs w:val="20"/>
              </w:rPr>
              <w:t xml:space="preserve"> și IGJR</w:t>
            </w:r>
          </w:p>
          <w:p w14:paraId="20529FB3"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662" w:type="dxa"/>
          </w:tcPr>
          <w:p w14:paraId="1CC55E30" w14:textId="6F9CB93B" w:rsidR="000E0406" w:rsidRPr="000229FD" w:rsidRDefault="00527EC9"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iCs/>
                <w:sz w:val="20"/>
                <w:szCs w:val="20"/>
                <w:highlight w:val="white"/>
              </w:rPr>
              <w:t xml:space="preserve">Inspecția Muncii și IGI în cooperare cu IGPR și IGJR detectează în mod </w:t>
            </w:r>
            <w:proofErr w:type="spellStart"/>
            <w:r w:rsidRPr="000229FD">
              <w:rPr>
                <w:rFonts w:ascii="Times New Roman" w:eastAsia="Times New Roman" w:hAnsi="Times New Roman" w:cs="Times New Roman"/>
                <w:iCs/>
                <w:sz w:val="20"/>
                <w:szCs w:val="20"/>
                <w:highlight w:val="white"/>
              </w:rPr>
              <w:t>proactiv</w:t>
            </w:r>
            <w:proofErr w:type="spellEnd"/>
            <w:r w:rsidRPr="000229FD">
              <w:rPr>
                <w:rFonts w:ascii="Times New Roman" w:eastAsia="Times New Roman" w:hAnsi="Times New Roman" w:cs="Times New Roman"/>
                <w:iCs/>
                <w:sz w:val="20"/>
                <w:szCs w:val="20"/>
                <w:highlight w:val="white"/>
              </w:rPr>
              <w:t xml:space="preserve"> posibile victime ale exploatării prin muncă în rândul </w:t>
            </w:r>
            <w:proofErr w:type="spellStart"/>
            <w:r w:rsidRPr="000229FD">
              <w:rPr>
                <w:rFonts w:ascii="Times New Roman" w:eastAsia="Times New Roman" w:hAnsi="Times New Roman" w:cs="Times New Roman"/>
                <w:iCs/>
                <w:sz w:val="20"/>
                <w:szCs w:val="20"/>
                <w:highlight w:val="white"/>
              </w:rPr>
              <w:lastRenderedPageBreak/>
              <w:t>resortisanţilor</w:t>
            </w:r>
            <w:proofErr w:type="spellEnd"/>
            <w:r w:rsidRPr="000229FD">
              <w:rPr>
                <w:rFonts w:ascii="Times New Roman" w:eastAsia="Times New Roman" w:hAnsi="Times New Roman" w:cs="Times New Roman"/>
                <w:iCs/>
                <w:sz w:val="20"/>
                <w:szCs w:val="20"/>
                <w:highlight w:val="white"/>
              </w:rPr>
              <w:t xml:space="preserve"> </w:t>
            </w:r>
            <w:proofErr w:type="spellStart"/>
            <w:r w:rsidRPr="000229FD">
              <w:rPr>
                <w:rFonts w:ascii="Times New Roman" w:eastAsia="Times New Roman" w:hAnsi="Times New Roman" w:cs="Times New Roman"/>
                <w:iCs/>
                <w:sz w:val="20"/>
                <w:szCs w:val="20"/>
                <w:highlight w:val="white"/>
              </w:rPr>
              <w:t>ţărilor</w:t>
            </w:r>
            <w:proofErr w:type="spellEnd"/>
            <w:r w:rsidRPr="000229FD">
              <w:rPr>
                <w:rFonts w:ascii="Times New Roman" w:eastAsia="Times New Roman" w:hAnsi="Times New Roman" w:cs="Times New Roman"/>
                <w:iCs/>
                <w:sz w:val="20"/>
                <w:szCs w:val="20"/>
                <w:highlight w:val="white"/>
              </w:rPr>
              <w:t xml:space="preserve"> </w:t>
            </w:r>
            <w:proofErr w:type="spellStart"/>
            <w:r w:rsidRPr="000229FD">
              <w:rPr>
                <w:rFonts w:ascii="Times New Roman" w:eastAsia="Times New Roman" w:hAnsi="Times New Roman" w:cs="Times New Roman"/>
                <w:iCs/>
                <w:sz w:val="20"/>
                <w:szCs w:val="20"/>
                <w:highlight w:val="white"/>
              </w:rPr>
              <w:t>terţe</w:t>
            </w:r>
            <w:proofErr w:type="spellEnd"/>
          </w:p>
        </w:tc>
        <w:tc>
          <w:tcPr>
            <w:tcW w:w="1428" w:type="dxa"/>
          </w:tcPr>
          <w:p w14:paraId="5ABB07D7"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Permanent</w:t>
            </w:r>
          </w:p>
        </w:tc>
        <w:tc>
          <w:tcPr>
            <w:tcW w:w="3250" w:type="dxa"/>
          </w:tcPr>
          <w:p w14:paraId="5428A9FB"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w:t>
            </w:r>
            <w:proofErr w:type="spellStart"/>
            <w:r w:rsidRPr="000229FD">
              <w:rPr>
                <w:rFonts w:ascii="Times New Roman" w:eastAsia="Times New Roman" w:hAnsi="Times New Roman" w:cs="Times New Roman"/>
                <w:color w:val="000000"/>
                <w:sz w:val="20"/>
                <w:szCs w:val="20"/>
              </w:rPr>
              <w:t>acţiuni</w:t>
            </w:r>
            <w:proofErr w:type="spellEnd"/>
            <w:r w:rsidRPr="000229FD">
              <w:rPr>
                <w:rFonts w:ascii="Times New Roman" w:eastAsia="Times New Roman" w:hAnsi="Times New Roman" w:cs="Times New Roman"/>
                <w:color w:val="000000"/>
                <w:sz w:val="20"/>
                <w:szCs w:val="20"/>
              </w:rPr>
              <w:t xml:space="preserve"> și controale efectuate </w:t>
            </w:r>
          </w:p>
          <w:p w14:paraId="370DEB16"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Număr de angajatori </w:t>
            </w:r>
            <w:proofErr w:type="spellStart"/>
            <w:r w:rsidRPr="000229FD">
              <w:rPr>
                <w:rFonts w:ascii="Times New Roman" w:eastAsia="Times New Roman" w:hAnsi="Times New Roman" w:cs="Times New Roman"/>
                <w:color w:val="000000"/>
                <w:sz w:val="20"/>
                <w:szCs w:val="20"/>
              </w:rPr>
              <w:t>verificaţi</w:t>
            </w:r>
            <w:proofErr w:type="spellEnd"/>
            <w:r w:rsidRPr="000229FD">
              <w:rPr>
                <w:rFonts w:ascii="Times New Roman" w:eastAsia="Times New Roman" w:hAnsi="Times New Roman" w:cs="Times New Roman"/>
                <w:color w:val="000000"/>
                <w:sz w:val="20"/>
                <w:szCs w:val="20"/>
              </w:rPr>
              <w:t xml:space="preserve"> </w:t>
            </w:r>
          </w:p>
          <w:p w14:paraId="2C0069DC" w14:textId="2784172A"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w:t>
            </w:r>
            <w:r w:rsidR="00BB010C" w:rsidRPr="000229FD">
              <w:rPr>
                <w:rFonts w:ascii="Times New Roman" w:eastAsia="Times New Roman" w:hAnsi="Times New Roman" w:cs="Times New Roman"/>
                <w:sz w:val="20"/>
                <w:szCs w:val="20"/>
              </w:rPr>
              <w:t xml:space="preserve"> de</w:t>
            </w:r>
            <w:r w:rsidRPr="000229FD">
              <w:rPr>
                <w:rFonts w:ascii="Times New Roman" w:eastAsia="Times New Roman" w:hAnsi="Times New Roman" w:cs="Times New Roman"/>
                <w:sz w:val="20"/>
                <w:szCs w:val="20"/>
              </w:rPr>
              <w:t xml:space="preserve"> angajatori amendați/sancționați</w:t>
            </w:r>
          </w:p>
          <w:p w14:paraId="26E9DF9C"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lucrători fără forme legale depistați</w:t>
            </w:r>
          </w:p>
          <w:p w14:paraId="75343078"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lastRenderedPageBreak/>
              <w:t xml:space="preserve">Numărul </w:t>
            </w:r>
            <w:r w:rsidRPr="000229FD">
              <w:rPr>
                <w:rFonts w:ascii="Times New Roman" w:eastAsia="Times New Roman" w:hAnsi="Times New Roman" w:cs="Times New Roman"/>
                <w:sz w:val="20"/>
                <w:szCs w:val="20"/>
              </w:rPr>
              <w:t>posibilelor</w:t>
            </w:r>
            <w:r w:rsidRPr="000229FD">
              <w:rPr>
                <w:rFonts w:ascii="Times New Roman" w:eastAsia="Times New Roman" w:hAnsi="Times New Roman" w:cs="Times New Roman"/>
                <w:color w:val="000000"/>
                <w:sz w:val="20"/>
                <w:szCs w:val="20"/>
              </w:rPr>
              <w:t xml:space="preserve"> cazuri de trafic constatate și </w:t>
            </w:r>
            <w:r w:rsidRPr="000229FD">
              <w:rPr>
                <w:rFonts w:ascii="Times New Roman" w:eastAsia="Times New Roman" w:hAnsi="Times New Roman" w:cs="Times New Roman"/>
                <w:sz w:val="20"/>
                <w:szCs w:val="20"/>
              </w:rPr>
              <w:t>sesizate</w:t>
            </w:r>
            <w:r w:rsidRPr="000229FD">
              <w:rPr>
                <w:rFonts w:ascii="Times New Roman" w:eastAsia="Times New Roman" w:hAnsi="Times New Roman" w:cs="Times New Roman"/>
                <w:color w:val="000000"/>
                <w:sz w:val="20"/>
                <w:szCs w:val="20"/>
              </w:rPr>
              <w:t xml:space="preserve"> de IGI organelor de urmărire penală.</w:t>
            </w:r>
          </w:p>
        </w:tc>
        <w:tc>
          <w:tcPr>
            <w:tcW w:w="1580" w:type="dxa"/>
          </w:tcPr>
          <w:p w14:paraId="6E3472C3"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Anual</w:t>
            </w:r>
          </w:p>
        </w:tc>
      </w:tr>
      <w:tr w:rsidR="000E0406" w:rsidRPr="000229FD" w14:paraId="3D4E9264" w14:textId="77777777" w:rsidTr="00764F77">
        <w:tc>
          <w:tcPr>
            <w:tcW w:w="2265" w:type="dxa"/>
          </w:tcPr>
          <w:p w14:paraId="095B43F5" w14:textId="70DA2684" w:rsidR="000E0406" w:rsidRPr="000229FD" w:rsidRDefault="00BB010C"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1.</w:t>
            </w:r>
            <w:r w:rsidR="00296EB0" w:rsidRPr="000229FD">
              <w:rPr>
                <w:rFonts w:ascii="Times New Roman" w:eastAsia="Times New Roman" w:hAnsi="Times New Roman" w:cs="Times New Roman"/>
                <w:color w:val="000000"/>
                <w:sz w:val="20"/>
                <w:szCs w:val="20"/>
              </w:rPr>
              <w:t xml:space="preserve">5.7. Realizarea de </w:t>
            </w:r>
            <w:r w:rsidR="00296EB0" w:rsidRPr="000229FD">
              <w:rPr>
                <w:rFonts w:ascii="Times New Roman" w:eastAsia="Times New Roman" w:hAnsi="Times New Roman" w:cs="Times New Roman"/>
                <w:sz w:val="20"/>
                <w:szCs w:val="20"/>
              </w:rPr>
              <w:t>a</w:t>
            </w:r>
            <w:r w:rsidR="00296EB0" w:rsidRPr="000229FD">
              <w:rPr>
                <w:rFonts w:ascii="Times New Roman" w:eastAsia="Times New Roman" w:hAnsi="Times New Roman" w:cs="Times New Roman"/>
                <w:color w:val="000000"/>
                <w:sz w:val="20"/>
                <w:szCs w:val="20"/>
              </w:rPr>
              <w:t xml:space="preserve">cțiuni de reducere a abandonului </w:t>
            </w:r>
            <w:proofErr w:type="spellStart"/>
            <w:r w:rsidR="00296EB0" w:rsidRPr="000229FD">
              <w:rPr>
                <w:rFonts w:ascii="Times New Roman" w:eastAsia="Times New Roman" w:hAnsi="Times New Roman" w:cs="Times New Roman"/>
                <w:color w:val="000000"/>
                <w:sz w:val="20"/>
                <w:szCs w:val="20"/>
              </w:rPr>
              <w:t>şcolar</w:t>
            </w:r>
            <w:proofErr w:type="spellEnd"/>
            <w:r w:rsidR="00296EB0" w:rsidRPr="000229FD">
              <w:rPr>
                <w:rFonts w:ascii="Times New Roman" w:eastAsia="Times New Roman" w:hAnsi="Times New Roman" w:cs="Times New Roman"/>
                <w:color w:val="000000"/>
                <w:sz w:val="20"/>
                <w:szCs w:val="20"/>
              </w:rPr>
              <w:t xml:space="preserve"> în rândul copiilor </w:t>
            </w:r>
            <w:proofErr w:type="spellStart"/>
            <w:r w:rsidR="00296EB0" w:rsidRPr="000229FD">
              <w:rPr>
                <w:rFonts w:ascii="Times New Roman" w:eastAsia="Times New Roman" w:hAnsi="Times New Roman" w:cs="Times New Roman"/>
                <w:color w:val="000000"/>
                <w:sz w:val="20"/>
                <w:szCs w:val="20"/>
              </w:rPr>
              <w:t>şi</w:t>
            </w:r>
            <w:proofErr w:type="spellEnd"/>
            <w:r w:rsidR="00296EB0" w:rsidRPr="000229FD">
              <w:rPr>
                <w:rFonts w:ascii="Times New Roman" w:eastAsia="Times New Roman" w:hAnsi="Times New Roman" w:cs="Times New Roman"/>
                <w:color w:val="000000"/>
                <w:sz w:val="20"/>
                <w:szCs w:val="20"/>
              </w:rPr>
              <w:t xml:space="preserve"> tinerilor</w:t>
            </w:r>
          </w:p>
          <w:p w14:paraId="0D4AB964"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30" w:type="dxa"/>
          </w:tcPr>
          <w:p w14:paraId="06B6EB54"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ME </w:t>
            </w:r>
          </w:p>
          <w:p w14:paraId="326E9942"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57FA451A"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ANR</w:t>
            </w:r>
          </w:p>
        </w:tc>
        <w:tc>
          <w:tcPr>
            <w:tcW w:w="1662" w:type="dxa"/>
          </w:tcPr>
          <w:p w14:paraId="3739E544"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Abandonul școlar este diminuat prin programele implementate de MEN</w:t>
            </w:r>
          </w:p>
        </w:tc>
        <w:tc>
          <w:tcPr>
            <w:tcW w:w="1428" w:type="dxa"/>
          </w:tcPr>
          <w:p w14:paraId="431D2DFB"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Permanent</w:t>
            </w:r>
          </w:p>
        </w:tc>
        <w:tc>
          <w:tcPr>
            <w:tcW w:w="3250" w:type="dxa"/>
          </w:tcPr>
          <w:p w14:paraId="5179CC93"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 de copii și tineri beneficiari ai măsurilor de reducere a abandonului </w:t>
            </w:r>
            <w:proofErr w:type="spellStart"/>
            <w:r w:rsidRPr="000229FD">
              <w:rPr>
                <w:rFonts w:ascii="Times New Roman" w:eastAsia="Times New Roman" w:hAnsi="Times New Roman" w:cs="Times New Roman"/>
                <w:sz w:val="20"/>
                <w:szCs w:val="20"/>
                <w:highlight w:val="white"/>
              </w:rPr>
              <w:t>şcolar</w:t>
            </w:r>
            <w:proofErr w:type="spellEnd"/>
          </w:p>
          <w:p w14:paraId="48AA0DCD"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copii aflați la risc de abandon școlar</w:t>
            </w:r>
          </w:p>
        </w:tc>
        <w:tc>
          <w:tcPr>
            <w:tcW w:w="1580" w:type="dxa"/>
          </w:tcPr>
          <w:p w14:paraId="3EE0489D"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2FA44AFD" w14:textId="77777777" w:rsidTr="00764F77">
        <w:tc>
          <w:tcPr>
            <w:tcW w:w="2265" w:type="dxa"/>
          </w:tcPr>
          <w:p w14:paraId="0A52DAA0" w14:textId="3ED06955" w:rsidR="000E0406" w:rsidRPr="000229FD" w:rsidRDefault="00BB010C" w:rsidP="00BB010C">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1.</w:t>
            </w:r>
            <w:r w:rsidR="00296EB0" w:rsidRPr="000229FD">
              <w:rPr>
                <w:rFonts w:ascii="Times New Roman" w:eastAsia="Times New Roman" w:hAnsi="Times New Roman" w:cs="Times New Roman"/>
                <w:color w:val="000000"/>
                <w:sz w:val="20"/>
                <w:szCs w:val="20"/>
              </w:rPr>
              <w:t>5.8. Înființarea și operaționalizarea Observatorului Național al Copilului, baza națională de date privind copiii care prezintă cazuri de vulnerabilitate (abuz, neglijare, sărăcie extremă).</w:t>
            </w:r>
          </w:p>
        </w:tc>
        <w:tc>
          <w:tcPr>
            <w:tcW w:w="2130" w:type="dxa"/>
          </w:tcPr>
          <w:p w14:paraId="2799ECDD"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MFTES prin ANPDCA</w:t>
            </w:r>
          </w:p>
          <w:p w14:paraId="5720B1BA"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1C4F0570"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662" w:type="dxa"/>
          </w:tcPr>
          <w:p w14:paraId="1E905D80" w14:textId="77777777" w:rsidR="000E0406" w:rsidRPr="000229FD" w:rsidRDefault="00296EB0" w:rsidP="00764F77">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Copiii cu risc de vulnerabilitate sunt luați în evidența autorităților de protecție a copilului </w:t>
            </w:r>
          </w:p>
        </w:tc>
        <w:tc>
          <w:tcPr>
            <w:tcW w:w="1428" w:type="dxa"/>
          </w:tcPr>
          <w:p w14:paraId="235FB9BD"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Semestrul I 2026</w:t>
            </w:r>
          </w:p>
          <w:p w14:paraId="0BE1D9A1" w14:textId="5C65C4DC" w:rsidR="000E0406" w:rsidRPr="000229FD" w:rsidRDefault="00BB010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w:t>
            </w:r>
            <w:r w:rsidR="00296EB0" w:rsidRPr="000229FD">
              <w:rPr>
                <w:rFonts w:ascii="Times New Roman" w:eastAsia="Times New Roman" w:hAnsi="Times New Roman" w:cs="Times New Roman"/>
                <w:sz w:val="20"/>
                <w:szCs w:val="20"/>
              </w:rPr>
              <w:t>ermanent</w:t>
            </w:r>
          </w:p>
        </w:tc>
        <w:tc>
          <w:tcPr>
            <w:tcW w:w="3250" w:type="dxa"/>
          </w:tcPr>
          <w:p w14:paraId="72669A6D" w14:textId="77777777" w:rsidR="000E0406" w:rsidRPr="000229FD" w:rsidRDefault="00296EB0" w:rsidP="00BB010C">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Bază de date existentă și operațională</w:t>
            </w:r>
          </w:p>
          <w:p w14:paraId="653F367D" w14:textId="77777777" w:rsidR="000E0406" w:rsidRPr="000229FD" w:rsidRDefault="000E0406" w:rsidP="00B56E0D">
            <w:pPr>
              <w:pBdr>
                <w:top w:val="nil"/>
                <w:left w:val="nil"/>
                <w:bottom w:val="nil"/>
                <w:right w:val="nil"/>
                <w:between w:val="nil"/>
              </w:pBdr>
              <w:jc w:val="both"/>
              <w:rPr>
                <w:rFonts w:ascii="Times New Roman" w:eastAsia="Times New Roman" w:hAnsi="Times New Roman" w:cs="Times New Roman"/>
                <w:sz w:val="20"/>
                <w:szCs w:val="20"/>
              </w:rPr>
            </w:pPr>
          </w:p>
          <w:p w14:paraId="451A5305" w14:textId="753170BE" w:rsidR="000E0406" w:rsidRPr="000229FD" w:rsidRDefault="00E267D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Nr. </w:t>
            </w: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r w:rsidR="00617CB4">
              <w:rPr>
                <w:rFonts w:ascii="Times New Roman" w:eastAsia="Times New Roman" w:hAnsi="Times New Roman" w:cs="Times New Roman"/>
                <w:sz w:val="20"/>
                <w:szCs w:val="20"/>
              </w:rPr>
              <w:t xml:space="preserve"> care utilizează Observatorul Național</w:t>
            </w:r>
          </w:p>
          <w:p w14:paraId="1DEFB917"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580" w:type="dxa"/>
          </w:tcPr>
          <w:p w14:paraId="131F3797" w14:textId="41FEAE5B" w:rsidR="000E0406" w:rsidRPr="000229FD" w:rsidRDefault="007E5AC1" w:rsidP="00764F7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Anual</w:t>
            </w:r>
          </w:p>
        </w:tc>
      </w:tr>
      <w:tr w:rsidR="000E0406" w:rsidRPr="000229FD" w14:paraId="69DF99F4" w14:textId="77777777">
        <w:tc>
          <w:tcPr>
            <w:tcW w:w="14475" w:type="dxa"/>
            <w:gridSpan w:val="7"/>
          </w:tcPr>
          <w:p w14:paraId="4CDD890D" w14:textId="6A7BE992" w:rsidR="000E0406" w:rsidRPr="000229FD" w:rsidRDefault="00296EB0">
            <w:pPr>
              <w:spacing w:line="264" w:lineRule="auto"/>
              <w:jc w:val="both"/>
              <w:rPr>
                <w:rFonts w:ascii="Times New Roman" w:eastAsia="Times New Roman" w:hAnsi="Times New Roman" w:cs="Times New Roman"/>
              </w:rPr>
            </w:pPr>
            <w:r w:rsidRPr="000229FD">
              <w:rPr>
                <w:rFonts w:ascii="Times New Roman" w:eastAsia="Times New Roman" w:hAnsi="Times New Roman" w:cs="Times New Roman"/>
                <w:b/>
                <w:u w:val="single"/>
              </w:rPr>
              <w:t xml:space="preserve">Obiectiv specific </w:t>
            </w:r>
            <w:r w:rsidR="003D2725" w:rsidRPr="000229FD">
              <w:rPr>
                <w:rFonts w:ascii="Times New Roman" w:eastAsia="Times New Roman" w:hAnsi="Times New Roman" w:cs="Times New Roman"/>
                <w:b/>
                <w:u w:val="single"/>
              </w:rPr>
              <w:t>1.</w:t>
            </w:r>
            <w:r w:rsidRPr="000229FD">
              <w:rPr>
                <w:rFonts w:ascii="Times New Roman" w:eastAsia="Times New Roman" w:hAnsi="Times New Roman" w:cs="Times New Roman"/>
                <w:b/>
                <w:u w:val="single"/>
              </w:rPr>
              <w:t>6</w:t>
            </w:r>
            <w:r w:rsidRPr="000229FD">
              <w:rPr>
                <w:rFonts w:ascii="Times New Roman" w:eastAsia="Times New Roman" w:hAnsi="Times New Roman" w:cs="Times New Roman"/>
                <w:b/>
              </w:rPr>
              <w:t xml:space="preserve">: Implicarea voluntară a fostelor victime în procesul de planificare și implementare a programelor anti-trafic </w:t>
            </w:r>
          </w:p>
        </w:tc>
      </w:tr>
      <w:tr w:rsidR="000E0406" w:rsidRPr="000229FD" w14:paraId="67E63962" w14:textId="77777777" w:rsidTr="00764F77">
        <w:tc>
          <w:tcPr>
            <w:tcW w:w="2265" w:type="dxa"/>
          </w:tcPr>
          <w:p w14:paraId="42220480" w14:textId="2EBC789B" w:rsidR="000E0406" w:rsidRPr="000229FD" w:rsidRDefault="003D2725" w:rsidP="00104C18">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1.</w:t>
            </w:r>
            <w:r w:rsidR="00296EB0" w:rsidRPr="000229FD">
              <w:rPr>
                <w:rFonts w:ascii="Times New Roman" w:eastAsia="Times New Roman" w:hAnsi="Times New Roman" w:cs="Times New Roman"/>
                <w:color w:val="000000"/>
                <w:sz w:val="20"/>
                <w:szCs w:val="20"/>
              </w:rPr>
              <w:t>6.1.Constituirea unui Grup consultativ al fostelor victime, care să consilieze activitatea Comitetului Interministerial de Coordonare Strategică Intersectorială a Luptei împotriva Traficului de Persoane</w:t>
            </w:r>
          </w:p>
        </w:tc>
        <w:tc>
          <w:tcPr>
            <w:tcW w:w="2130" w:type="dxa"/>
          </w:tcPr>
          <w:p w14:paraId="2E137AB1" w14:textId="473E03BD"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Comitetul Interministerial de Coordonare Strategică Intersectorială a Luptei împotriva Traficului de Persoane</w:t>
            </w:r>
          </w:p>
          <w:p w14:paraId="3C56AA1F"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2160" w:type="dxa"/>
          </w:tcPr>
          <w:p w14:paraId="63C94E96"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ANITP </w:t>
            </w:r>
          </w:p>
          <w:p w14:paraId="3CD8BCD7"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1662" w:type="dxa"/>
          </w:tcPr>
          <w:p w14:paraId="61D1509B"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Victime ale traficului contribuie în mod activ la activitatea Comitetului Interministerial</w:t>
            </w:r>
          </w:p>
        </w:tc>
        <w:tc>
          <w:tcPr>
            <w:tcW w:w="1428" w:type="dxa"/>
          </w:tcPr>
          <w:p w14:paraId="360E359B"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Semestrul I 2025</w:t>
            </w:r>
          </w:p>
        </w:tc>
        <w:tc>
          <w:tcPr>
            <w:tcW w:w="3250" w:type="dxa"/>
          </w:tcPr>
          <w:p w14:paraId="5A2B5958" w14:textId="77777777" w:rsidR="000E0406" w:rsidRPr="000229FD" w:rsidRDefault="00296EB0" w:rsidP="00104C18">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Grup consultativ al victimelor traficului de persoane constituit</w:t>
            </w:r>
          </w:p>
          <w:p w14:paraId="4C0F5D3C" w14:textId="77777777" w:rsidR="000E0406" w:rsidRPr="000229FD" w:rsidRDefault="00296EB0" w:rsidP="00B56E0D">
            <w:pPr>
              <w:spacing w:before="240" w:after="240"/>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participări ale victimelor la grupuri de lucru organizate de Comitetul Interministerial</w:t>
            </w:r>
          </w:p>
          <w:p w14:paraId="04789F97"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580" w:type="dxa"/>
          </w:tcPr>
          <w:p w14:paraId="228F20B3" w14:textId="491291B1" w:rsidR="000E0406" w:rsidRPr="000229FD" w:rsidRDefault="00104C18"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Anual </w:t>
            </w:r>
          </w:p>
        </w:tc>
      </w:tr>
      <w:tr w:rsidR="000E0406" w:rsidRPr="000229FD" w14:paraId="3DAA8948" w14:textId="77777777" w:rsidTr="00764F77">
        <w:tc>
          <w:tcPr>
            <w:tcW w:w="2265" w:type="dxa"/>
          </w:tcPr>
          <w:p w14:paraId="063453F3" w14:textId="112452F9" w:rsidR="000E0406" w:rsidRPr="000229FD" w:rsidRDefault="00104C18" w:rsidP="00104C18">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1.</w:t>
            </w:r>
            <w:r w:rsidR="00296EB0" w:rsidRPr="000229FD">
              <w:rPr>
                <w:rFonts w:ascii="Times New Roman" w:eastAsia="Times New Roman" w:hAnsi="Times New Roman" w:cs="Times New Roman"/>
                <w:color w:val="000000"/>
                <w:sz w:val="20"/>
                <w:szCs w:val="20"/>
              </w:rPr>
              <w:t xml:space="preserve">6.2. Organizarea și implementarea de campanii de informare și </w:t>
            </w:r>
            <w:r w:rsidR="00296EB0" w:rsidRPr="000229FD">
              <w:rPr>
                <w:rFonts w:ascii="Times New Roman" w:eastAsia="Times New Roman" w:hAnsi="Times New Roman" w:cs="Times New Roman"/>
                <w:sz w:val="20"/>
                <w:szCs w:val="20"/>
              </w:rPr>
              <w:t>conștientizare</w:t>
            </w:r>
            <w:r w:rsidR="00296EB0" w:rsidRPr="000229FD">
              <w:rPr>
                <w:rFonts w:ascii="Times New Roman" w:eastAsia="Times New Roman" w:hAnsi="Times New Roman" w:cs="Times New Roman"/>
                <w:color w:val="000000"/>
                <w:sz w:val="20"/>
                <w:szCs w:val="20"/>
              </w:rPr>
              <w:t xml:space="preserve"> a </w:t>
            </w:r>
            <w:r w:rsidR="00296EB0" w:rsidRPr="000229FD">
              <w:rPr>
                <w:rFonts w:ascii="Times New Roman" w:eastAsia="Times New Roman" w:hAnsi="Times New Roman" w:cs="Times New Roman"/>
                <w:sz w:val="20"/>
                <w:szCs w:val="20"/>
              </w:rPr>
              <w:t>grupurilor vulnerabile</w:t>
            </w:r>
            <w:r w:rsidR="00296EB0" w:rsidRPr="000229FD">
              <w:rPr>
                <w:rFonts w:ascii="Times New Roman" w:eastAsia="Times New Roman" w:hAnsi="Times New Roman" w:cs="Times New Roman"/>
                <w:color w:val="000000"/>
                <w:sz w:val="20"/>
                <w:szCs w:val="20"/>
              </w:rPr>
              <w:t xml:space="preserve"> cu privire la traficul de persoane, care să valorifice </w:t>
            </w:r>
            <w:r w:rsidR="00296EB0" w:rsidRPr="000229FD">
              <w:rPr>
                <w:rFonts w:ascii="Times New Roman" w:eastAsia="Times New Roman" w:hAnsi="Times New Roman" w:cs="Times New Roman"/>
                <w:sz w:val="20"/>
                <w:szCs w:val="20"/>
              </w:rPr>
              <w:t>e</w:t>
            </w:r>
            <w:r w:rsidR="00296EB0" w:rsidRPr="000229FD">
              <w:rPr>
                <w:rFonts w:ascii="Times New Roman" w:eastAsia="Times New Roman" w:hAnsi="Times New Roman" w:cs="Times New Roman"/>
                <w:sz w:val="20"/>
                <w:szCs w:val="20"/>
                <w:highlight w:val="white"/>
              </w:rPr>
              <w:t>xperiențele rezultate din</w:t>
            </w:r>
            <w:r w:rsidR="00296EB0" w:rsidRPr="000229FD">
              <w:rPr>
                <w:rFonts w:ascii="Times New Roman" w:eastAsia="Times New Roman" w:hAnsi="Times New Roman" w:cs="Times New Roman"/>
                <w:color w:val="000000"/>
                <w:sz w:val="20"/>
                <w:szCs w:val="20"/>
              </w:rPr>
              <w:t xml:space="preserve"> Grupul consultati</w:t>
            </w:r>
            <w:r w:rsidR="00296EB0" w:rsidRPr="000229FD">
              <w:rPr>
                <w:rFonts w:ascii="Times New Roman" w:eastAsia="Times New Roman" w:hAnsi="Times New Roman" w:cs="Times New Roman"/>
                <w:sz w:val="20"/>
                <w:szCs w:val="20"/>
              </w:rPr>
              <w:t>v</w:t>
            </w:r>
            <w:r w:rsidR="00296EB0" w:rsidRPr="000229FD">
              <w:rPr>
                <w:rFonts w:ascii="Times New Roman" w:eastAsia="Times New Roman" w:hAnsi="Times New Roman" w:cs="Times New Roman"/>
                <w:color w:val="000000"/>
                <w:sz w:val="20"/>
                <w:szCs w:val="20"/>
              </w:rPr>
              <w:t xml:space="preserve"> </w:t>
            </w:r>
          </w:p>
        </w:tc>
        <w:tc>
          <w:tcPr>
            <w:tcW w:w="2130" w:type="dxa"/>
          </w:tcPr>
          <w:p w14:paraId="2085419C"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ANITP </w:t>
            </w:r>
          </w:p>
          <w:p w14:paraId="3332B738"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3BABA600"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proofErr w:type="spellStart"/>
            <w:r w:rsidRPr="000229FD">
              <w:rPr>
                <w:rFonts w:ascii="Times New Roman" w:eastAsia="Times New Roman" w:hAnsi="Times New Roman" w:cs="Times New Roman"/>
                <w:color w:val="000000"/>
                <w:sz w:val="20"/>
                <w:szCs w:val="20"/>
              </w:rPr>
              <w:t>Instituţii</w:t>
            </w:r>
            <w:proofErr w:type="spellEnd"/>
            <w:r w:rsidRPr="000229FD">
              <w:rPr>
                <w:rFonts w:ascii="Times New Roman" w:eastAsia="Times New Roman" w:hAnsi="Times New Roman" w:cs="Times New Roman"/>
                <w:color w:val="000000"/>
                <w:sz w:val="20"/>
                <w:szCs w:val="20"/>
              </w:rPr>
              <w:t xml:space="preserve"> de stat </w:t>
            </w:r>
          </w:p>
          <w:p w14:paraId="430C32DB" w14:textId="0460D780" w:rsidR="000E0406" w:rsidRPr="00FA6EC0" w:rsidRDefault="00FA6EC0">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p>
          <w:p w14:paraId="4607C1C4"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ONG </w:t>
            </w:r>
          </w:p>
          <w:p w14:paraId="32A15D9C"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FF0000"/>
                <w:sz w:val="20"/>
                <w:szCs w:val="20"/>
              </w:rPr>
            </w:pPr>
            <w:r w:rsidRPr="000229FD">
              <w:rPr>
                <w:rFonts w:ascii="Times New Roman" w:eastAsia="Times New Roman" w:hAnsi="Times New Roman" w:cs="Times New Roman"/>
                <w:color w:val="000000"/>
                <w:sz w:val="20"/>
                <w:szCs w:val="20"/>
              </w:rPr>
              <w:t>Mediul privat</w:t>
            </w:r>
          </w:p>
        </w:tc>
        <w:tc>
          <w:tcPr>
            <w:tcW w:w="1662" w:type="dxa"/>
          </w:tcPr>
          <w:p w14:paraId="7391089A" w14:textId="398FC3AB"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Foste victime contribuie la acțiuni de informare</w:t>
            </w:r>
            <w:r w:rsidR="00104C18" w:rsidRPr="000229FD">
              <w:rPr>
                <w:rFonts w:ascii="Times New Roman" w:eastAsia="Times New Roman" w:hAnsi="Times New Roman" w:cs="Times New Roman"/>
                <w:sz w:val="20"/>
                <w:szCs w:val="20"/>
                <w:highlight w:val="white"/>
              </w:rPr>
              <w:t>, conștientizare</w:t>
            </w:r>
            <w:r w:rsidRPr="000229FD">
              <w:rPr>
                <w:rFonts w:ascii="Times New Roman" w:eastAsia="Times New Roman" w:hAnsi="Times New Roman" w:cs="Times New Roman"/>
                <w:sz w:val="20"/>
                <w:szCs w:val="20"/>
                <w:highlight w:val="white"/>
              </w:rPr>
              <w:t xml:space="preserve"> și educare </w:t>
            </w:r>
          </w:p>
        </w:tc>
        <w:tc>
          <w:tcPr>
            <w:tcW w:w="1428" w:type="dxa"/>
          </w:tcPr>
          <w:p w14:paraId="1E040178"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Permanent </w:t>
            </w:r>
          </w:p>
        </w:tc>
        <w:tc>
          <w:tcPr>
            <w:tcW w:w="3250" w:type="dxa"/>
          </w:tcPr>
          <w:p w14:paraId="1AB92672" w14:textId="77777777" w:rsidR="000E0406" w:rsidRPr="000229FD" w:rsidRDefault="00296EB0" w:rsidP="00104C18">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campanii de informare și conștientizare derulate </w:t>
            </w:r>
          </w:p>
          <w:p w14:paraId="4C04B2B0"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beneficiari </w:t>
            </w:r>
          </w:p>
          <w:p w14:paraId="6B47EA85"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materiale informativ - preventive diseminate</w:t>
            </w:r>
          </w:p>
        </w:tc>
        <w:tc>
          <w:tcPr>
            <w:tcW w:w="1580" w:type="dxa"/>
          </w:tcPr>
          <w:p w14:paraId="40FCCF53" w14:textId="7B050D7C" w:rsidR="000E0406" w:rsidRPr="000229FD" w:rsidRDefault="00104C18"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Anual </w:t>
            </w:r>
          </w:p>
        </w:tc>
      </w:tr>
      <w:tr w:rsidR="000E0406" w:rsidRPr="000229FD" w14:paraId="618DC6E1" w14:textId="77777777" w:rsidTr="00764F77">
        <w:tc>
          <w:tcPr>
            <w:tcW w:w="2265" w:type="dxa"/>
          </w:tcPr>
          <w:p w14:paraId="526158BC"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30" w:type="dxa"/>
          </w:tcPr>
          <w:p w14:paraId="7B960C5E"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46657DD1"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662" w:type="dxa"/>
          </w:tcPr>
          <w:p w14:paraId="3E988495" w14:textId="77777777" w:rsidR="000E0406" w:rsidRPr="000229FD" w:rsidRDefault="000E0406">
            <w:pPr>
              <w:spacing w:line="264" w:lineRule="auto"/>
              <w:jc w:val="both"/>
              <w:rPr>
                <w:rFonts w:ascii="Times New Roman" w:eastAsia="Times New Roman" w:hAnsi="Times New Roman" w:cs="Times New Roman"/>
                <w:sz w:val="20"/>
                <w:szCs w:val="20"/>
                <w:highlight w:val="yellow"/>
              </w:rPr>
            </w:pPr>
          </w:p>
        </w:tc>
        <w:tc>
          <w:tcPr>
            <w:tcW w:w="1428" w:type="dxa"/>
          </w:tcPr>
          <w:p w14:paraId="7C2310CE" w14:textId="77777777" w:rsidR="000E0406" w:rsidRPr="000229FD" w:rsidRDefault="000E0406">
            <w:pPr>
              <w:spacing w:line="264" w:lineRule="auto"/>
              <w:jc w:val="both"/>
              <w:rPr>
                <w:rFonts w:ascii="Times New Roman" w:eastAsia="Times New Roman" w:hAnsi="Times New Roman" w:cs="Times New Roman"/>
                <w:color w:val="FF0000"/>
                <w:sz w:val="20"/>
                <w:szCs w:val="20"/>
              </w:rPr>
            </w:pPr>
          </w:p>
        </w:tc>
        <w:tc>
          <w:tcPr>
            <w:tcW w:w="3250" w:type="dxa"/>
          </w:tcPr>
          <w:p w14:paraId="6848B661"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580" w:type="dxa"/>
          </w:tcPr>
          <w:p w14:paraId="488997B5" w14:textId="77777777" w:rsidR="000E0406" w:rsidRPr="000229FD" w:rsidRDefault="000E0406">
            <w:pPr>
              <w:spacing w:line="264" w:lineRule="auto"/>
              <w:jc w:val="both"/>
              <w:rPr>
                <w:rFonts w:ascii="Times New Roman" w:eastAsia="Times New Roman" w:hAnsi="Times New Roman" w:cs="Times New Roman"/>
                <w:sz w:val="20"/>
                <w:szCs w:val="20"/>
              </w:rPr>
            </w:pPr>
          </w:p>
        </w:tc>
      </w:tr>
      <w:tr w:rsidR="000E0406" w:rsidRPr="000229FD" w14:paraId="6536FE39" w14:textId="77777777">
        <w:tc>
          <w:tcPr>
            <w:tcW w:w="14475" w:type="dxa"/>
            <w:gridSpan w:val="7"/>
          </w:tcPr>
          <w:p w14:paraId="1713948F" w14:textId="0D5C5DB6" w:rsidR="000E0406" w:rsidRPr="000229FD" w:rsidRDefault="00296EB0">
            <w:pPr>
              <w:spacing w:line="264" w:lineRule="auto"/>
              <w:jc w:val="both"/>
              <w:rPr>
                <w:rFonts w:ascii="Times New Roman" w:eastAsia="Times New Roman" w:hAnsi="Times New Roman" w:cs="Times New Roman"/>
              </w:rPr>
            </w:pPr>
            <w:r w:rsidRPr="000229FD">
              <w:rPr>
                <w:rFonts w:ascii="Times New Roman" w:eastAsia="Times New Roman" w:hAnsi="Times New Roman" w:cs="Times New Roman"/>
                <w:b/>
                <w:u w:val="single"/>
              </w:rPr>
              <w:t xml:space="preserve">Obiectiv specific </w:t>
            </w:r>
            <w:r w:rsidR="00104C18" w:rsidRPr="000229FD">
              <w:rPr>
                <w:rFonts w:ascii="Times New Roman" w:eastAsia="Times New Roman" w:hAnsi="Times New Roman" w:cs="Times New Roman"/>
                <w:b/>
                <w:u w:val="single"/>
              </w:rPr>
              <w:t>1.</w:t>
            </w:r>
            <w:r w:rsidRPr="000229FD">
              <w:rPr>
                <w:rFonts w:ascii="Times New Roman" w:eastAsia="Times New Roman" w:hAnsi="Times New Roman" w:cs="Times New Roman"/>
                <w:b/>
                <w:u w:val="single"/>
              </w:rPr>
              <w:t>7</w:t>
            </w:r>
            <w:r w:rsidRPr="000229FD">
              <w:rPr>
                <w:rFonts w:ascii="Times New Roman" w:eastAsia="Times New Roman" w:hAnsi="Times New Roman" w:cs="Times New Roman"/>
                <w:b/>
              </w:rPr>
              <w:t>: Responsabilizarea companiilor private pentru adoptarea de măsuri destinate prevenirii traficului de persoane</w:t>
            </w:r>
          </w:p>
        </w:tc>
      </w:tr>
      <w:tr w:rsidR="000E0406" w:rsidRPr="000229FD" w14:paraId="41C57442" w14:textId="77777777" w:rsidTr="00764F77">
        <w:tc>
          <w:tcPr>
            <w:tcW w:w="2265" w:type="dxa"/>
          </w:tcPr>
          <w:p w14:paraId="09C3CD77" w14:textId="31223F01" w:rsidR="000E0406" w:rsidRPr="000229FD" w:rsidRDefault="00104C18" w:rsidP="00104C18">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1.</w:t>
            </w:r>
            <w:r w:rsidR="00296EB0" w:rsidRPr="000229FD">
              <w:rPr>
                <w:rFonts w:ascii="Times New Roman" w:eastAsia="Times New Roman" w:hAnsi="Times New Roman" w:cs="Times New Roman"/>
                <w:sz w:val="20"/>
                <w:szCs w:val="20"/>
              </w:rPr>
              <w:t>7.1.</w:t>
            </w:r>
            <w:r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rPr>
              <w:t>Realizarea unei analize privind introducerea la nivel național a obligațiilor de diligență în materia protejării drepturilor omului și de gestionare responsabilă a lanțurilor de aprovizionare pentru produse/servicii</w:t>
            </w:r>
          </w:p>
        </w:tc>
        <w:tc>
          <w:tcPr>
            <w:tcW w:w="2130" w:type="dxa"/>
          </w:tcPr>
          <w:p w14:paraId="37AE1244"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Instituțiile membre ale Comitetului Interministerial de Coordonare Strategică Intersectorială a Luptei împotriva Traficului de Persoane</w:t>
            </w:r>
          </w:p>
          <w:p w14:paraId="2BFF91D9"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2160" w:type="dxa"/>
          </w:tcPr>
          <w:p w14:paraId="068AEED4"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 prin ANITP</w:t>
            </w:r>
          </w:p>
        </w:tc>
        <w:tc>
          <w:tcPr>
            <w:tcW w:w="1662" w:type="dxa"/>
          </w:tcPr>
          <w:p w14:paraId="1AF8E8F3" w14:textId="77777777" w:rsidR="000E0406" w:rsidRPr="000229FD" w:rsidRDefault="00296EB0" w:rsidP="00764F77">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Cadrul legislativ român este aliniat normelor EU referitoare la </w:t>
            </w:r>
            <w:r w:rsidRPr="000229FD">
              <w:rPr>
                <w:rFonts w:ascii="Times New Roman" w:eastAsia="Times New Roman" w:hAnsi="Times New Roman" w:cs="Times New Roman"/>
                <w:sz w:val="20"/>
                <w:szCs w:val="20"/>
              </w:rPr>
              <w:t>obligații de diligență în materia protejării drepturilor omului și de gestionare responsabilă a lanțurilor de aprovizionare, pentru a preveni exploatarea prin muncă</w:t>
            </w:r>
          </w:p>
        </w:tc>
        <w:tc>
          <w:tcPr>
            <w:tcW w:w="1428" w:type="dxa"/>
          </w:tcPr>
          <w:p w14:paraId="5A0D7304"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2025</w:t>
            </w:r>
          </w:p>
        </w:tc>
        <w:tc>
          <w:tcPr>
            <w:tcW w:w="3250" w:type="dxa"/>
          </w:tcPr>
          <w:p w14:paraId="510237E5" w14:textId="09D7DEEF" w:rsidR="000E0406" w:rsidRPr="000229FD" w:rsidRDefault="00296EB0" w:rsidP="00104C18">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Analiză privind introducerea la nivel național a obligațiilor de diligență în materia protejării drepturilor omului și de gestionare responsabilă a lanțurilor de aprovizionare pentru produse realizată</w:t>
            </w:r>
          </w:p>
        </w:tc>
        <w:tc>
          <w:tcPr>
            <w:tcW w:w="1580" w:type="dxa"/>
          </w:tcPr>
          <w:p w14:paraId="5D27250E" w14:textId="39903AEF" w:rsidR="000E0406" w:rsidRPr="000229FD" w:rsidRDefault="00104C18"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6179ED56" w14:textId="77777777" w:rsidTr="00764F77">
        <w:tc>
          <w:tcPr>
            <w:tcW w:w="2265" w:type="dxa"/>
          </w:tcPr>
          <w:p w14:paraId="4F09F093" w14:textId="11D6E40F" w:rsidR="000E0406" w:rsidRPr="000229FD" w:rsidRDefault="00104C18" w:rsidP="00104C18">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1.</w:t>
            </w:r>
            <w:r w:rsidR="00296EB0" w:rsidRPr="000229FD">
              <w:rPr>
                <w:rFonts w:ascii="Times New Roman" w:eastAsia="Times New Roman" w:hAnsi="Times New Roman" w:cs="Times New Roman"/>
                <w:color w:val="000000"/>
                <w:sz w:val="20"/>
                <w:szCs w:val="20"/>
              </w:rPr>
              <w:t>7.2. Dezvoltarea și derularea în colaborare cu reprezentanții sectorului privat a unor campanii de informare a populației cu privire la riscurile și implicațiile asociate traficului de persoane</w:t>
            </w:r>
          </w:p>
        </w:tc>
        <w:tc>
          <w:tcPr>
            <w:tcW w:w="2130" w:type="dxa"/>
          </w:tcPr>
          <w:p w14:paraId="4B5F271F"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MAI prin ANITP </w:t>
            </w:r>
          </w:p>
          <w:p w14:paraId="1C6CA36F"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60" w:type="dxa"/>
          </w:tcPr>
          <w:p w14:paraId="0EC6A4A1"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Mediul privat</w:t>
            </w:r>
          </w:p>
          <w:p w14:paraId="75A67D04"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proofErr w:type="spellStart"/>
            <w:r w:rsidRPr="000229FD">
              <w:rPr>
                <w:rFonts w:ascii="Times New Roman" w:eastAsia="Times New Roman" w:hAnsi="Times New Roman" w:cs="Times New Roman"/>
                <w:color w:val="000000"/>
                <w:sz w:val="20"/>
                <w:szCs w:val="20"/>
              </w:rPr>
              <w:t>Instituţii</w:t>
            </w:r>
            <w:proofErr w:type="spellEnd"/>
            <w:r w:rsidRPr="000229FD">
              <w:rPr>
                <w:rFonts w:ascii="Times New Roman" w:eastAsia="Times New Roman" w:hAnsi="Times New Roman" w:cs="Times New Roman"/>
                <w:color w:val="000000"/>
                <w:sz w:val="20"/>
                <w:szCs w:val="20"/>
              </w:rPr>
              <w:t xml:space="preserve"> de stat </w:t>
            </w:r>
          </w:p>
          <w:p w14:paraId="0F16FC11" w14:textId="55849AD9" w:rsidR="000E0406" w:rsidRPr="00066986" w:rsidRDefault="00066986">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p>
          <w:p w14:paraId="7FD0C428"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ONG</w:t>
            </w:r>
          </w:p>
        </w:tc>
        <w:tc>
          <w:tcPr>
            <w:tcW w:w="1662" w:type="dxa"/>
          </w:tcPr>
          <w:p w14:paraId="07022447" w14:textId="7BF7BC6F" w:rsidR="000E0406" w:rsidRPr="000229FD" w:rsidRDefault="00296EB0" w:rsidP="00764F77">
            <w:pPr>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highlight w:val="white"/>
              </w:rPr>
              <w:t xml:space="preserve">Sectorul privat este informat cu privire </w:t>
            </w:r>
            <w:r w:rsidRPr="000229FD">
              <w:rPr>
                <w:rFonts w:ascii="Times New Roman" w:eastAsia="Times New Roman" w:hAnsi="Times New Roman" w:cs="Times New Roman"/>
                <w:sz w:val="20"/>
                <w:szCs w:val="20"/>
              </w:rPr>
              <w:t>obligații</w:t>
            </w:r>
            <w:r w:rsidR="00104C18" w:rsidRPr="000229FD">
              <w:rPr>
                <w:rFonts w:ascii="Times New Roman" w:eastAsia="Times New Roman" w:hAnsi="Times New Roman" w:cs="Times New Roman"/>
                <w:sz w:val="20"/>
                <w:szCs w:val="20"/>
              </w:rPr>
              <w:t>le</w:t>
            </w:r>
            <w:r w:rsidRPr="000229FD">
              <w:rPr>
                <w:rFonts w:ascii="Times New Roman" w:eastAsia="Times New Roman" w:hAnsi="Times New Roman" w:cs="Times New Roman"/>
                <w:sz w:val="20"/>
                <w:szCs w:val="20"/>
              </w:rPr>
              <w:t xml:space="preserve"> de diligență pentru a preveni exploatarea prin muncă</w:t>
            </w:r>
          </w:p>
        </w:tc>
        <w:tc>
          <w:tcPr>
            <w:tcW w:w="1428" w:type="dxa"/>
          </w:tcPr>
          <w:p w14:paraId="78366113"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3250" w:type="dxa"/>
          </w:tcPr>
          <w:p w14:paraId="59371953" w14:textId="77777777" w:rsidR="000E0406" w:rsidRPr="000229FD" w:rsidRDefault="00296EB0" w:rsidP="00104C18">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campanii de informare derulate </w:t>
            </w:r>
          </w:p>
          <w:p w14:paraId="31D37612"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de beneficiari </w:t>
            </w:r>
          </w:p>
          <w:p w14:paraId="1865601E"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materiale informativ-preventive diseminate</w:t>
            </w:r>
          </w:p>
          <w:p w14:paraId="04250EA2" w14:textId="6D31C0EF" w:rsidR="000E0406" w:rsidRPr="000229FD" w:rsidRDefault="00296EB0">
            <w:pPr>
              <w:shd w:val="clear" w:color="auto" w:fill="FFFFFF"/>
              <w:jc w:val="both"/>
              <w:rPr>
                <w:rFonts w:ascii="Times New Roman" w:eastAsia="Times New Roman" w:hAnsi="Times New Roman" w:cs="Times New Roman"/>
                <w:b/>
                <w:sz w:val="20"/>
                <w:szCs w:val="20"/>
                <w:highlight w:val="white"/>
              </w:rPr>
            </w:pPr>
            <w:r w:rsidRPr="000229FD">
              <w:rPr>
                <w:rFonts w:ascii="Times New Roman" w:eastAsia="Times New Roman" w:hAnsi="Times New Roman" w:cs="Times New Roman"/>
                <w:sz w:val="20"/>
                <w:szCs w:val="20"/>
                <w:highlight w:val="white"/>
              </w:rPr>
              <w:t xml:space="preserve">Numărul firmelor private implicate </w:t>
            </w:r>
            <w:r w:rsidR="00104C18"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 activități destinate prevenirii traficului de persoane</w:t>
            </w:r>
            <w:r w:rsidRPr="000229FD">
              <w:rPr>
                <w:rFonts w:ascii="Times New Roman" w:eastAsia="Times New Roman" w:hAnsi="Times New Roman" w:cs="Times New Roman"/>
                <w:b/>
                <w:sz w:val="20"/>
                <w:szCs w:val="20"/>
                <w:highlight w:val="white"/>
              </w:rPr>
              <w:t xml:space="preserve"> </w:t>
            </w:r>
          </w:p>
          <w:p w14:paraId="1CAF0504"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580" w:type="dxa"/>
          </w:tcPr>
          <w:p w14:paraId="01602BB8" w14:textId="28C3700F" w:rsidR="000E0406" w:rsidRPr="000229FD" w:rsidRDefault="00104C18"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w:t>
            </w:r>
            <w:r w:rsidR="00296EB0" w:rsidRPr="000229FD">
              <w:rPr>
                <w:rFonts w:ascii="Times New Roman" w:eastAsia="Times New Roman" w:hAnsi="Times New Roman" w:cs="Times New Roman"/>
                <w:sz w:val="20"/>
                <w:szCs w:val="20"/>
              </w:rPr>
              <w:t>emestrial</w:t>
            </w:r>
          </w:p>
        </w:tc>
      </w:tr>
    </w:tbl>
    <w:p w14:paraId="1D92DEA0" w14:textId="77777777" w:rsidR="000E0406" w:rsidRPr="000229FD" w:rsidRDefault="000E0406">
      <w:pPr>
        <w:spacing w:line="264" w:lineRule="auto"/>
        <w:jc w:val="both"/>
        <w:rPr>
          <w:highlight w:val="yellow"/>
        </w:rPr>
      </w:pPr>
    </w:p>
    <w:p w14:paraId="11604B33" w14:textId="77777777" w:rsidR="00613574" w:rsidRPr="000229FD" w:rsidRDefault="00613574">
      <w:pPr>
        <w:spacing w:line="264" w:lineRule="auto"/>
        <w:jc w:val="both"/>
        <w:rPr>
          <w:highlight w:val="yellow"/>
        </w:rPr>
      </w:pPr>
    </w:p>
    <w:p w14:paraId="70ABD265" w14:textId="4FF01344" w:rsidR="000E0406" w:rsidRPr="000229FD" w:rsidRDefault="00104C18">
      <w:pPr>
        <w:pBdr>
          <w:top w:val="nil"/>
          <w:left w:val="nil"/>
          <w:bottom w:val="nil"/>
          <w:right w:val="nil"/>
          <w:between w:val="nil"/>
        </w:pBdr>
        <w:shd w:val="clear" w:color="auto" w:fill="FFFFFF"/>
        <w:rPr>
          <w:b/>
          <w:color w:val="000000"/>
        </w:rPr>
      </w:pPr>
      <w:r w:rsidRPr="000229FD">
        <w:rPr>
          <w:b/>
          <w:color w:val="000000"/>
        </w:rPr>
        <w:t>OBIECTIV GENERAL</w:t>
      </w:r>
      <w:r w:rsidR="00965E4C" w:rsidRPr="000229FD">
        <w:rPr>
          <w:b/>
          <w:color w:val="000000"/>
        </w:rPr>
        <w:t xml:space="preserve"> 2</w:t>
      </w:r>
      <w:r w:rsidR="000912FE" w:rsidRPr="000229FD">
        <w:rPr>
          <w:b/>
          <w:color w:val="000000"/>
        </w:rPr>
        <w:t>.</w:t>
      </w:r>
      <w:r w:rsidR="00866385" w:rsidRPr="000229FD">
        <w:rPr>
          <w:b/>
          <w:color w:val="000000"/>
        </w:rPr>
        <w:t xml:space="preserve"> </w:t>
      </w:r>
      <w:r w:rsidR="00613574" w:rsidRPr="000229FD">
        <w:rPr>
          <w:b/>
        </w:rPr>
        <w:t xml:space="preserve"> Creșterea eficacității și eficienței sistemului de justiție penală în cazurile de trafic de persoane</w:t>
      </w:r>
    </w:p>
    <w:p w14:paraId="1E741564" w14:textId="77777777" w:rsidR="000E0406" w:rsidRPr="000229FD" w:rsidRDefault="000E0406">
      <w:pPr>
        <w:pBdr>
          <w:top w:val="nil"/>
          <w:left w:val="nil"/>
          <w:bottom w:val="nil"/>
          <w:right w:val="nil"/>
          <w:between w:val="nil"/>
        </w:pBdr>
        <w:shd w:val="clear" w:color="auto" w:fill="FFFFFF"/>
        <w:rPr>
          <w:b/>
          <w:color w:val="000000"/>
          <w:sz w:val="20"/>
          <w:szCs w:val="20"/>
        </w:rPr>
      </w:pPr>
    </w:p>
    <w:tbl>
      <w:tblPr>
        <w:tblStyle w:val="7"/>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115"/>
        <w:gridCol w:w="1860"/>
        <w:gridCol w:w="2100"/>
        <w:gridCol w:w="2265"/>
        <w:gridCol w:w="2235"/>
        <w:gridCol w:w="1440"/>
      </w:tblGrid>
      <w:tr w:rsidR="000E0406" w:rsidRPr="000229FD" w14:paraId="20A76E3A" w14:textId="77777777">
        <w:tc>
          <w:tcPr>
            <w:tcW w:w="14445" w:type="dxa"/>
            <w:gridSpan w:val="7"/>
          </w:tcPr>
          <w:p w14:paraId="577AE4C6" w14:textId="6363B0FF" w:rsidR="000E0406" w:rsidRPr="000229FD" w:rsidRDefault="00296EB0" w:rsidP="00764F77">
            <w:pPr>
              <w:spacing w:line="264" w:lineRule="auto"/>
              <w:rPr>
                <w:rFonts w:ascii="Times New Roman" w:eastAsia="Times New Roman" w:hAnsi="Times New Roman" w:cs="Times New Roman"/>
                <w:b/>
              </w:rPr>
            </w:pPr>
            <w:r w:rsidRPr="000229FD">
              <w:rPr>
                <w:rFonts w:ascii="Times New Roman" w:eastAsia="Times New Roman" w:hAnsi="Times New Roman" w:cs="Times New Roman"/>
                <w:b/>
                <w:color w:val="000000"/>
                <w:u w:val="single"/>
              </w:rPr>
              <w:t xml:space="preserve">Obiectiv specific </w:t>
            </w:r>
            <w:r w:rsidR="00965E4C" w:rsidRPr="000229FD">
              <w:rPr>
                <w:rFonts w:ascii="Times New Roman" w:eastAsia="Times New Roman" w:hAnsi="Times New Roman" w:cs="Times New Roman"/>
                <w:b/>
                <w:color w:val="000000"/>
                <w:u w:val="single"/>
              </w:rPr>
              <w:t>2.</w:t>
            </w:r>
            <w:r w:rsidRPr="000229FD">
              <w:rPr>
                <w:rFonts w:ascii="Times New Roman" w:eastAsia="Times New Roman" w:hAnsi="Times New Roman" w:cs="Times New Roman"/>
                <w:b/>
                <w:color w:val="000000"/>
                <w:u w:val="single"/>
              </w:rPr>
              <w:t>1.</w:t>
            </w:r>
            <w:r w:rsidRPr="000229FD">
              <w:rPr>
                <w:rFonts w:ascii="Times New Roman" w:eastAsia="Times New Roman" w:hAnsi="Times New Roman" w:cs="Times New Roman"/>
                <w:color w:val="000000"/>
              </w:rPr>
              <w:t xml:space="preserve"> </w:t>
            </w:r>
            <w:r w:rsidRPr="000229FD">
              <w:rPr>
                <w:rFonts w:ascii="Times New Roman" w:eastAsia="Times New Roman" w:hAnsi="Times New Roman" w:cs="Times New Roman"/>
                <w:b/>
                <w:color w:val="000000"/>
              </w:rPr>
              <w:t xml:space="preserve">Adecvarea </w:t>
            </w:r>
            <w:r w:rsidRPr="000229FD">
              <w:rPr>
                <w:rFonts w:ascii="Times New Roman" w:eastAsia="Times New Roman" w:hAnsi="Times New Roman" w:cs="Times New Roman"/>
                <w:b/>
              </w:rPr>
              <w:t>c</w:t>
            </w:r>
            <w:r w:rsidRPr="000229FD">
              <w:rPr>
                <w:rFonts w:ascii="Times New Roman" w:eastAsia="Times New Roman" w:hAnsi="Times New Roman" w:cs="Times New Roman"/>
                <w:b/>
                <w:color w:val="000000"/>
              </w:rPr>
              <w:t xml:space="preserve">adrului legislativ care să </w:t>
            </w:r>
            <w:r w:rsidRPr="000229FD">
              <w:rPr>
                <w:rFonts w:ascii="Times New Roman" w:eastAsia="Times New Roman" w:hAnsi="Times New Roman" w:cs="Times New Roman"/>
                <w:b/>
              </w:rPr>
              <w:t>răspundă</w:t>
            </w:r>
            <w:r w:rsidRPr="000229FD">
              <w:rPr>
                <w:rFonts w:ascii="Times New Roman" w:eastAsia="Times New Roman" w:hAnsi="Times New Roman" w:cs="Times New Roman"/>
                <w:b/>
                <w:color w:val="000000"/>
              </w:rPr>
              <w:t xml:space="preserve"> provocărilor legate de combaterea traficului de persoane</w:t>
            </w:r>
          </w:p>
        </w:tc>
      </w:tr>
      <w:tr w:rsidR="000E0406" w:rsidRPr="000229FD" w14:paraId="192877AB" w14:textId="77777777">
        <w:tc>
          <w:tcPr>
            <w:tcW w:w="2430" w:type="dxa"/>
            <w:vMerge w:val="restart"/>
          </w:tcPr>
          <w:p w14:paraId="523C68EE" w14:textId="77777777" w:rsidR="000E0406" w:rsidRPr="000229FD" w:rsidRDefault="00296EB0">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Acțiuni</w:t>
            </w:r>
          </w:p>
        </w:tc>
        <w:tc>
          <w:tcPr>
            <w:tcW w:w="3975" w:type="dxa"/>
            <w:gridSpan w:val="2"/>
          </w:tcPr>
          <w:p w14:paraId="729265B3" w14:textId="77777777" w:rsidR="000E0406" w:rsidRPr="000229FD" w:rsidRDefault="00296EB0">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Instituții</w:t>
            </w:r>
          </w:p>
        </w:tc>
        <w:tc>
          <w:tcPr>
            <w:tcW w:w="2100" w:type="dxa"/>
            <w:vMerge w:val="restart"/>
          </w:tcPr>
          <w:p w14:paraId="75546BCD" w14:textId="77777777" w:rsidR="000E0406" w:rsidRPr="000229FD" w:rsidRDefault="00296EB0">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Rezultate</w:t>
            </w:r>
          </w:p>
        </w:tc>
        <w:tc>
          <w:tcPr>
            <w:tcW w:w="2265" w:type="dxa"/>
            <w:vMerge w:val="restart"/>
          </w:tcPr>
          <w:p w14:paraId="42B88757" w14:textId="77777777" w:rsidR="000E0406" w:rsidRPr="000229FD" w:rsidRDefault="00296EB0">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Perioada de implementare</w:t>
            </w:r>
          </w:p>
        </w:tc>
        <w:tc>
          <w:tcPr>
            <w:tcW w:w="2235" w:type="dxa"/>
            <w:vMerge w:val="restart"/>
          </w:tcPr>
          <w:p w14:paraId="3C2CF5CA" w14:textId="77777777" w:rsidR="000E0406" w:rsidRPr="000229FD" w:rsidRDefault="00296EB0">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Indicatori</w:t>
            </w:r>
          </w:p>
        </w:tc>
        <w:tc>
          <w:tcPr>
            <w:tcW w:w="1440" w:type="dxa"/>
            <w:vMerge w:val="restart"/>
          </w:tcPr>
          <w:p w14:paraId="23DE106A" w14:textId="77777777" w:rsidR="000E0406" w:rsidRPr="000229FD" w:rsidRDefault="00296EB0">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Etapele evaluării</w:t>
            </w:r>
          </w:p>
        </w:tc>
      </w:tr>
      <w:tr w:rsidR="000E0406" w:rsidRPr="000229FD" w14:paraId="44BF6032" w14:textId="77777777">
        <w:tc>
          <w:tcPr>
            <w:tcW w:w="2430" w:type="dxa"/>
            <w:vMerge/>
          </w:tcPr>
          <w:p w14:paraId="4083A7B3" w14:textId="77777777" w:rsidR="000E0406" w:rsidRPr="000229FD" w:rsidRDefault="000E040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15" w:type="dxa"/>
          </w:tcPr>
          <w:p w14:paraId="15C549EF" w14:textId="77777777" w:rsidR="000E0406" w:rsidRPr="000229FD" w:rsidRDefault="00296EB0" w:rsidP="00827145">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Responsabile</w:t>
            </w:r>
          </w:p>
        </w:tc>
        <w:tc>
          <w:tcPr>
            <w:tcW w:w="1860" w:type="dxa"/>
          </w:tcPr>
          <w:p w14:paraId="4CB20960" w14:textId="77777777" w:rsidR="000E0406" w:rsidRPr="000229FD" w:rsidRDefault="00296EB0" w:rsidP="00827145">
            <w:pPr>
              <w:spacing w:line="264" w:lineRule="auto"/>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De sprijin</w:t>
            </w:r>
          </w:p>
        </w:tc>
        <w:tc>
          <w:tcPr>
            <w:tcW w:w="2100" w:type="dxa"/>
            <w:vMerge/>
          </w:tcPr>
          <w:p w14:paraId="651E8083" w14:textId="77777777" w:rsidR="000E0406" w:rsidRPr="000229FD" w:rsidRDefault="000E040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265" w:type="dxa"/>
            <w:vMerge/>
          </w:tcPr>
          <w:p w14:paraId="5E351D38" w14:textId="77777777" w:rsidR="000E0406" w:rsidRPr="000229FD" w:rsidRDefault="000E040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235" w:type="dxa"/>
            <w:vMerge/>
          </w:tcPr>
          <w:p w14:paraId="36AEE24F" w14:textId="77777777" w:rsidR="000E0406" w:rsidRPr="000229FD" w:rsidRDefault="000E040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40" w:type="dxa"/>
            <w:vMerge/>
          </w:tcPr>
          <w:p w14:paraId="6E2CB8ED" w14:textId="77777777" w:rsidR="000E0406" w:rsidRPr="000229FD" w:rsidRDefault="000E0406">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0E0406" w:rsidRPr="000229FD" w14:paraId="68DBEA7E" w14:textId="77777777">
        <w:tc>
          <w:tcPr>
            <w:tcW w:w="2430" w:type="dxa"/>
          </w:tcPr>
          <w:p w14:paraId="7CDA40FE" w14:textId="028A14DC" w:rsidR="000E0406" w:rsidRPr="000229FD" w:rsidRDefault="00965E4C"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 xml:space="preserve">1.1. Analiza textelor relevante din Cod penal - infracțiuni specifice privind traficul de persoane și exploatarea persoanelor vulnerabile - și alte texte relevante combaterii traficului de persoane (se </w:t>
            </w:r>
            <w:r w:rsidR="00296EB0" w:rsidRPr="000229FD">
              <w:rPr>
                <w:rFonts w:ascii="Times New Roman" w:eastAsia="Times New Roman" w:hAnsi="Times New Roman" w:cs="Times New Roman"/>
                <w:sz w:val="20"/>
                <w:szCs w:val="20"/>
              </w:rPr>
              <w:lastRenderedPageBreak/>
              <w:t>vor avea în vedere, printre altele, limitele de pedeapsă în cazul anumitor infracțiuni, delimitările între infracțiunea de trafic și cea de proxenetism etc.). Analiza textelor relevante din Codul de procedură penală - durata procedurilor în unele cauze, procedura de citare</w:t>
            </w:r>
          </w:p>
        </w:tc>
        <w:tc>
          <w:tcPr>
            <w:tcW w:w="2115" w:type="dxa"/>
          </w:tcPr>
          <w:p w14:paraId="7A42B9E3" w14:textId="77777777" w:rsidR="00965E4C"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MJ</w:t>
            </w:r>
          </w:p>
          <w:p w14:paraId="5BFC4084" w14:textId="16A395CE" w:rsidR="000E0406" w:rsidRPr="000229FD" w:rsidRDefault="00296EB0" w:rsidP="00FC7173">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M</w:t>
            </w:r>
            <w:r w:rsidR="00965E4C" w:rsidRPr="000229FD">
              <w:rPr>
                <w:rFonts w:ascii="Times New Roman" w:eastAsia="Times New Roman" w:hAnsi="Times New Roman" w:cs="Times New Roman"/>
                <w:sz w:val="20"/>
                <w:szCs w:val="20"/>
              </w:rPr>
              <w:t>P</w:t>
            </w:r>
            <w:r w:rsidRPr="000229FD">
              <w:rPr>
                <w:rFonts w:ascii="Times New Roman" w:eastAsia="Times New Roman" w:hAnsi="Times New Roman" w:cs="Times New Roman"/>
                <w:sz w:val="20"/>
                <w:szCs w:val="20"/>
              </w:rPr>
              <w:t xml:space="preserve"> </w:t>
            </w:r>
            <w:r w:rsidR="00FC7173" w:rsidRPr="000229FD">
              <w:rPr>
                <w:rFonts w:ascii="Times New Roman" w:eastAsia="Times New Roman" w:hAnsi="Times New Roman" w:cs="Times New Roman"/>
                <w:sz w:val="20"/>
                <w:szCs w:val="20"/>
              </w:rPr>
              <w:t xml:space="preserve">prin </w:t>
            </w:r>
            <w:r w:rsidRPr="000229FD">
              <w:rPr>
                <w:rFonts w:ascii="Times New Roman" w:eastAsia="Times New Roman" w:hAnsi="Times New Roman" w:cs="Times New Roman"/>
                <w:sz w:val="20"/>
                <w:szCs w:val="20"/>
              </w:rPr>
              <w:t>DIICOT</w:t>
            </w:r>
          </w:p>
        </w:tc>
        <w:tc>
          <w:tcPr>
            <w:tcW w:w="1860" w:type="dxa"/>
          </w:tcPr>
          <w:p w14:paraId="2D3C45B7" w14:textId="77777777" w:rsidR="0062301F"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w:t>
            </w:r>
            <w:r w:rsidR="0062301F" w:rsidRPr="000229FD">
              <w:rPr>
                <w:rFonts w:ascii="Times New Roman" w:eastAsia="Times New Roman" w:hAnsi="Times New Roman" w:cs="Times New Roman"/>
                <w:sz w:val="20"/>
                <w:szCs w:val="20"/>
              </w:rPr>
              <w:t>SM</w:t>
            </w:r>
          </w:p>
          <w:p w14:paraId="7743E5AF" w14:textId="71397845" w:rsidR="000E0406" w:rsidRPr="000229FD" w:rsidRDefault="00296EB0"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INM</w:t>
            </w:r>
          </w:p>
        </w:tc>
        <w:tc>
          <w:tcPr>
            <w:tcW w:w="2100" w:type="dxa"/>
          </w:tcPr>
          <w:p w14:paraId="02CF73B2"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Propuneri legislative referitoare la traficul de persoane și exploatarea persoanelor sunt dezvoltate de către experți, în așa fel încât actul de justiție să </w:t>
            </w:r>
            <w:r w:rsidRPr="000229FD">
              <w:rPr>
                <w:rFonts w:ascii="Times New Roman" w:eastAsia="Times New Roman" w:hAnsi="Times New Roman" w:cs="Times New Roman"/>
                <w:sz w:val="20"/>
                <w:szCs w:val="20"/>
                <w:highlight w:val="white"/>
              </w:rPr>
              <w:lastRenderedPageBreak/>
              <w:t xml:space="preserve">crească în eficiență și eficacitate. </w:t>
            </w:r>
          </w:p>
          <w:p w14:paraId="6B9636B9" w14:textId="77777777" w:rsidR="000E0406" w:rsidRPr="000229FD" w:rsidRDefault="000E0406" w:rsidP="00764F77">
            <w:pPr>
              <w:jc w:val="both"/>
              <w:rPr>
                <w:rFonts w:ascii="Times New Roman" w:eastAsia="Times New Roman" w:hAnsi="Times New Roman" w:cs="Times New Roman"/>
                <w:sz w:val="20"/>
                <w:szCs w:val="20"/>
                <w:highlight w:val="white"/>
              </w:rPr>
            </w:pPr>
          </w:p>
          <w:p w14:paraId="7CBE46D9"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Toate formele de trafic de persoane sunt ușor de încadrat iar efectul de descurajare este eficient și duce la reducerea prevalenței traficului de persoane.</w:t>
            </w:r>
          </w:p>
          <w:p w14:paraId="2AB0FC7A" w14:textId="77777777" w:rsidR="000E0406" w:rsidRPr="000229FD" w:rsidRDefault="000E0406" w:rsidP="00764F77">
            <w:pPr>
              <w:jc w:val="both"/>
              <w:rPr>
                <w:rFonts w:ascii="Times New Roman" w:eastAsia="Times New Roman" w:hAnsi="Times New Roman" w:cs="Times New Roman"/>
                <w:color w:val="0000FF"/>
                <w:sz w:val="20"/>
                <w:szCs w:val="20"/>
                <w:highlight w:val="white"/>
              </w:rPr>
            </w:pPr>
          </w:p>
        </w:tc>
        <w:tc>
          <w:tcPr>
            <w:tcW w:w="2265" w:type="dxa"/>
          </w:tcPr>
          <w:p w14:paraId="62D2A1B8"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2024-2025</w:t>
            </w:r>
          </w:p>
        </w:tc>
        <w:tc>
          <w:tcPr>
            <w:tcW w:w="2235" w:type="dxa"/>
          </w:tcPr>
          <w:p w14:paraId="45930209" w14:textId="77777777" w:rsidR="000E0406" w:rsidRPr="000229FD" w:rsidRDefault="00296EB0" w:rsidP="00965E4C">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color w:val="000000"/>
                <w:sz w:val="20"/>
                <w:szCs w:val="20"/>
                <w:highlight w:val="white"/>
              </w:rPr>
              <w:t>Analiză efectuată</w:t>
            </w:r>
          </w:p>
          <w:p w14:paraId="33C1E637" w14:textId="77777777" w:rsidR="000E0406" w:rsidRPr="000229FD" w:rsidRDefault="00296EB0" w:rsidP="00764F77">
            <w:pPr>
              <w:jc w:val="both"/>
              <w:rPr>
                <w:rFonts w:ascii="Times New Roman" w:eastAsia="Times New Roman" w:hAnsi="Times New Roman" w:cs="Times New Roman"/>
                <w:i/>
                <w:sz w:val="20"/>
                <w:szCs w:val="20"/>
                <w:highlight w:val="white"/>
              </w:rPr>
            </w:pPr>
            <w:r w:rsidRPr="000229FD">
              <w:rPr>
                <w:rFonts w:ascii="Times New Roman" w:eastAsia="Times New Roman" w:hAnsi="Times New Roman" w:cs="Times New Roman"/>
                <w:i/>
                <w:sz w:val="20"/>
                <w:szCs w:val="20"/>
                <w:highlight w:val="white"/>
              </w:rPr>
              <w:t xml:space="preserve">Măsuri dispuse în </w:t>
            </w:r>
            <w:proofErr w:type="spellStart"/>
            <w:r w:rsidRPr="000229FD">
              <w:rPr>
                <w:rFonts w:ascii="Times New Roman" w:eastAsia="Times New Roman" w:hAnsi="Times New Roman" w:cs="Times New Roman"/>
                <w:i/>
                <w:sz w:val="20"/>
                <w:szCs w:val="20"/>
                <w:highlight w:val="white"/>
              </w:rPr>
              <w:t>funcţie</w:t>
            </w:r>
            <w:proofErr w:type="spellEnd"/>
            <w:r w:rsidRPr="000229FD">
              <w:rPr>
                <w:rFonts w:ascii="Times New Roman" w:eastAsia="Times New Roman" w:hAnsi="Times New Roman" w:cs="Times New Roman"/>
                <w:i/>
                <w:sz w:val="20"/>
                <w:szCs w:val="20"/>
                <w:highlight w:val="white"/>
              </w:rPr>
              <w:t xml:space="preserve"> de concluziile analizei</w:t>
            </w:r>
          </w:p>
          <w:p w14:paraId="30A9A8BE" w14:textId="77777777" w:rsidR="000E0406" w:rsidRPr="000229FD" w:rsidRDefault="00296EB0" w:rsidP="00965E4C">
            <w:pPr>
              <w:jc w:val="both"/>
              <w:rPr>
                <w:rFonts w:ascii="Times New Roman" w:eastAsia="Times New Roman" w:hAnsi="Times New Roman" w:cs="Times New Roman"/>
                <w:i/>
                <w:sz w:val="20"/>
                <w:szCs w:val="20"/>
                <w:highlight w:val="white"/>
              </w:rPr>
            </w:pPr>
            <w:r w:rsidRPr="000229FD">
              <w:rPr>
                <w:rFonts w:ascii="Times New Roman" w:eastAsia="Times New Roman" w:hAnsi="Times New Roman" w:cs="Times New Roman"/>
                <w:sz w:val="20"/>
                <w:szCs w:val="20"/>
                <w:highlight w:val="white"/>
              </w:rPr>
              <w:t xml:space="preserve">Propuneri </w:t>
            </w:r>
            <w:r w:rsidRPr="000229FD">
              <w:rPr>
                <w:rFonts w:ascii="Times New Roman" w:eastAsia="Times New Roman" w:hAnsi="Times New Roman" w:cs="Times New Roman"/>
                <w:i/>
                <w:sz w:val="20"/>
                <w:szCs w:val="20"/>
                <w:highlight w:val="white"/>
              </w:rPr>
              <w:t xml:space="preserve">de lege </w:t>
            </w:r>
            <w:proofErr w:type="spellStart"/>
            <w:r w:rsidRPr="000229FD">
              <w:rPr>
                <w:rFonts w:ascii="Times New Roman" w:eastAsia="Times New Roman" w:hAnsi="Times New Roman" w:cs="Times New Roman"/>
                <w:i/>
                <w:sz w:val="20"/>
                <w:szCs w:val="20"/>
                <w:highlight w:val="white"/>
              </w:rPr>
              <w:t>ferenda</w:t>
            </w:r>
            <w:proofErr w:type="spellEnd"/>
          </w:p>
        </w:tc>
        <w:tc>
          <w:tcPr>
            <w:tcW w:w="1440" w:type="dxa"/>
          </w:tcPr>
          <w:p w14:paraId="77BB55EA" w14:textId="0B2E1990" w:rsidR="000E0406" w:rsidRPr="000229FD" w:rsidRDefault="00965E4C"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w:t>
            </w:r>
            <w:r w:rsidR="00296EB0" w:rsidRPr="000229FD">
              <w:rPr>
                <w:rFonts w:ascii="Times New Roman" w:eastAsia="Times New Roman" w:hAnsi="Times New Roman" w:cs="Times New Roman"/>
                <w:sz w:val="20"/>
                <w:szCs w:val="20"/>
                <w:highlight w:val="white"/>
              </w:rPr>
              <w:t>emestrial</w:t>
            </w:r>
          </w:p>
        </w:tc>
      </w:tr>
      <w:tr w:rsidR="000E0406" w:rsidRPr="000229FD" w14:paraId="485DB7C3" w14:textId="77777777">
        <w:tc>
          <w:tcPr>
            <w:tcW w:w="2430" w:type="dxa"/>
          </w:tcPr>
          <w:p w14:paraId="57BFC09C" w14:textId="7C4B5644" w:rsidR="000E0406" w:rsidRPr="000229FD" w:rsidRDefault="00965E4C"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1.2.</w:t>
            </w:r>
            <w:r w:rsidR="00296EB0" w:rsidRPr="000229FD">
              <w:rPr>
                <w:rFonts w:ascii="Times New Roman" w:eastAsia="Times New Roman" w:hAnsi="Times New Roman" w:cs="Times New Roman"/>
                <w:color w:val="000000"/>
                <w:sz w:val="20"/>
                <w:szCs w:val="20"/>
              </w:rPr>
              <w:t xml:space="preserve"> Analiza diferitelor noi forme de exploatare care nu au incriminări (căsătorie forțată, adopție ilegală, mame surogat), precum  și a modului în care intervenția în plan administrativ facilitează sau, din contr</w:t>
            </w:r>
            <w:r w:rsidRPr="000229FD">
              <w:rPr>
                <w:rFonts w:ascii="Times New Roman" w:eastAsia="Times New Roman" w:hAnsi="Times New Roman" w:cs="Times New Roman"/>
                <w:color w:val="000000"/>
                <w:sz w:val="20"/>
                <w:szCs w:val="20"/>
              </w:rPr>
              <w:t>ă</w:t>
            </w:r>
            <w:r w:rsidR="00296EB0" w:rsidRPr="000229FD">
              <w:rPr>
                <w:rFonts w:ascii="Times New Roman" w:eastAsia="Times New Roman" w:hAnsi="Times New Roman" w:cs="Times New Roman"/>
                <w:color w:val="000000"/>
                <w:sz w:val="20"/>
                <w:szCs w:val="20"/>
              </w:rPr>
              <w:t>, afectează investigațiile penale (cerșetoria, prostituția)</w:t>
            </w:r>
          </w:p>
        </w:tc>
        <w:tc>
          <w:tcPr>
            <w:tcW w:w="2115" w:type="dxa"/>
          </w:tcPr>
          <w:p w14:paraId="724CFC88"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MJ</w:t>
            </w:r>
          </w:p>
        </w:tc>
        <w:tc>
          <w:tcPr>
            <w:tcW w:w="1860" w:type="dxa"/>
          </w:tcPr>
          <w:p w14:paraId="460D7723" w14:textId="77777777" w:rsidR="00FC7173" w:rsidRPr="000229FD" w:rsidRDefault="00FC7173"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MP prin DIICOT </w:t>
            </w:r>
          </w:p>
          <w:p w14:paraId="2D90371D" w14:textId="0DA042C6" w:rsidR="00965E4C"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CSM</w:t>
            </w:r>
          </w:p>
          <w:p w14:paraId="112F7119" w14:textId="0798CF2C" w:rsidR="00965E4C"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w:t>
            </w:r>
            <w:r w:rsidR="00636169" w:rsidRPr="000229FD">
              <w:rPr>
                <w:rFonts w:ascii="Times New Roman" w:eastAsia="Times New Roman" w:hAnsi="Times New Roman" w:cs="Times New Roman"/>
                <w:sz w:val="20"/>
                <w:szCs w:val="20"/>
              </w:rPr>
              <w:t xml:space="preserve"> prin </w:t>
            </w:r>
            <w:r w:rsidR="00F70FDF" w:rsidRPr="000229FD">
              <w:rPr>
                <w:rFonts w:ascii="Times New Roman" w:eastAsia="Times New Roman" w:hAnsi="Times New Roman" w:cs="Times New Roman"/>
                <w:sz w:val="20"/>
                <w:szCs w:val="20"/>
              </w:rPr>
              <w:t>IGPR și ANITP</w:t>
            </w:r>
          </w:p>
          <w:p w14:paraId="707ED266" w14:textId="77777777" w:rsidR="000E0406"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INM</w:t>
            </w:r>
          </w:p>
          <w:p w14:paraId="0E80E1C6" w14:textId="4A4BB73D" w:rsidR="0047311D" w:rsidRPr="000229FD" w:rsidRDefault="0047311D" w:rsidP="00764F77">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ANR</w:t>
            </w:r>
          </w:p>
        </w:tc>
        <w:tc>
          <w:tcPr>
            <w:tcW w:w="2100" w:type="dxa"/>
          </w:tcPr>
          <w:p w14:paraId="01621FDB" w14:textId="2925D3D8"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Propunerile legislative referitoare la noile forme de exploatare sunt transpuse în legislația română în conformitate cu modificările aduse Directivei 36/ 2011.</w:t>
            </w:r>
          </w:p>
        </w:tc>
        <w:tc>
          <w:tcPr>
            <w:tcW w:w="2265" w:type="dxa"/>
          </w:tcPr>
          <w:p w14:paraId="2C6CCD81"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 2025-2026</w:t>
            </w:r>
          </w:p>
        </w:tc>
        <w:tc>
          <w:tcPr>
            <w:tcW w:w="2235" w:type="dxa"/>
          </w:tcPr>
          <w:p w14:paraId="6514A980" w14:textId="77777777" w:rsidR="000E0406" w:rsidRPr="000229FD" w:rsidRDefault="00296EB0" w:rsidP="00965E4C">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color w:val="000000"/>
                <w:sz w:val="20"/>
                <w:szCs w:val="20"/>
                <w:highlight w:val="white"/>
              </w:rPr>
              <w:t>Analiză efectuată</w:t>
            </w:r>
          </w:p>
          <w:p w14:paraId="64B77E75"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i/>
                <w:color w:val="000000"/>
                <w:sz w:val="20"/>
                <w:szCs w:val="20"/>
                <w:highlight w:val="white"/>
              </w:rPr>
            </w:pPr>
            <w:r w:rsidRPr="000229FD">
              <w:rPr>
                <w:rFonts w:ascii="Times New Roman" w:eastAsia="Times New Roman" w:hAnsi="Times New Roman" w:cs="Times New Roman"/>
                <w:color w:val="000000"/>
                <w:sz w:val="20"/>
                <w:szCs w:val="20"/>
                <w:highlight w:val="white"/>
              </w:rPr>
              <w:t xml:space="preserve">Propuneri </w:t>
            </w:r>
            <w:r w:rsidRPr="000229FD">
              <w:rPr>
                <w:rFonts w:ascii="Times New Roman" w:eastAsia="Times New Roman" w:hAnsi="Times New Roman" w:cs="Times New Roman"/>
                <w:i/>
                <w:color w:val="000000"/>
                <w:sz w:val="20"/>
                <w:szCs w:val="20"/>
                <w:highlight w:val="white"/>
              </w:rPr>
              <w:t xml:space="preserve">de lege </w:t>
            </w:r>
            <w:proofErr w:type="spellStart"/>
            <w:r w:rsidRPr="000229FD">
              <w:rPr>
                <w:rFonts w:ascii="Times New Roman" w:eastAsia="Times New Roman" w:hAnsi="Times New Roman" w:cs="Times New Roman"/>
                <w:i/>
                <w:color w:val="000000"/>
                <w:sz w:val="20"/>
                <w:szCs w:val="20"/>
                <w:highlight w:val="white"/>
              </w:rPr>
              <w:t>ferenda</w:t>
            </w:r>
            <w:proofErr w:type="spellEnd"/>
            <w:r w:rsidRPr="000229FD">
              <w:rPr>
                <w:rFonts w:ascii="Times New Roman" w:eastAsia="Times New Roman" w:hAnsi="Times New Roman" w:cs="Times New Roman"/>
                <w:i/>
                <w:color w:val="000000"/>
                <w:sz w:val="20"/>
                <w:szCs w:val="20"/>
                <w:highlight w:val="white"/>
              </w:rPr>
              <w:t xml:space="preserve"> </w:t>
            </w:r>
          </w:p>
          <w:p w14:paraId="6E7B46B0"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i/>
                <w:color w:val="000000"/>
                <w:sz w:val="20"/>
                <w:szCs w:val="20"/>
                <w:highlight w:val="white"/>
              </w:rPr>
              <w:t xml:space="preserve">Măsuri dispuse în </w:t>
            </w:r>
            <w:proofErr w:type="spellStart"/>
            <w:r w:rsidRPr="000229FD">
              <w:rPr>
                <w:rFonts w:ascii="Times New Roman" w:eastAsia="Times New Roman" w:hAnsi="Times New Roman" w:cs="Times New Roman"/>
                <w:i/>
                <w:color w:val="000000"/>
                <w:sz w:val="20"/>
                <w:szCs w:val="20"/>
                <w:highlight w:val="white"/>
              </w:rPr>
              <w:t>funcţie</w:t>
            </w:r>
            <w:proofErr w:type="spellEnd"/>
            <w:r w:rsidRPr="000229FD">
              <w:rPr>
                <w:rFonts w:ascii="Times New Roman" w:eastAsia="Times New Roman" w:hAnsi="Times New Roman" w:cs="Times New Roman"/>
                <w:i/>
                <w:color w:val="000000"/>
                <w:sz w:val="20"/>
                <w:szCs w:val="20"/>
                <w:highlight w:val="white"/>
              </w:rPr>
              <w:t xml:space="preserve"> de concluziile analizei</w:t>
            </w:r>
          </w:p>
        </w:tc>
        <w:tc>
          <w:tcPr>
            <w:tcW w:w="1440" w:type="dxa"/>
          </w:tcPr>
          <w:p w14:paraId="0A53B544" w14:textId="2B3CCCA7" w:rsidR="000E0406" w:rsidRPr="000229FD" w:rsidRDefault="00965E4C"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w:t>
            </w:r>
            <w:r w:rsidR="00296EB0" w:rsidRPr="000229FD">
              <w:rPr>
                <w:rFonts w:ascii="Times New Roman" w:eastAsia="Times New Roman" w:hAnsi="Times New Roman" w:cs="Times New Roman"/>
                <w:sz w:val="20"/>
                <w:szCs w:val="20"/>
                <w:highlight w:val="white"/>
              </w:rPr>
              <w:t>emestrial</w:t>
            </w:r>
          </w:p>
        </w:tc>
      </w:tr>
      <w:tr w:rsidR="000E0406" w:rsidRPr="000229FD" w14:paraId="0D4B1438" w14:textId="77777777">
        <w:tc>
          <w:tcPr>
            <w:tcW w:w="2430" w:type="dxa"/>
          </w:tcPr>
          <w:p w14:paraId="4E5F874F" w14:textId="1DF13621" w:rsidR="000E0406" w:rsidRPr="000229FD" w:rsidRDefault="00965E4C" w:rsidP="00965E4C">
            <w:pPr>
              <w:spacing w:line="264" w:lineRule="auto"/>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 xml:space="preserve">1.3. Modificarea și completarea Legii nr.678/2001 privind prevenirea </w:t>
            </w:r>
            <w:r w:rsidRPr="000229FD">
              <w:rPr>
                <w:rFonts w:ascii="Times New Roman" w:eastAsia="Times New Roman" w:hAnsi="Times New Roman" w:cs="Times New Roman"/>
                <w:sz w:val="20"/>
                <w:szCs w:val="20"/>
              </w:rPr>
              <w:t>ș</w:t>
            </w:r>
            <w:r w:rsidR="00296EB0" w:rsidRPr="000229FD">
              <w:rPr>
                <w:rFonts w:ascii="Times New Roman" w:eastAsia="Times New Roman" w:hAnsi="Times New Roman" w:cs="Times New Roman"/>
                <w:sz w:val="20"/>
                <w:szCs w:val="20"/>
              </w:rPr>
              <w:t xml:space="preserve">i combaterea traficului de persoane </w:t>
            </w:r>
          </w:p>
        </w:tc>
        <w:tc>
          <w:tcPr>
            <w:tcW w:w="2115" w:type="dxa"/>
          </w:tcPr>
          <w:p w14:paraId="41D6C8E0" w14:textId="35FFB863" w:rsidR="000E0406" w:rsidRPr="000229FD" w:rsidRDefault="00296EB0">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w:t>
            </w:r>
            <w:r w:rsidR="00965E4C" w:rsidRPr="000229FD">
              <w:rPr>
                <w:rFonts w:ascii="Times New Roman" w:eastAsia="Times New Roman" w:hAnsi="Times New Roman" w:cs="Times New Roman"/>
                <w:sz w:val="20"/>
                <w:szCs w:val="20"/>
              </w:rPr>
              <w:t xml:space="preserve"> prin ANITP</w:t>
            </w:r>
          </w:p>
        </w:tc>
        <w:tc>
          <w:tcPr>
            <w:tcW w:w="1860" w:type="dxa"/>
          </w:tcPr>
          <w:p w14:paraId="67E517C8" w14:textId="77777777" w:rsidR="000E0406" w:rsidRPr="000229FD" w:rsidRDefault="00296EB0">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Alte instituții relevante</w:t>
            </w:r>
          </w:p>
        </w:tc>
        <w:tc>
          <w:tcPr>
            <w:tcW w:w="2100" w:type="dxa"/>
          </w:tcPr>
          <w:p w14:paraId="5ACE4EC3" w14:textId="49B64DA7" w:rsidR="000E0406" w:rsidRPr="000229FD" w:rsidRDefault="00296EB0" w:rsidP="00965E4C">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Legea nr. 678/2001 con</w:t>
            </w:r>
            <w:r w:rsidR="00965E4C"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ine îmbunătățiri și completări în acord cu experiența practică în domeniu</w:t>
            </w:r>
          </w:p>
        </w:tc>
        <w:tc>
          <w:tcPr>
            <w:tcW w:w="2265" w:type="dxa"/>
          </w:tcPr>
          <w:p w14:paraId="37B07964" w14:textId="03EFA171" w:rsidR="000E0406" w:rsidRPr="000229FD" w:rsidRDefault="00965E4C">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Semestrul </w:t>
            </w:r>
            <w:r w:rsidR="00296EB0" w:rsidRPr="000229FD">
              <w:rPr>
                <w:rFonts w:ascii="Times New Roman" w:eastAsia="Times New Roman" w:hAnsi="Times New Roman" w:cs="Times New Roman"/>
                <w:sz w:val="20"/>
                <w:szCs w:val="20"/>
              </w:rPr>
              <w:t>II 2026</w:t>
            </w:r>
          </w:p>
        </w:tc>
        <w:tc>
          <w:tcPr>
            <w:tcW w:w="2235" w:type="dxa"/>
          </w:tcPr>
          <w:p w14:paraId="082DB00C"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 xml:space="preserve">Propuneri </w:t>
            </w:r>
            <w:r w:rsidRPr="000229FD">
              <w:rPr>
                <w:rFonts w:ascii="Times New Roman" w:eastAsia="Times New Roman" w:hAnsi="Times New Roman" w:cs="Times New Roman"/>
                <w:i/>
                <w:color w:val="000000"/>
                <w:sz w:val="20"/>
                <w:szCs w:val="20"/>
              </w:rPr>
              <w:t xml:space="preserve">de lege </w:t>
            </w:r>
            <w:proofErr w:type="spellStart"/>
            <w:r w:rsidRPr="000229FD">
              <w:rPr>
                <w:rFonts w:ascii="Times New Roman" w:eastAsia="Times New Roman" w:hAnsi="Times New Roman" w:cs="Times New Roman"/>
                <w:i/>
                <w:color w:val="000000"/>
                <w:sz w:val="20"/>
                <w:szCs w:val="20"/>
              </w:rPr>
              <w:t>ferenda</w:t>
            </w:r>
            <w:proofErr w:type="spellEnd"/>
            <w:r w:rsidRPr="000229FD">
              <w:rPr>
                <w:rFonts w:ascii="Times New Roman" w:eastAsia="Times New Roman" w:hAnsi="Times New Roman" w:cs="Times New Roman"/>
                <w:i/>
                <w:color w:val="000000"/>
                <w:sz w:val="20"/>
                <w:szCs w:val="20"/>
              </w:rPr>
              <w:t xml:space="preserve"> </w:t>
            </w:r>
            <w:r w:rsidRPr="000229FD">
              <w:rPr>
                <w:rFonts w:ascii="Times New Roman" w:eastAsia="Times New Roman" w:hAnsi="Times New Roman" w:cs="Times New Roman"/>
                <w:color w:val="000000"/>
                <w:sz w:val="20"/>
                <w:szCs w:val="20"/>
              </w:rPr>
              <w:t>sau recomandări de modificări legislative necesare, în conformitate</w:t>
            </w:r>
          </w:p>
        </w:tc>
        <w:tc>
          <w:tcPr>
            <w:tcW w:w="1440" w:type="dxa"/>
          </w:tcPr>
          <w:p w14:paraId="5BC7711C" w14:textId="1B112094" w:rsidR="000E0406" w:rsidRPr="000229FD" w:rsidRDefault="00965E4C">
            <w:pPr>
              <w:spacing w:line="264" w:lineRule="auto"/>
              <w:jc w:val="both"/>
              <w:rPr>
                <w:rFonts w:ascii="Times New Roman" w:eastAsia="Times New Roman" w:hAnsi="Times New Roman" w:cs="Times New Roman"/>
              </w:rPr>
            </w:pPr>
            <w:r w:rsidRPr="000229FD">
              <w:rPr>
                <w:rFonts w:ascii="Times New Roman" w:eastAsia="Times New Roman" w:hAnsi="Times New Roman" w:cs="Times New Roman"/>
                <w:sz w:val="20"/>
                <w:szCs w:val="20"/>
              </w:rPr>
              <w:t>Semestrul</w:t>
            </w:r>
            <w:r w:rsidR="00296EB0" w:rsidRPr="000229FD">
              <w:rPr>
                <w:rFonts w:ascii="Times New Roman" w:eastAsia="Times New Roman" w:hAnsi="Times New Roman" w:cs="Times New Roman"/>
                <w:sz w:val="20"/>
                <w:szCs w:val="20"/>
              </w:rPr>
              <w:t>1 2027</w:t>
            </w:r>
          </w:p>
        </w:tc>
      </w:tr>
      <w:tr w:rsidR="000E0406" w:rsidRPr="000229FD" w14:paraId="42C26288" w14:textId="77777777">
        <w:tc>
          <w:tcPr>
            <w:tcW w:w="2430" w:type="dxa"/>
          </w:tcPr>
          <w:p w14:paraId="1453620B" w14:textId="3C95B427" w:rsidR="000E0406" w:rsidRPr="000229FD" w:rsidRDefault="00965E4C"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 xml:space="preserve">1.4. Modificarea și completarea Ordonanței de </w:t>
            </w:r>
            <w:r w:rsidRPr="000229FD">
              <w:rPr>
                <w:rFonts w:ascii="Times New Roman" w:eastAsia="Times New Roman" w:hAnsi="Times New Roman" w:cs="Times New Roman"/>
                <w:sz w:val="20"/>
                <w:szCs w:val="20"/>
                <w:highlight w:val="white"/>
              </w:rPr>
              <w:t>U</w:t>
            </w:r>
            <w:r w:rsidR="00296EB0" w:rsidRPr="000229FD">
              <w:rPr>
                <w:rFonts w:ascii="Times New Roman" w:eastAsia="Times New Roman" w:hAnsi="Times New Roman" w:cs="Times New Roman"/>
                <w:sz w:val="20"/>
                <w:szCs w:val="20"/>
                <w:highlight w:val="white"/>
              </w:rPr>
              <w:t xml:space="preserve">rgență nr.78/2016 pentru organizarea și funcționarea Direcției de Investigare a Infracțiunilor de Criminalitate Organizată și Terorism, precum și pentru modificarea și completarea unor acte normative, </w:t>
            </w:r>
            <w:r w:rsidRPr="000229FD">
              <w:rPr>
                <w:rFonts w:ascii="Times New Roman" w:eastAsia="Times New Roman" w:hAnsi="Times New Roman" w:cs="Times New Roman"/>
                <w:sz w:val="20"/>
                <w:szCs w:val="20"/>
                <w:highlight w:val="white"/>
              </w:rPr>
              <w:t xml:space="preserve">aprobată </w:t>
            </w:r>
            <w:r w:rsidR="00296EB0" w:rsidRPr="000229FD">
              <w:rPr>
                <w:rFonts w:ascii="Times New Roman" w:eastAsia="Times New Roman" w:hAnsi="Times New Roman" w:cs="Times New Roman"/>
                <w:sz w:val="20"/>
                <w:szCs w:val="20"/>
                <w:highlight w:val="white"/>
              </w:rPr>
              <w:t xml:space="preserve">cu modificări prin Legea nr.720/2018, în vederea conferirii de temei în vederea asigurării unei </w:t>
            </w:r>
            <w:r w:rsidR="00296EB0" w:rsidRPr="000229FD">
              <w:rPr>
                <w:rFonts w:ascii="Times New Roman" w:eastAsia="Times New Roman" w:hAnsi="Times New Roman" w:cs="Times New Roman"/>
                <w:sz w:val="20"/>
                <w:szCs w:val="20"/>
                <w:highlight w:val="white"/>
              </w:rPr>
              <w:lastRenderedPageBreak/>
              <w:t>mai rapide colaborări judiciare internaționale</w:t>
            </w:r>
          </w:p>
        </w:tc>
        <w:tc>
          <w:tcPr>
            <w:tcW w:w="2115" w:type="dxa"/>
          </w:tcPr>
          <w:p w14:paraId="2D228BF0" w14:textId="77777777" w:rsidR="000229FD" w:rsidRPr="000229FD" w:rsidRDefault="000229FD" w:rsidP="000229FD">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MP prin </w:t>
            </w:r>
            <w:r w:rsidRPr="000229FD">
              <w:rPr>
                <w:rFonts w:ascii="Times New Roman" w:eastAsia="Times New Roman" w:hAnsi="Times New Roman" w:cs="Times New Roman"/>
                <w:sz w:val="20"/>
                <w:szCs w:val="20"/>
                <w:highlight w:val="white"/>
              </w:rPr>
              <w:t>DIICOT</w:t>
            </w:r>
          </w:p>
          <w:p w14:paraId="5DE4EE3A" w14:textId="585417D1" w:rsidR="000E0406" w:rsidRPr="000229FD" w:rsidRDefault="000E0406">
            <w:pPr>
              <w:spacing w:line="264" w:lineRule="auto"/>
              <w:jc w:val="both"/>
              <w:rPr>
                <w:rFonts w:ascii="Times New Roman" w:eastAsia="Times New Roman" w:hAnsi="Times New Roman" w:cs="Times New Roman"/>
                <w:sz w:val="20"/>
                <w:szCs w:val="20"/>
                <w:highlight w:val="white"/>
              </w:rPr>
            </w:pPr>
          </w:p>
        </w:tc>
        <w:tc>
          <w:tcPr>
            <w:tcW w:w="1860" w:type="dxa"/>
          </w:tcPr>
          <w:p w14:paraId="329403AF" w14:textId="77777777"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MJ</w:t>
            </w:r>
          </w:p>
        </w:tc>
        <w:tc>
          <w:tcPr>
            <w:tcW w:w="2100" w:type="dxa"/>
          </w:tcPr>
          <w:p w14:paraId="735E1787" w14:textId="77777777" w:rsidR="000E0406" w:rsidRPr="000229FD" w:rsidRDefault="00296EB0" w:rsidP="00764F77">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Ordonanța nr. 78/20016 conține îmbunătățiri și completări pentru funcționarea DIICOT și pentru a asigura baza legală și materială în acord cu experiența practică în domeniu</w:t>
            </w:r>
          </w:p>
        </w:tc>
        <w:tc>
          <w:tcPr>
            <w:tcW w:w="2265" w:type="dxa"/>
          </w:tcPr>
          <w:p w14:paraId="7BB996C4" w14:textId="562D0406" w:rsidR="000E0406" w:rsidRPr="000229FD" w:rsidRDefault="00A2201F">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Trimestrul </w:t>
            </w:r>
            <w:r w:rsidR="00296EB0" w:rsidRPr="000229FD">
              <w:rPr>
                <w:rFonts w:ascii="Times New Roman" w:eastAsia="Times New Roman" w:hAnsi="Times New Roman" w:cs="Times New Roman"/>
                <w:sz w:val="20"/>
                <w:szCs w:val="20"/>
                <w:highlight w:val="white"/>
              </w:rPr>
              <w:t>II 2026</w:t>
            </w:r>
          </w:p>
        </w:tc>
        <w:tc>
          <w:tcPr>
            <w:tcW w:w="2235" w:type="dxa"/>
          </w:tcPr>
          <w:p w14:paraId="19D9DFCE"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Propuneri </w:t>
            </w:r>
            <w:r w:rsidRPr="000229FD">
              <w:rPr>
                <w:rFonts w:ascii="Times New Roman" w:eastAsia="Times New Roman" w:hAnsi="Times New Roman" w:cs="Times New Roman"/>
                <w:i/>
                <w:sz w:val="20"/>
                <w:szCs w:val="20"/>
              </w:rPr>
              <w:t xml:space="preserve">de lege </w:t>
            </w:r>
            <w:proofErr w:type="spellStart"/>
            <w:r w:rsidRPr="000229FD">
              <w:rPr>
                <w:rFonts w:ascii="Times New Roman" w:eastAsia="Times New Roman" w:hAnsi="Times New Roman" w:cs="Times New Roman"/>
                <w:i/>
                <w:sz w:val="20"/>
                <w:szCs w:val="20"/>
              </w:rPr>
              <w:t>ferenda</w:t>
            </w:r>
            <w:proofErr w:type="spellEnd"/>
            <w:r w:rsidRPr="000229FD">
              <w:rPr>
                <w:rFonts w:ascii="Times New Roman" w:eastAsia="Times New Roman" w:hAnsi="Times New Roman" w:cs="Times New Roman"/>
                <w:i/>
                <w:sz w:val="20"/>
                <w:szCs w:val="20"/>
              </w:rPr>
              <w:t xml:space="preserve"> </w:t>
            </w:r>
            <w:r w:rsidRPr="000229FD">
              <w:rPr>
                <w:rFonts w:ascii="Times New Roman" w:eastAsia="Times New Roman" w:hAnsi="Times New Roman" w:cs="Times New Roman"/>
                <w:sz w:val="20"/>
                <w:szCs w:val="20"/>
              </w:rPr>
              <w:t xml:space="preserve"> </w:t>
            </w:r>
          </w:p>
          <w:p w14:paraId="566BAC63"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 </w:t>
            </w:r>
          </w:p>
          <w:p w14:paraId="7BC147E6"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i/>
                <w:sz w:val="20"/>
                <w:szCs w:val="20"/>
              </w:rPr>
              <w:t xml:space="preserve">Măsuri dispuse în </w:t>
            </w:r>
            <w:proofErr w:type="spellStart"/>
            <w:r w:rsidRPr="000229FD">
              <w:rPr>
                <w:rFonts w:ascii="Times New Roman" w:eastAsia="Times New Roman" w:hAnsi="Times New Roman" w:cs="Times New Roman"/>
                <w:i/>
                <w:sz w:val="20"/>
                <w:szCs w:val="20"/>
              </w:rPr>
              <w:t>funcţie</w:t>
            </w:r>
            <w:proofErr w:type="spellEnd"/>
            <w:r w:rsidRPr="000229FD">
              <w:rPr>
                <w:rFonts w:ascii="Times New Roman" w:eastAsia="Times New Roman" w:hAnsi="Times New Roman" w:cs="Times New Roman"/>
                <w:i/>
                <w:sz w:val="20"/>
                <w:szCs w:val="20"/>
              </w:rPr>
              <w:t xml:space="preserve"> de concluziile analizei</w:t>
            </w:r>
            <w:r w:rsidRPr="000229FD">
              <w:rPr>
                <w:rFonts w:ascii="Times New Roman" w:eastAsia="Times New Roman" w:hAnsi="Times New Roman" w:cs="Times New Roman"/>
                <w:sz w:val="20"/>
                <w:szCs w:val="20"/>
              </w:rPr>
              <w:t xml:space="preserve"> </w:t>
            </w:r>
          </w:p>
          <w:p w14:paraId="40F03F03"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440" w:type="dxa"/>
          </w:tcPr>
          <w:p w14:paraId="5BAE24B0" w14:textId="455EF534"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Trim</w:t>
            </w:r>
            <w:r w:rsidR="00A2201F" w:rsidRPr="000229FD">
              <w:rPr>
                <w:rFonts w:ascii="Times New Roman" w:eastAsia="Times New Roman" w:hAnsi="Times New Roman" w:cs="Times New Roman"/>
                <w:sz w:val="20"/>
                <w:szCs w:val="20"/>
                <w:highlight w:val="white"/>
              </w:rPr>
              <w:t>estrul</w:t>
            </w:r>
            <w:r w:rsidRPr="000229FD">
              <w:rPr>
                <w:rFonts w:ascii="Times New Roman" w:eastAsia="Times New Roman" w:hAnsi="Times New Roman" w:cs="Times New Roman"/>
                <w:sz w:val="20"/>
                <w:szCs w:val="20"/>
                <w:highlight w:val="white"/>
              </w:rPr>
              <w:t xml:space="preserve"> I 2027</w:t>
            </w:r>
          </w:p>
        </w:tc>
      </w:tr>
      <w:tr w:rsidR="000E0406" w:rsidRPr="000229FD" w14:paraId="590779AD" w14:textId="77777777">
        <w:tc>
          <w:tcPr>
            <w:tcW w:w="2430" w:type="dxa"/>
          </w:tcPr>
          <w:p w14:paraId="364AD924" w14:textId="197760D0" w:rsidR="000E0406" w:rsidRPr="000229FD" w:rsidRDefault="00A2201F"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1.5</w:t>
            </w:r>
            <w:r w:rsidR="00296EB0" w:rsidRPr="000229FD">
              <w:rPr>
                <w:rFonts w:ascii="Times New Roman" w:eastAsia="Times New Roman" w:hAnsi="Times New Roman" w:cs="Times New Roman"/>
                <w:color w:val="0000FF"/>
                <w:sz w:val="20"/>
                <w:szCs w:val="20"/>
              </w:rPr>
              <w:t>.</w:t>
            </w:r>
            <w:r w:rsidRPr="000229FD">
              <w:rPr>
                <w:rFonts w:ascii="Times New Roman" w:eastAsia="Times New Roman" w:hAnsi="Times New Roman" w:cs="Times New Roman"/>
                <w:color w:val="0000FF"/>
                <w:sz w:val="20"/>
                <w:szCs w:val="20"/>
              </w:rPr>
              <w:t xml:space="preserve"> </w:t>
            </w:r>
            <w:r w:rsidR="00296EB0" w:rsidRPr="000229FD">
              <w:rPr>
                <w:rFonts w:ascii="Times New Roman" w:eastAsia="Times New Roman" w:hAnsi="Times New Roman" w:cs="Times New Roman"/>
                <w:sz w:val="20"/>
                <w:szCs w:val="20"/>
              </w:rPr>
              <w:t xml:space="preserve">Modificarea regulamentului privind numirea procurorilor în funcții de execuție la Direcția de Investigare a Infracțiunilor de Criminalitate Organizată și Terorism </w:t>
            </w:r>
          </w:p>
        </w:tc>
        <w:tc>
          <w:tcPr>
            <w:tcW w:w="2115" w:type="dxa"/>
          </w:tcPr>
          <w:p w14:paraId="70791CD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CSM</w:t>
            </w:r>
          </w:p>
          <w:p w14:paraId="5CA59B38" w14:textId="77777777" w:rsidR="000229FD" w:rsidRPr="000229FD" w:rsidRDefault="000229FD" w:rsidP="000229FD">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MP prin </w:t>
            </w:r>
            <w:r w:rsidRPr="000229FD">
              <w:rPr>
                <w:rFonts w:ascii="Times New Roman" w:eastAsia="Times New Roman" w:hAnsi="Times New Roman" w:cs="Times New Roman"/>
                <w:sz w:val="20"/>
                <w:szCs w:val="20"/>
                <w:highlight w:val="white"/>
              </w:rPr>
              <w:t>DIICOT</w:t>
            </w:r>
          </w:p>
          <w:p w14:paraId="715400A7" w14:textId="215F35F4" w:rsidR="000E0406" w:rsidRPr="000229FD" w:rsidRDefault="000E0406" w:rsidP="00764F77">
            <w:pPr>
              <w:jc w:val="both"/>
              <w:rPr>
                <w:rFonts w:ascii="Times New Roman" w:eastAsia="Times New Roman" w:hAnsi="Times New Roman" w:cs="Times New Roman"/>
                <w:sz w:val="20"/>
                <w:szCs w:val="20"/>
              </w:rPr>
            </w:pPr>
          </w:p>
        </w:tc>
        <w:tc>
          <w:tcPr>
            <w:tcW w:w="1860" w:type="dxa"/>
          </w:tcPr>
          <w:p w14:paraId="3EA9E873" w14:textId="77777777" w:rsidR="000E0406" w:rsidRPr="000229FD" w:rsidRDefault="000E0406" w:rsidP="00764F77">
            <w:pPr>
              <w:jc w:val="both"/>
              <w:rPr>
                <w:rFonts w:ascii="Times New Roman" w:eastAsia="Times New Roman" w:hAnsi="Times New Roman" w:cs="Times New Roman"/>
                <w:sz w:val="20"/>
                <w:szCs w:val="20"/>
              </w:rPr>
            </w:pPr>
          </w:p>
        </w:tc>
        <w:tc>
          <w:tcPr>
            <w:tcW w:w="2100" w:type="dxa"/>
          </w:tcPr>
          <w:p w14:paraId="17475F4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Creșterea numărului de concursuri de accedere în DIICOT și completarea mai facilă a schemelor de personal </w:t>
            </w:r>
          </w:p>
          <w:p w14:paraId="657E6425" w14:textId="7CF72040" w:rsidR="000E0406" w:rsidRPr="000229FD" w:rsidRDefault="00296EB0" w:rsidP="00764F77">
            <w:pPr>
              <w:jc w:val="both"/>
              <w:rPr>
                <w:rFonts w:ascii="Times New Roman" w:eastAsia="Times New Roman" w:hAnsi="Times New Roman" w:cs="Times New Roman"/>
                <w:color w:val="0000FF"/>
                <w:sz w:val="20"/>
                <w:szCs w:val="20"/>
                <w:highlight w:val="white"/>
              </w:rPr>
            </w:pPr>
            <w:r w:rsidRPr="000229FD">
              <w:rPr>
                <w:rFonts w:ascii="Times New Roman" w:eastAsia="Times New Roman" w:hAnsi="Times New Roman" w:cs="Times New Roman"/>
                <w:sz w:val="20"/>
                <w:szCs w:val="20"/>
                <w:highlight w:val="white"/>
              </w:rPr>
              <w:t xml:space="preserve">DIICOT are resursa umană necesară combaterii eficiente a traficului de persoane și își poate completa cu celeritate schema de personal </w:t>
            </w:r>
            <w:r w:rsidRPr="000229FD">
              <w:rPr>
                <w:rFonts w:ascii="Times New Roman" w:eastAsia="Times New Roman" w:hAnsi="Times New Roman" w:cs="Times New Roman"/>
                <w:sz w:val="20"/>
                <w:szCs w:val="20"/>
              </w:rPr>
              <w:t xml:space="preserve"> </w:t>
            </w:r>
          </w:p>
        </w:tc>
        <w:tc>
          <w:tcPr>
            <w:tcW w:w="2265" w:type="dxa"/>
          </w:tcPr>
          <w:p w14:paraId="3CD4D0CF" w14:textId="39FE3600" w:rsidR="000E0406" w:rsidRPr="000229FD" w:rsidRDefault="00296EB0"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Sem</w:t>
            </w:r>
            <w:r w:rsidR="00A2201F" w:rsidRPr="000229FD">
              <w:rPr>
                <w:rFonts w:ascii="Times New Roman" w:eastAsia="Times New Roman" w:hAnsi="Times New Roman" w:cs="Times New Roman"/>
                <w:sz w:val="20"/>
                <w:szCs w:val="20"/>
              </w:rPr>
              <w:t>estrul</w:t>
            </w:r>
            <w:r w:rsidRPr="000229FD">
              <w:rPr>
                <w:rFonts w:ascii="Times New Roman" w:eastAsia="Times New Roman" w:hAnsi="Times New Roman" w:cs="Times New Roman"/>
                <w:sz w:val="20"/>
                <w:szCs w:val="20"/>
              </w:rPr>
              <w:t xml:space="preserve"> II 2024</w:t>
            </w:r>
          </w:p>
        </w:tc>
        <w:tc>
          <w:tcPr>
            <w:tcW w:w="2235" w:type="dxa"/>
          </w:tcPr>
          <w:p w14:paraId="4B5B6838" w14:textId="77777777" w:rsidR="000E0406" w:rsidRPr="000229FD" w:rsidRDefault="00296EB0" w:rsidP="00A2201F">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Regulament modificat</w:t>
            </w:r>
          </w:p>
        </w:tc>
        <w:tc>
          <w:tcPr>
            <w:tcW w:w="1440" w:type="dxa"/>
          </w:tcPr>
          <w:p w14:paraId="0CBA1014" w14:textId="686A6614"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w:t>
            </w:r>
            <w:r w:rsidR="00A2201F" w:rsidRPr="000229FD">
              <w:rPr>
                <w:rFonts w:ascii="Times New Roman" w:eastAsia="Times New Roman" w:hAnsi="Times New Roman" w:cs="Times New Roman"/>
                <w:sz w:val="20"/>
                <w:szCs w:val="20"/>
                <w:highlight w:val="white"/>
              </w:rPr>
              <w:t>estrul</w:t>
            </w:r>
            <w:r w:rsidRPr="000229FD">
              <w:rPr>
                <w:rFonts w:ascii="Times New Roman" w:eastAsia="Times New Roman" w:hAnsi="Times New Roman" w:cs="Times New Roman"/>
                <w:sz w:val="20"/>
                <w:szCs w:val="20"/>
                <w:highlight w:val="white"/>
              </w:rPr>
              <w:t xml:space="preserve"> I 2025</w:t>
            </w:r>
          </w:p>
        </w:tc>
      </w:tr>
      <w:tr w:rsidR="000E0406" w:rsidRPr="000229FD" w14:paraId="2B7B436C" w14:textId="77777777">
        <w:tc>
          <w:tcPr>
            <w:tcW w:w="2430" w:type="dxa"/>
          </w:tcPr>
          <w:p w14:paraId="0ED3B459" w14:textId="54DB036D" w:rsidR="000E0406" w:rsidRPr="000229FD" w:rsidRDefault="00A2201F">
            <w:pPr>
              <w:spacing w:line="264" w:lineRule="auto"/>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1.6. Analiza textelor relevante privind asistența juridică gratuită a victimelor infracțiunilor și acordarea de compensații financiare victimelor din Legea 211/2004 precum și a modului de acordare și punere în executare a daunelor pentru victime.</w:t>
            </w:r>
          </w:p>
        </w:tc>
        <w:tc>
          <w:tcPr>
            <w:tcW w:w="2115" w:type="dxa"/>
          </w:tcPr>
          <w:p w14:paraId="20F043DA" w14:textId="18003B70" w:rsidR="00A2201F" w:rsidRPr="000229FD" w:rsidRDefault="00296EB0" w:rsidP="00A2201F">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MJ</w:t>
            </w:r>
          </w:p>
          <w:p w14:paraId="6ABA6D48" w14:textId="3C67BA18" w:rsidR="000E0406" w:rsidRPr="000229FD" w:rsidRDefault="00296EB0" w:rsidP="00A2201F">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MMSS</w:t>
            </w:r>
          </w:p>
        </w:tc>
        <w:tc>
          <w:tcPr>
            <w:tcW w:w="1860" w:type="dxa"/>
          </w:tcPr>
          <w:p w14:paraId="7E1F02FA" w14:textId="5025B33A" w:rsidR="00A2201F" w:rsidRPr="000229FD" w:rsidRDefault="00A2201F">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w:t>
            </w:r>
            <w:r w:rsidR="00C607CF" w:rsidRPr="000229FD">
              <w:rPr>
                <w:rFonts w:ascii="Times New Roman" w:eastAsia="Times New Roman" w:hAnsi="Times New Roman" w:cs="Times New Roman"/>
                <w:sz w:val="20"/>
                <w:szCs w:val="20"/>
              </w:rPr>
              <w:t>P</w:t>
            </w:r>
            <w:r w:rsidR="00FD2999" w:rsidRPr="000229FD">
              <w:rPr>
                <w:rFonts w:ascii="Times New Roman" w:eastAsia="Times New Roman" w:hAnsi="Times New Roman" w:cs="Times New Roman"/>
                <w:sz w:val="20"/>
                <w:szCs w:val="20"/>
              </w:rPr>
              <w:t xml:space="preserve"> prin DIICOT</w:t>
            </w:r>
          </w:p>
          <w:p w14:paraId="1FE09AEA" w14:textId="625B08F9" w:rsidR="00A2201F" w:rsidRPr="000229FD" w:rsidRDefault="00296EB0" w:rsidP="00A2201F">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UNBR</w:t>
            </w:r>
          </w:p>
          <w:p w14:paraId="0CFF50C8" w14:textId="59742BC5" w:rsidR="000E0406" w:rsidRPr="000229FD" w:rsidRDefault="00296EB0" w:rsidP="00A2201F">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DGASPC-SSVI</w:t>
            </w:r>
          </w:p>
        </w:tc>
        <w:tc>
          <w:tcPr>
            <w:tcW w:w="2100" w:type="dxa"/>
          </w:tcPr>
          <w:p w14:paraId="39CAB22B" w14:textId="58C0134F"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Exist</w:t>
            </w:r>
            <w:r w:rsidR="00A2201F"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 sugestii pentru  asistența juridică gratuită a victimelor infracțiunilor și acordarea de compensații financiare victimelor din Legea 211/2004 precum și a modului de acordare și punere în executare a daunelor pentru victime.</w:t>
            </w:r>
          </w:p>
          <w:p w14:paraId="3021E73A" w14:textId="77777777" w:rsidR="000E0406" w:rsidRPr="000229FD" w:rsidRDefault="000E0406">
            <w:pPr>
              <w:spacing w:line="264" w:lineRule="auto"/>
              <w:jc w:val="both"/>
              <w:rPr>
                <w:rFonts w:ascii="Times New Roman" w:eastAsia="Times New Roman" w:hAnsi="Times New Roman" w:cs="Times New Roman"/>
                <w:sz w:val="20"/>
                <w:szCs w:val="20"/>
                <w:highlight w:val="white"/>
              </w:rPr>
            </w:pPr>
          </w:p>
        </w:tc>
        <w:tc>
          <w:tcPr>
            <w:tcW w:w="2265" w:type="dxa"/>
          </w:tcPr>
          <w:p w14:paraId="1FB05A1D" w14:textId="7B045AA6"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w:t>
            </w:r>
            <w:r w:rsidR="00A2201F" w:rsidRPr="000229FD">
              <w:rPr>
                <w:rFonts w:ascii="Times New Roman" w:eastAsia="Times New Roman" w:hAnsi="Times New Roman" w:cs="Times New Roman"/>
                <w:sz w:val="20"/>
                <w:szCs w:val="20"/>
                <w:highlight w:val="white"/>
              </w:rPr>
              <w:t>estrul</w:t>
            </w:r>
            <w:r w:rsidRPr="000229FD">
              <w:rPr>
                <w:rFonts w:ascii="Times New Roman" w:eastAsia="Times New Roman" w:hAnsi="Times New Roman" w:cs="Times New Roman"/>
                <w:sz w:val="20"/>
                <w:szCs w:val="20"/>
                <w:highlight w:val="white"/>
              </w:rPr>
              <w:t xml:space="preserve"> I 2026</w:t>
            </w:r>
          </w:p>
        </w:tc>
        <w:tc>
          <w:tcPr>
            <w:tcW w:w="2235" w:type="dxa"/>
          </w:tcPr>
          <w:p w14:paraId="4B7DCD4C"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Analiză efectuată</w:t>
            </w:r>
          </w:p>
          <w:p w14:paraId="3439B061"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Propuneri </w:t>
            </w:r>
            <w:r w:rsidRPr="000229FD">
              <w:rPr>
                <w:rFonts w:ascii="Times New Roman" w:eastAsia="Times New Roman" w:hAnsi="Times New Roman" w:cs="Times New Roman"/>
                <w:i/>
                <w:sz w:val="20"/>
                <w:szCs w:val="20"/>
                <w:highlight w:val="white"/>
              </w:rPr>
              <w:t xml:space="preserve">de lege </w:t>
            </w:r>
            <w:proofErr w:type="spellStart"/>
            <w:r w:rsidRPr="000229FD">
              <w:rPr>
                <w:rFonts w:ascii="Times New Roman" w:eastAsia="Times New Roman" w:hAnsi="Times New Roman" w:cs="Times New Roman"/>
                <w:i/>
                <w:sz w:val="20"/>
                <w:szCs w:val="20"/>
                <w:highlight w:val="white"/>
              </w:rPr>
              <w:t>ferenda</w:t>
            </w:r>
            <w:proofErr w:type="spellEnd"/>
            <w:r w:rsidRPr="000229FD">
              <w:rPr>
                <w:rFonts w:ascii="Times New Roman" w:eastAsia="Times New Roman" w:hAnsi="Times New Roman" w:cs="Times New Roman"/>
                <w:i/>
                <w:sz w:val="20"/>
                <w:szCs w:val="20"/>
                <w:highlight w:val="white"/>
              </w:rPr>
              <w:t xml:space="preserve"> </w:t>
            </w:r>
            <w:r w:rsidRPr="000229FD">
              <w:rPr>
                <w:rFonts w:ascii="Times New Roman" w:eastAsia="Times New Roman" w:hAnsi="Times New Roman" w:cs="Times New Roman"/>
                <w:sz w:val="20"/>
                <w:szCs w:val="20"/>
                <w:highlight w:val="white"/>
              </w:rPr>
              <w:t>sau recomandări de modificări legislative</w:t>
            </w:r>
          </w:p>
          <w:p w14:paraId="243055ED"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Măsuri dispuse în funcție de concluziile analizei</w:t>
            </w:r>
          </w:p>
        </w:tc>
        <w:tc>
          <w:tcPr>
            <w:tcW w:w="1440" w:type="dxa"/>
          </w:tcPr>
          <w:p w14:paraId="6D5D3305" w14:textId="5BB1A95F" w:rsidR="000E0406" w:rsidRPr="000229FD" w:rsidRDefault="00A2201F">
            <w:pPr>
              <w:spacing w:line="264" w:lineRule="auto"/>
              <w:jc w:val="both"/>
              <w:rPr>
                <w:rFonts w:ascii="Times New Roman" w:eastAsia="Times New Roman" w:hAnsi="Times New Roman" w:cs="Times New Roman"/>
                <w:highlight w:val="white"/>
              </w:rPr>
            </w:pPr>
            <w:r w:rsidRPr="000229FD">
              <w:rPr>
                <w:rFonts w:ascii="Times New Roman" w:eastAsia="Times New Roman" w:hAnsi="Times New Roman" w:cs="Times New Roman"/>
                <w:highlight w:val="white"/>
              </w:rPr>
              <w:t>S</w:t>
            </w:r>
            <w:r w:rsidR="00296EB0" w:rsidRPr="000229FD">
              <w:rPr>
                <w:rFonts w:ascii="Times New Roman" w:eastAsia="Times New Roman" w:hAnsi="Times New Roman" w:cs="Times New Roman"/>
                <w:highlight w:val="white"/>
              </w:rPr>
              <w:t>emestrial</w:t>
            </w:r>
          </w:p>
        </w:tc>
      </w:tr>
      <w:tr w:rsidR="000E0406" w:rsidRPr="000229FD" w14:paraId="1427E6DC" w14:textId="77777777">
        <w:tc>
          <w:tcPr>
            <w:tcW w:w="14445" w:type="dxa"/>
            <w:gridSpan w:val="7"/>
          </w:tcPr>
          <w:p w14:paraId="659805EB" w14:textId="2A3FA371" w:rsidR="000E0406" w:rsidRPr="000229FD" w:rsidRDefault="00296EB0">
            <w:pPr>
              <w:spacing w:line="264" w:lineRule="auto"/>
              <w:jc w:val="both"/>
              <w:rPr>
                <w:rFonts w:ascii="Times New Roman" w:eastAsia="Times New Roman" w:hAnsi="Times New Roman" w:cs="Times New Roman"/>
                <w:highlight w:val="yellow"/>
              </w:rPr>
            </w:pPr>
            <w:r w:rsidRPr="000229FD">
              <w:rPr>
                <w:rFonts w:ascii="Times New Roman" w:eastAsia="Times New Roman" w:hAnsi="Times New Roman" w:cs="Times New Roman"/>
                <w:b/>
                <w:color w:val="000000"/>
                <w:u w:val="single"/>
              </w:rPr>
              <w:t xml:space="preserve">Obiectiv specific </w:t>
            </w:r>
            <w:r w:rsidR="004178C8" w:rsidRPr="000229FD">
              <w:rPr>
                <w:rFonts w:ascii="Times New Roman" w:eastAsia="Times New Roman" w:hAnsi="Times New Roman" w:cs="Times New Roman"/>
                <w:b/>
                <w:color w:val="000000"/>
                <w:u w:val="single"/>
              </w:rPr>
              <w:t>2.</w:t>
            </w:r>
            <w:r w:rsidRPr="000229FD">
              <w:rPr>
                <w:rFonts w:ascii="Times New Roman" w:eastAsia="Times New Roman" w:hAnsi="Times New Roman" w:cs="Times New Roman"/>
                <w:b/>
                <w:color w:val="000000"/>
                <w:u w:val="single"/>
              </w:rPr>
              <w:t>2</w:t>
            </w:r>
            <w:r w:rsidRPr="000229FD">
              <w:rPr>
                <w:rFonts w:ascii="Times New Roman" w:eastAsia="Times New Roman" w:hAnsi="Times New Roman" w:cs="Times New Roman"/>
                <w:b/>
                <w:color w:val="000000"/>
              </w:rPr>
              <w:t xml:space="preserve">: Eficientizarea instituțiilor judiciare </w:t>
            </w:r>
          </w:p>
        </w:tc>
      </w:tr>
      <w:tr w:rsidR="000E0406" w:rsidRPr="000229FD" w14:paraId="2D33C9D6" w14:textId="77777777">
        <w:tc>
          <w:tcPr>
            <w:tcW w:w="2430" w:type="dxa"/>
          </w:tcPr>
          <w:p w14:paraId="59D03B45" w14:textId="4EB9918E" w:rsidR="000E0406" w:rsidRPr="000229FD" w:rsidRDefault="004178C8" w:rsidP="00764F77">
            <w:pPr>
              <w:jc w:val="both"/>
              <w:rPr>
                <w:rFonts w:ascii="Times New Roman" w:eastAsia="Times New Roman" w:hAnsi="Times New Roman" w:cs="Times New Roman"/>
                <w:strike/>
                <w:sz w:val="20"/>
                <w:szCs w:val="20"/>
                <w:highlight w:val="yellow"/>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2.1.Constituire grup de lucru care s</w:t>
            </w:r>
            <w:r w:rsidRPr="000229FD">
              <w:rPr>
                <w:rFonts w:ascii="Times New Roman" w:eastAsia="Times New Roman" w:hAnsi="Times New Roman" w:cs="Times New Roman"/>
                <w:sz w:val="20"/>
                <w:szCs w:val="20"/>
              </w:rPr>
              <w:t>ă</w:t>
            </w:r>
            <w:r w:rsidR="00296EB0" w:rsidRPr="000229FD">
              <w:rPr>
                <w:rFonts w:ascii="Times New Roman" w:eastAsia="Times New Roman" w:hAnsi="Times New Roman" w:cs="Times New Roman"/>
                <w:sz w:val="20"/>
                <w:szCs w:val="20"/>
              </w:rPr>
              <w:t xml:space="preserve"> analizeze modalitatea de colectare a datelor </w:t>
            </w:r>
            <w:r w:rsidRPr="000229FD">
              <w:rPr>
                <w:rFonts w:ascii="Times New Roman" w:eastAsia="Times New Roman" w:hAnsi="Times New Roman" w:cs="Times New Roman"/>
                <w:sz w:val="20"/>
                <w:szCs w:val="20"/>
              </w:rPr>
              <w:t>ș</w:t>
            </w:r>
            <w:r w:rsidR="00296EB0" w:rsidRPr="000229FD">
              <w:rPr>
                <w:rFonts w:ascii="Times New Roman" w:eastAsia="Times New Roman" w:hAnsi="Times New Roman" w:cs="Times New Roman"/>
                <w:sz w:val="20"/>
                <w:szCs w:val="20"/>
              </w:rPr>
              <w:t>i adaptarea acesteia la nevoile</w:t>
            </w:r>
            <w:r w:rsidR="00296EB0" w:rsidRPr="000229FD">
              <w:rPr>
                <w:rFonts w:ascii="Times New Roman" w:eastAsia="Times New Roman" w:hAnsi="Times New Roman" w:cs="Times New Roman"/>
                <w:b/>
                <w:sz w:val="20"/>
                <w:szCs w:val="20"/>
              </w:rPr>
              <w:t xml:space="preserve"> </w:t>
            </w:r>
            <w:r w:rsidR="00296EB0" w:rsidRPr="000229FD">
              <w:rPr>
                <w:rFonts w:ascii="Times New Roman" w:eastAsia="Times New Roman" w:hAnsi="Times New Roman" w:cs="Times New Roman"/>
                <w:sz w:val="20"/>
                <w:szCs w:val="20"/>
              </w:rPr>
              <w:t xml:space="preserve">naționale, precum </w:t>
            </w:r>
            <w:r w:rsidRPr="000229FD">
              <w:rPr>
                <w:rFonts w:ascii="Times New Roman" w:eastAsia="Times New Roman" w:hAnsi="Times New Roman" w:cs="Times New Roman"/>
                <w:sz w:val="20"/>
                <w:szCs w:val="20"/>
              </w:rPr>
              <w:t>ș</w:t>
            </w:r>
            <w:r w:rsidR="00296EB0" w:rsidRPr="000229FD">
              <w:rPr>
                <w:rFonts w:ascii="Times New Roman" w:eastAsia="Times New Roman" w:hAnsi="Times New Roman" w:cs="Times New Roman"/>
                <w:sz w:val="20"/>
                <w:szCs w:val="20"/>
              </w:rPr>
              <w:t xml:space="preserve">i la standardele și solicitările organismelor internaționale </w:t>
            </w:r>
          </w:p>
        </w:tc>
        <w:tc>
          <w:tcPr>
            <w:tcW w:w="2115" w:type="dxa"/>
          </w:tcPr>
          <w:p w14:paraId="685A5E7B" w14:textId="3695532E" w:rsidR="004178C8" w:rsidRPr="000229FD" w:rsidRDefault="000229FD" w:rsidP="00764F7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MP prin </w:t>
            </w:r>
            <w:r w:rsidR="00296EB0" w:rsidRPr="000229FD">
              <w:rPr>
                <w:rFonts w:ascii="Times New Roman" w:eastAsia="Times New Roman" w:hAnsi="Times New Roman" w:cs="Times New Roman"/>
                <w:sz w:val="20"/>
                <w:szCs w:val="20"/>
              </w:rPr>
              <w:t>PÎCCJ</w:t>
            </w:r>
            <w:r>
              <w:rPr>
                <w:rFonts w:ascii="Times New Roman" w:eastAsia="Times New Roman" w:hAnsi="Times New Roman" w:cs="Times New Roman"/>
                <w:sz w:val="20"/>
                <w:szCs w:val="20"/>
              </w:rPr>
              <w:t xml:space="preserve"> și</w:t>
            </w:r>
          </w:p>
          <w:p w14:paraId="6C481F9B" w14:textId="4011C62F" w:rsidR="004178C8"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DIICOT</w:t>
            </w:r>
          </w:p>
          <w:p w14:paraId="2F688FD6" w14:textId="1B686E98" w:rsidR="004178C8" w:rsidRPr="000229FD" w:rsidRDefault="00C607CF"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IGPR</w:t>
            </w:r>
          </w:p>
          <w:p w14:paraId="71B198C4" w14:textId="0B47997D" w:rsidR="004178C8"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CSM</w:t>
            </w:r>
          </w:p>
          <w:p w14:paraId="247EAC7F" w14:textId="3663E131" w:rsidR="000E0406" w:rsidRPr="000229FD" w:rsidRDefault="00FC7173" w:rsidP="00764F77">
            <w:pPr>
              <w:jc w:val="both"/>
              <w:rPr>
                <w:rFonts w:ascii="Times New Roman" w:eastAsia="Times New Roman" w:hAnsi="Times New Roman" w:cs="Times New Roman"/>
                <w:color w:val="0000FF"/>
                <w:sz w:val="20"/>
                <w:szCs w:val="20"/>
              </w:rPr>
            </w:pPr>
            <w:r w:rsidRPr="000229FD">
              <w:rPr>
                <w:rFonts w:ascii="Times New Roman" w:eastAsia="Times New Roman" w:hAnsi="Times New Roman" w:cs="Times New Roman"/>
                <w:sz w:val="20"/>
                <w:szCs w:val="20"/>
              </w:rPr>
              <w:t xml:space="preserve">MJ prin </w:t>
            </w:r>
            <w:r w:rsidR="00296EB0" w:rsidRPr="000229FD">
              <w:rPr>
                <w:rFonts w:ascii="Times New Roman" w:eastAsia="Times New Roman" w:hAnsi="Times New Roman" w:cs="Times New Roman"/>
                <w:sz w:val="20"/>
                <w:szCs w:val="20"/>
              </w:rPr>
              <w:t>ANABI</w:t>
            </w:r>
          </w:p>
        </w:tc>
        <w:tc>
          <w:tcPr>
            <w:tcW w:w="1860" w:type="dxa"/>
          </w:tcPr>
          <w:p w14:paraId="2AAC433A" w14:textId="77777777" w:rsidR="000E0406" w:rsidRPr="000229FD" w:rsidRDefault="00296EB0" w:rsidP="00764F77">
            <w:pPr>
              <w:jc w:val="both"/>
              <w:rPr>
                <w:rFonts w:ascii="Times New Roman" w:eastAsia="Times New Roman" w:hAnsi="Times New Roman" w:cs="Times New Roman"/>
                <w:color w:val="0000FF"/>
                <w:sz w:val="20"/>
                <w:szCs w:val="20"/>
              </w:rPr>
            </w:pPr>
            <w:r w:rsidRPr="000229FD">
              <w:rPr>
                <w:rFonts w:ascii="Times New Roman" w:eastAsia="Times New Roman" w:hAnsi="Times New Roman" w:cs="Times New Roman"/>
                <w:color w:val="0000FF"/>
                <w:sz w:val="20"/>
                <w:szCs w:val="20"/>
              </w:rPr>
              <w:t xml:space="preserve"> </w:t>
            </w:r>
          </w:p>
          <w:p w14:paraId="2D9BDFAA" w14:textId="77777777" w:rsidR="000E0406" w:rsidRPr="000229FD" w:rsidRDefault="000E0406" w:rsidP="00764F77">
            <w:pPr>
              <w:jc w:val="both"/>
              <w:rPr>
                <w:rFonts w:ascii="Times New Roman" w:eastAsia="Times New Roman" w:hAnsi="Times New Roman" w:cs="Times New Roman"/>
                <w:color w:val="0000FF"/>
                <w:sz w:val="20"/>
                <w:szCs w:val="20"/>
              </w:rPr>
            </w:pPr>
          </w:p>
          <w:p w14:paraId="4FE03D32" w14:textId="77777777" w:rsidR="000E0406" w:rsidRPr="000229FD" w:rsidRDefault="000E0406" w:rsidP="00764F77">
            <w:pPr>
              <w:jc w:val="both"/>
              <w:rPr>
                <w:rFonts w:ascii="Times New Roman" w:eastAsia="Times New Roman" w:hAnsi="Times New Roman" w:cs="Times New Roman"/>
                <w:sz w:val="20"/>
                <w:szCs w:val="20"/>
              </w:rPr>
            </w:pPr>
          </w:p>
        </w:tc>
        <w:tc>
          <w:tcPr>
            <w:tcW w:w="2100" w:type="dxa"/>
          </w:tcPr>
          <w:p w14:paraId="68988918" w14:textId="7BEF2618" w:rsidR="000E0406" w:rsidRPr="000229FD" w:rsidRDefault="00296EB0" w:rsidP="00FF4B66">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 mai bună adaptare a sistemelor de colectare, care s</w:t>
            </w:r>
            <w:r w:rsidR="004178C8" w:rsidRPr="000229FD">
              <w:rPr>
                <w:rFonts w:ascii="Times New Roman" w:eastAsia="Times New Roman" w:hAnsi="Times New Roman" w:cs="Times New Roman"/>
                <w:sz w:val="20"/>
                <w:szCs w:val="20"/>
              </w:rPr>
              <w:t>ă</w:t>
            </w:r>
            <w:r w:rsidRPr="000229FD">
              <w:rPr>
                <w:rFonts w:ascii="Times New Roman" w:eastAsia="Times New Roman" w:hAnsi="Times New Roman" w:cs="Times New Roman"/>
                <w:sz w:val="20"/>
                <w:szCs w:val="20"/>
              </w:rPr>
              <w:t xml:space="preserve"> răspundă nevoilor de evaluare naționale și internaționale</w:t>
            </w:r>
          </w:p>
          <w:p w14:paraId="3ED04711" w14:textId="368D5E09" w:rsidR="000E0406" w:rsidRPr="000229FD" w:rsidRDefault="00296EB0"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Intervenții </w:t>
            </w:r>
            <w:proofErr w:type="spellStart"/>
            <w:r w:rsidRPr="000229FD">
              <w:rPr>
                <w:rFonts w:ascii="Times New Roman" w:eastAsia="Times New Roman" w:hAnsi="Times New Roman" w:cs="Times New Roman"/>
                <w:sz w:val="20"/>
                <w:szCs w:val="20"/>
              </w:rPr>
              <w:t>prioritizate</w:t>
            </w:r>
            <w:proofErr w:type="spellEnd"/>
            <w:r w:rsidRPr="000229FD">
              <w:rPr>
                <w:rFonts w:ascii="Times New Roman" w:eastAsia="Times New Roman" w:hAnsi="Times New Roman" w:cs="Times New Roman"/>
                <w:sz w:val="20"/>
                <w:szCs w:val="20"/>
              </w:rPr>
              <w:t xml:space="preserve"> în funcție de tendințele consta</w:t>
            </w:r>
            <w:r w:rsidR="004178C8" w:rsidRPr="000229FD">
              <w:rPr>
                <w:rFonts w:ascii="Times New Roman" w:eastAsia="Times New Roman" w:hAnsi="Times New Roman" w:cs="Times New Roman"/>
                <w:sz w:val="20"/>
                <w:szCs w:val="20"/>
              </w:rPr>
              <w:t>ta</w:t>
            </w:r>
            <w:r w:rsidRPr="000229FD">
              <w:rPr>
                <w:rFonts w:ascii="Times New Roman" w:eastAsia="Times New Roman" w:hAnsi="Times New Roman" w:cs="Times New Roman"/>
                <w:sz w:val="20"/>
                <w:szCs w:val="20"/>
              </w:rPr>
              <w:t>te.</w:t>
            </w:r>
          </w:p>
          <w:p w14:paraId="57433FD9" w14:textId="77777777" w:rsidR="000E0406" w:rsidRPr="000229FD" w:rsidRDefault="000E0406">
            <w:pPr>
              <w:jc w:val="both"/>
              <w:rPr>
                <w:rFonts w:ascii="Times New Roman" w:eastAsia="Times New Roman" w:hAnsi="Times New Roman" w:cs="Times New Roman"/>
                <w:sz w:val="20"/>
                <w:szCs w:val="20"/>
              </w:rPr>
            </w:pPr>
          </w:p>
          <w:p w14:paraId="49F55E85" w14:textId="77777777" w:rsidR="000E0406" w:rsidRPr="000229FD" w:rsidRDefault="00296EB0"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lastRenderedPageBreak/>
              <w:t>Actorii sistemului de justiție adaptează rapid răspunsul la traficul de persoane având în vedere evoluția în timp real a fenomenului</w:t>
            </w:r>
          </w:p>
        </w:tc>
        <w:tc>
          <w:tcPr>
            <w:tcW w:w="2265" w:type="dxa"/>
          </w:tcPr>
          <w:p w14:paraId="6537E35D" w14:textId="685D49D2" w:rsidR="000E0406" w:rsidRPr="000229FD" w:rsidRDefault="00296EB0" w:rsidP="00FF4B66">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lastRenderedPageBreak/>
              <w:t>Trim</w:t>
            </w:r>
            <w:r w:rsidR="004178C8" w:rsidRPr="000229FD">
              <w:rPr>
                <w:rFonts w:ascii="Times New Roman" w:eastAsia="Times New Roman" w:hAnsi="Times New Roman" w:cs="Times New Roman"/>
                <w:color w:val="000000"/>
                <w:sz w:val="20"/>
                <w:szCs w:val="20"/>
              </w:rPr>
              <w:t>estrul</w:t>
            </w:r>
            <w:r w:rsidRPr="000229FD">
              <w:rPr>
                <w:rFonts w:ascii="Times New Roman" w:eastAsia="Times New Roman" w:hAnsi="Times New Roman" w:cs="Times New Roman"/>
                <w:color w:val="000000"/>
                <w:sz w:val="20"/>
                <w:szCs w:val="20"/>
              </w:rPr>
              <w:t xml:space="preserve"> IV 2024</w:t>
            </w:r>
          </w:p>
          <w:p w14:paraId="2C1A58D4" w14:textId="77777777" w:rsidR="000E0406" w:rsidRPr="000229FD" w:rsidRDefault="000E0406" w:rsidP="00764F77">
            <w:pPr>
              <w:jc w:val="both"/>
              <w:rPr>
                <w:rFonts w:ascii="Times New Roman" w:eastAsia="Times New Roman" w:hAnsi="Times New Roman" w:cs="Times New Roman"/>
                <w:sz w:val="20"/>
                <w:szCs w:val="20"/>
                <w:highlight w:val="yellow"/>
              </w:rPr>
            </w:pPr>
          </w:p>
        </w:tc>
        <w:tc>
          <w:tcPr>
            <w:tcW w:w="2235" w:type="dxa"/>
          </w:tcPr>
          <w:p w14:paraId="09CE8207" w14:textId="77777777" w:rsidR="000E0406" w:rsidRPr="000229FD" w:rsidRDefault="00296EB0" w:rsidP="00FF4B66">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Grup constituit.</w:t>
            </w:r>
          </w:p>
          <w:p w14:paraId="525F052F" w14:textId="77777777" w:rsidR="000E0406" w:rsidRPr="000229FD" w:rsidRDefault="00296EB0"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Propuneri formulate de grupul de lucru</w:t>
            </w:r>
          </w:p>
          <w:p w14:paraId="2256B039"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19"/>
                <w:szCs w:val="19"/>
              </w:rPr>
              <w:t>Întocmirea unei liste a datelor statistice solicitate de organismele internaționale și a nevoilor rezultate la nivel intern</w:t>
            </w:r>
          </w:p>
          <w:p w14:paraId="72B32D81"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440" w:type="dxa"/>
          </w:tcPr>
          <w:p w14:paraId="5EE5B3E9" w14:textId="772AE6C4" w:rsidR="000E0406" w:rsidRPr="000229FD" w:rsidRDefault="00132685"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Semestrial</w:t>
            </w:r>
          </w:p>
        </w:tc>
      </w:tr>
      <w:tr w:rsidR="000E0406" w:rsidRPr="000229FD" w14:paraId="72564BF2" w14:textId="77777777">
        <w:tc>
          <w:tcPr>
            <w:tcW w:w="2430" w:type="dxa"/>
          </w:tcPr>
          <w:p w14:paraId="36D2E891" w14:textId="185D985B" w:rsidR="000E0406" w:rsidRPr="000229FD" w:rsidRDefault="00FF4B66" w:rsidP="004142AB">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2.2.</w:t>
            </w:r>
            <w:r w:rsidRPr="000229FD">
              <w:rPr>
                <w:rFonts w:ascii="Times New Roman" w:eastAsia="Times New Roman" w:hAnsi="Times New Roman" w:cs="Times New Roman"/>
                <w:sz w:val="20"/>
                <w:szCs w:val="20"/>
                <w:highlight w:val="white"/>
              </w:rPr>
              <w:t xml:space="preserve"> </w:t>
            </w:r>
            <w:r w:rsidR="00296EB0" w:rsidRPr="000229FD">
              <w:rPr>
                <w:rFonts w:ascii="Times New Roman" w:eastAsia="Times New Roman" w:hAnsi="Times New Roman" w:cs="Times New Roman"/>
                <w:sz w:val="20"/>
                <w:szCs w:val="20"/>
                <w:highlight w:val="white"/>
              </w:rPr>
              <w:t>Optimizarea procesului de culegere a datelor prin actualizarea sistemelor existente la nivelul instituțiilor judiciare/instanțelor responsabile</w:t>
            </w:r>
          </w:p>
          <w:p w14:paraId="5430C3A3" w14:textId="77777777" w:rsidR="000E0406" w:rsidRPr="000229FD" w:rsidRDefault="000E0406" w:rsidP="00B56E0D">
            <w:pPr>
              <w:jc w:val="both"/>
              <w:rPr>
                <w:rFonts w:ascii="Times New Roman" w:eastAsia="Times New Roman" w:hAnsi="Times New Roman" w:cs="Times New Roman"/>
                <w:b/>
                <w:sz w:val="20"/>
                <w:szCs w:val="20"/>
                <w:highlight w:val="white"/>
              </w:rPr>
            </w:pPr>
          </w:p>
          <w:p w14:paraId="6DCE308F" w14:textId="77777777" w:rsidR="000E0406" w:rsidRPr="000229FD" w:rsidRDefault="000E0406">
            <w:pPr>
              <w:jc w:val="both"/>
              <w:rPr>
                <w:rFonts w:ascii="Times New Roman" w:eastAsia="Times New Roman" w:hAnsi="Times New Roman" w:cs="Times New Roman"/>
                <w:sz w:val="20"/>
                <w:szCs w:val="20"/>
                <w:highlight w:val="white"/>
              </w:rPr>
            </w:pPr>
          </w:p>
        </w:tc>
        <w:tc>
          <w:tcPr>
            <w:tcW w:w="2115" w:type="dxa"/>
          </w:tcPr>
          <w:p w14:paraId="00410A8B" w14:textId="219293E1" w:rsidR="00FF4B66" w:rsidRPr="000229FD" w:rsidRDefault="000229F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MP prin </w:t>
            </w:r>
            <w:r w:rsidR="00296EB0" w:rsidRPr="000229FD">
              <w:rPr>
                <w:rFonts w:ascii="Times New Roman" w:eastAsia="Times New Roman" w:hAnsi="Times New Roman" w:cs="Times New Roman"/>
                <w:sz w:val="20"/>
                <w:szCs w:val="20"/>
                <w:highlight w:val="white"/>
              </w:rPr>
              <w:t>PÎCCJ</w:t>
            </w:r>
            <w:r w:rsidRPr="000229FD">
              <w:rPr>
                <w:rFonts w:ascii="Times New Roman" w:eastAsia="Times New Roman" w:hAnsi="Times New Roman" w:cs="Times New Roman"/>
                <w:sz w:val="20"/>
                <w:szCs w:val="20"/>
                <w:highlight w:val="white"/>
              </w:rPr>
              <w:t xml:space="preserve"> și</w:t>
            </w:r>
          </w:p>
          <w:p w14:paraId="530DE378" w14:textId="491EE268" w:rsidR="00FF4B66" w:rsidRPr="000229FD" w:rsidRDefault="000229F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DIICOT</w:t>
            </w:r>
          </w:p>
          <w:p w14:paraId="14C1847B" w14:textId="0179C369" w:rsidR="00FF4B66" w:rsidRPr="000229FD" w:rsidRDefault="0062301F">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IGPR</w:t>
            </w:r>
          </w:p>
          <w:p w14:paraId="6B3DEF36" w14:textId="2189B5F6" w:rsidR="00FF4B66" w:rsidRPr="000229FD" w:rsidRDefault="000229F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CSM</w:t>
            </w:r>
          </w:p>
          <w:p w14:paraId="1A29D0D1" w14:textId="3D76A448" w:rsidR="000E0406" w:rsidRPr="000229FD" w:rsidRDefault="001F400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rPr>
              <w:t>MJ prin ANABI</w:t>
            </w:r>
          </w:p>
        </w:tc>
        <w:tc>
          <w:tcPr>
            <w:tcW w:w="1860" w:type="dxa"/>
          </w:tcPr>
          <w:p w14:paraId="513CA6EF" w14:textId="77777777" w:rsidR="000E0406" w:rsidRPr="000229FD" w:rsidRDefault="000E0406">
            <w:pPr>
              <w:jc w:val="both"/>
              <w:rPr>
                <w:rFonts w:ascii="Times New Roman" w:eastAsia="Times New Roman" w:hAnsi="Times New Roman" w:cs="Times New Roman"/>
                <w:sz w:val="20"/>
                <w:szCs w:val="20"/>
                <w:highlight w:val="white"/>
              </w:rPr>
            </w:pPr>
          </w:p>
        </w:tc>
        <w:tc>
          <w:tcPr>
            <w:tcW w:w="2100" w:type="dxa"/>
          </w:tcPr>
          <w:p w14:paraId="1EDD03D4" w14:textId="2E8A2DDF"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 mai bună adaptare a sistemelor de colectare, care s</w:t>
            </w:r>
            <w:r w:rsidR="004142AB"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 răspundă nevoilor de evaluare </w:t>
            </w:r>
          </w:p>
          <w:p w14:paraId="6A4B9521"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Eficientizarea colectării datelor în dosare de trafic de persoane în cadrul ECRIS, </w:t>
            </w:r>
          </w:p>
          <w:p w14:paraId="70A51177"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-adaptarea constantă a indicatorilor pentru a putea răspunde nevoilor și tendințelor</w:t>
            </w:r>
          </w:p>
          <w:p w14:paraId="079BF373" w14:textId="060E7F35" w:rsidR="000E0406" w:rsidRPr="000229FD" w:rsidRDefault="00296EB0">
            <w:pPr>
              <w:jc w:val="both"/>
              <w:rPr>
                <w:rFonts w:ascii="Times New Roman" w:eastAsia="Times New Roman" w:hAnsi="Times New Roman" w:cs="Times New Roman"/>
                <w:b/>
                <w:sz w:val="20"/>
                <w:szCs w:val="20"/>
                <w:highlight w:val="white"/>
              </w:rPr>
            </w:pPr>
            <w:r w:rsidRPr="000229FD">
              <w:rPr>
                <w:rFonts w:ascii="Times New Roman" w:eastAsia="Times New Roman" w:hAnsi="Times New Roman" w:cs="Times New Roman"/>
                <w:sz w:val="20"/>
                <w:szCs w:val="20"/>
                <w:highlight w:val="white"/>
              </w:rPr>
              <w:t>-completarea datelor cu noi informații calitative</w:t>
            </w:r>
            <w:r w:rsidRPr="000229FD">
              <w:rPr>
                <w:rFonts w:ascii="Times New Roman" w:eastAsia="Times New Roman" w:hAnsi="Times New Roman" w:cs="Times New Roman"/>
                <w:b/>
                <w:sz w:val="20"/>
                <w:szCs w:val="20"/>
                <w:highlight w:val="white"/>
              </w:rPr>
              <w:t xml:space="preserve"> </w:t>
            </w:r>
            <w:r w:rsidRPr="000229FD">
              <w:rPr>
                <w:rFonts w:ascii="Times New Roman" w:eastAsia="Times New Roman" w:hAnsi="Times New Roman" w:cs="Times New Roman"/>
                <w:sz w:val="20"/>
                <w:szCs w:val="20"/>
                <w:highlight w:val="white"/>
              </w:rPr>
              <w:t>de către fiecare instituție competentă</w:t>
            </w:r>
            <w:r w:rsidRPr="000229FD">
              <w:rPr>
                <w:rFonts w:ascii="Times New Roman" w:eastAsia="Times New Roman" w:hAnsi="Times New Roman" w:cs="Times New Roman"/>
                <w:b/>
                <w:sz w:val="20"/>
                <w:szCs w:val="20"/>
                <w:highlight w:val="white"/>
              </w:rPr>
              <w:t>.</w:t>
            </w:r>
          </w:p>
          <w:p w14:paraId="04D747F1" w14:textId="77777777" w:rsidR="000E0406" w:rsidRPr="000229FD" w:rsidRDefault="00296EB0">
            <w:pPr>
              <w:jc w:val="both"/>
              <w:rPr>
                <w:rFonts w:ascii="Times New Roman" w:eastAsia="Times New Roman" w:hAnsi="Times New Roman" w:cs="Times New Roman"/>
                <w:b/>
                <w:sz w:val="20"/>
                <w:szCs w:val="20"/>
                <w:highlight w:val="white"/>
              </w:rPr>
            </w:pPr>
            <w:r w:rsidRPr="000229FD">
              <w:rPr>
                <w:rFonts w:ascii="Times New Roman" w:eastAsia="Times New Roman" w:hAnsi="Times New Roman" w:cs="Times New Roman"/>
                <w:b/>
                <w:sz w:val="20"/>
                <w:szCs w:val="20"/>
                <w:highlight w:val="white"/>
              </w:rPr>
              <w:t>Corelare ECRIS V cu ROARMIS</w:t>
            </w:r>
          </w:p>
        </w:tc>
        <w:tc>
          <w:tcPr>
            <w:tcW w:w="2265" w:type="dxa"/>
          </w:tcPr>
          <w:p w14:paraId="51EF8EC3" w14:textId="7532DAC2"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Trim</w:t>
            </w:r>
            <w:r w:rsidR="004142AB" w:rsidRPr="000229FD">
              <w:rPr>
                <w:rFonts w:ascii="Times New Roman" w:eastAsia="Times New Roman" w:hAnsi="Times New Roman" w:cs="Times New Roman"/>
                <w:sz w:val="20"/>
                <w:szCs w:val="20"/>
                <w:highlight w:val="white"/>
              </w:rPr>
              <w:t>estrul</w:t>
            </w:r>
            <w:r w:rsidRPr="000229FD">
              <w:rPr>
                <w:rFonts w:ascii="Times New Roman" w:eastAsia="Times New Roman" w:hAnsi="Times New Roman" w:cs="Times New Roman"/>
                <w:sz w:val="20"/>
                <w:szCs w:val="20"/>
                <w:highlight w:val="white"/>
              </w:rPr>
              <w:t xml:space="preserve"> IV 2026</w:t>
            </w:r>
          </w:p>
          <w:p w14:paraId="6E44C11A" w14:textId="77777777" w:rsidR="000E0406" w:rsidRPr="000229FD" w:rsidRDefault="000E0406" w:rsidP="00764F77">
            <w:pPr>
              <w:jc w:val="both"/>
              <w:rPr>
                <w:rFonts w:ascii="Times New Roman" w:eastAsia="Times New Roman" w:hAnsi="Times New Roman" w:cs="Times New Roman"/>
                <w:sz w:val="20"/>
                <w:szCs w:val="20"/>
                <w:highlight w:val="white"/>
              </w:rPr>
            </w:pPr>
          </w:p>
        </w:tc>
        <w:tc>
          <w:tcPr>
            <w:tcW w:w="2235" w:type="dxa"/>
          </w:tcPr>
          <w:p w14:paraId="199E12F1" w14:textId="77777777" w:rsidR="004142AB"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Metodologie standardizată de colectare a datelor în domeniul traficului de persoane</w:t>
            </w:r>
            <w:r w:rsidR="004142AB" w:rsidRPr="000229FD">
              <w:rPr>
                <w:rFonts w:ascii="Times New Roman" w:eastAsia="Times New Roman" w:hAnsi="Times New Roman" w:cs="Times New Roman"/>
                <w:sz w:val="20"/>
                <w:szCs w:val="20"/>
              </w:rPr>
              <w:t xml:space="preserve"> </w:t>
            </w:r>
          </w:p>
          <w:p w14:paraId="47C24BD9" w14:textId="60496FEE"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Numărul instituțiilor ce au adoptat metodologia standardizată</w:t>
            </w:r>
          </w:p>
          <w:p w14:paraId="03E4991B" w14:textId="77777777" w:rsidR="000E0406" w:rsidRPr="000229FD" w:rsidRDefault="00296EB0" w:rsidP="004142AB">
            <w:pPr>
              <w:shd w:val="clear" w:color="auto" w:fill="FFFFFF"/>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Numărul infracțiunilor de trafic de persoane în fiecare județ</w:t>
            </w:r>
          </w:p>
          <w:p w14:paraId="65491997" w14:textId="77777777" w:rsidR="000E0406" w:rsidRPr="000229FD" w:rsidRDefault="00296EB0" w:rsidP="00B56E0D">
            <w:pPr>
              <w:shd w:val="clear" w:color="auto" w:fill="FFFFFF"/>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Numărul de sesizări vs. numărul de investigații/urmăriri penale/condamnări </w:t>
            </w:r>
          </w:p>
          <w:p w14:paraId="40679397"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rPr>
            </w:pPr>
          </w:p>
        </w:tc>
        <w:tc>
          <w:tcPr>
            <w:tcW w:w="1440" w:type="dxa"/>
          </w:tcPr>
          <w:p w14:paraId="6095EA9C" w14:textId="0D634805" w:rsidR="000E0406" w:rsidRPr="000229FD" w:rsidRDefault="00132685"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50B72F01" w14:textId="77777777">
        <w:tc>
          <w:tcPr>
            <w:tcW w:w="2430" w:type="dxa"/>
          </w:tcPr>
          <w:p w14:paraId="73AC649E" w14:textId="6ECEB62D" w:rsidR="000E0406" w:rsidRPr="000229FD" w:rsidRDefault="004142AB" w:rsidP="007146D5">
            <w:pPr>
              <w:jc w:val="both"/>
              <w:rPr>
                <w:rFonts w:ascii="Times New Roman" w:eastAsia="Times New Roman" w:hAnsi="Times New Roman" w:cs="Times New Roman"/>
                <w:b/>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2.3</w:t>
            </w:r>
            <w:r w:rsidRPr="000229FD">
              <w:rPr>
                <w:rFonts w:ascii="Times New Roman" w:eastAsia="Times New Roman" w:hAnsi="Times New Roman" w:cs="Times New Roman"/>
                <w:sz w:val="20"/>
                <w:szCs w:val="20"/>
                <w:highlight w:val="white"/>
              </w:rPr>
              <w:t>.</w:t>
            </w:r>
            <w:r w:rsidR="00296EB0" w:rsidRPr="000229FD">
              <w:rPr>
                <w:rFonts w:ascii="Times New Roman" w:eastAsia="Times New Roman" w:hAnsi="Times New Roman" w:cs="Times New Roman"/>
                <w:sz w:val="20"/>
                <w:szCs w:val="20"/>
                <w:highlight w:val="white"/>
              </w:rPr>
              <w:t xml:space="preserve"> Crearea unui serviciu de coordonare a activității tehnice de specialitate, analiza informațiilor și de investigații financiare în cadrul DIICOT</w:t>
            </w:r>
          </w:p>
        </w:tc>
        <w:tc>
          <w:tcPr>
            <w:tcW w:w="2115" w:type="dxa"/>
          </w:tcPr>
          <w:p w14:paraId="140988B3" w14:textId="77777777" w:rsidR="000229FD" w:rsidRPr="000229FD" w:rsidRDefault="000229FD" w:rsidP="000229FD">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MP prin </w:t>
            </w:r>
            <w:r w:rsidRPr="000229FD">
              <w:rPr>
                <w:rFonts w:ascii="Times New Roman" w:eastAsia="Times New Roman" w:hAnsi="Times New Roman" w:cs="Times New Roman"/>
                <w:sz w:val="20"/>
                <w:szCs w:val="20"/>
                <w:highlight w:val="white"/>
              </w:rPr>
              <w:t>DIICOT</w:t>
            </w:r>
          </w:p>
          <w:p w14:paraId="379CFC35" w14:textId="7E837417" w:rsidR="000E0406" w:rsidRPr="000229FD" w:rsidRDefault="000E0406" w:rsidP="00B56E0D">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1860" w:type="dxa"/>
          </w:tcPr>
          <w:p w14:paraId="1C844C02" w14:textId="77777777" w:rsidR="000E0406" w:rsidRPr="000229FD" w:rsidRDefault="000E0406" w:rsidP="00764F77">
            <w:pPr>
              <w:jc w:val="both"/>
              <w:rPr>
                <w:rFonts w:ascii="Times New Roman" w:eastAsia="Times New Roman" w:hAnsi="Times New Roman" w:cs="Times New Roman"/>
                <w:sz w:val="20"/>
                <w:szCs w:val="20"/>
                <w:highlight w:val="white"/>
              </w:rPr>
            </w:pPr>
          </w:p>
        </w:tc>
        <w:tc>
          <w:tcPr>
            <w:tcW w:w="2100" w:type="dxa"/>
          </w:tcPr>
          <w:p w14:paraId="1A649889" w14:textId="77777777" w:rsidR="000E0406" w:rsidRPr="000229FD" w:rsidRDefault="00296EB0" w:rsidP="007146D5">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Organele judiciare din cadrul DIICOT apelează  la metode și tehnici moderne</w:t>
            </w:r>
          </w:p>
        </w:tc>
        <w:tc>
          <w:tcPr>
            <w:tcW w:w="2265" w:type="dxa"/>
          </w:tcPr>
          <w:p w14:paraId="203C6EE7" w14:textId="0B2FC7B9" w:rsidR="000E0406" w:rsidRPr="000229FD" w:rsidRDefault="00296EB0" w:rsidP="00B56E0D">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Trim</w:t>
            </w:r>
            <w:r w:rsidR="004142AB" w:rsidRPr="000229FD">
              <w:rPr>
                <w:rFonts w:ascii="Times New Roman" w:eastAsia="Times New Roman" w:hAnsi="Times New Roman" w:cs="Times New Roman"/>
                <w:color w:val="000000"/>
                <w:sz w:val="20"/>
                <w:szCs w:val="20"/>
              </w:rPr>
              <w:t>estrul</w:t>
            </w:r>
            <w:r w:rsidRPr="000229FD">
              <w:rPr>
                <w:rFonts w:ascii="Times New Roman" w:eastAsia="Times New Roman" w:hAnsi="Times New Roman" w:cs="Times New Roman"/>
                <w:color w:val="000000"/>
                <w:sz w:val="20"/>
                <w:szCs w:val="20"/>
              </w:rPr>
              <w:t xml:space="preserve"> II 2024</w:t>
            </w:r>
          </w:p>
          <w:p w14:paraId="4977510F"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p w14:paraId="016D8EAF" w14:textId="77777777" w:rsidR="000E0406" w:rsidRPr="000229FD" w:rsidRDefault="000E0406">
            <w:pPr>
              <w:rPr>
                <w:rFonts w:ascii="Times New Roman" w:eastAsia="Times New Roman" w:hAnsi="Times New Roman" w:cs="Times New Roman"/>
              </w:rPr>
            </w:pPr>
          </w:p>
          <w:p w14:paraId="63078811" w14:textId="430DC2EC"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Trim</w:t>
            </w:r>
            <w:r w:rsidR="004142AB" w:rsidRPr="000229FD">
              <w:rPr>
                <w:rFonts w:ascii="Times New Roman" w:eastAsia="Times New Roman" w:hAnsi="Times New Roman" w:cs="Times New Roman"/>
                <w:color w:val="000000"/>
                <w:sz w:val="20"/>
                <w:szCs w:val="20"/>
              </w:rPr>
              <w:t>estrul</w:t>
            </w:r>
            <w:r w:rsidRPr="000229FD">
              <w:rPr>
                <w:rFonts w:ascii="Times New Roman" w:eastAsia="Times New Roman" w:hAnsi="Times New Roman" w:cs="Times New Roman"/>
                <w:color w:val="000000"/>
                <w:sz w:val="20"/>
                <w:szCs w:val="20"/>
              </w:rPr>
              <w:t xml:space="preserve"> IV 2024</w:t>
            </w:r>
          </w:p>
          <w:p w14:paraId="32FBF2BB" w14:textId="77777777" w:rsidR="000E0406" w:rsidRPr="000229FD" w:rsidRDefault="000E0406">
            <w:pPr>
              <w:jc w:val="center"/>
              <w:rPr>
                <w:rFonts w:ascii="Times New Roman" w:eastAsia="Times New Roman" w:hAnsi="Times New Roman" w:cs="Times New Roman"/>
              </w:rPr>
            </w:pPr>
          </w:p>
        </w:tc>
        <w:tc>
          <w:tcPr>
            <w:tcW w:w="2235" w:type="dxa"/>
          </w:tcPr>
          <w:p w14:paraId="069BCD39"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Serviciu creat</w:t>
            </w:r>
          </w:p>
          <w:p w14:paraId="221CBCA8" w14:textId="77777777" w:rsidR="000E0406" w:rsidRPr="000229FD" w:rsidRDefault="000E0406">
            <w:pPr>
              <w:jc w:val="both"/>
              <w:rPr>
                <w:rFonts w:ascii="Times New Roman" w:eastAsia="Times New Roman" w:hAnsi="Times New Roman" w:cs="Times New Roman"/>
                <w:sz w:val="20"/>
                <w:szCs w:val="20"/>
                <w:highlight w:val="white"/>
              </w:rPr>
            </w:pPr>
          </w:p>
          <w:p w14:paraId="01FBB2DA" w14:textId="77777777" w:rsidR="004142AB" w:rsidRPr="000229FD" w:rsidRDefault="004142AB">
            <w:pPr>
              <w:jc w:val="both"/>
              <w:rPr>
                <w:rFonts w:ascii="Times New Roman" w:eastAsia="Times New Roman" w:hAnsi="Times New Roman" w:cs="Times New Roman"/>
                <w:sz w:val="20"/>
                <w:szCs w:val="20"/>
                <w:highlight w:val="white"/>
              </w:rPr>
            </w:pPr>
          </w:p>
          <w:p w14:paraId="437E2E4E"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Serviciu operaționalizat</w:t>
            </w:r>
          </w:p>
          <w:p w14:paraId="5AC345CB" w14:textId="77777777" w:rsidR="000E0406" w:rsidRPr="000229FD" w:rsidRDefault="000E0406">
            <w:pPr>
              <w:jc w:val="both"/>
              <w:rPr>
                <w:rFonts w:ascii="Times New Roman" w:eastAsia="Times New Roman" w:hAnsi="Times New Roman" w:cs="Times New Roman"/>
                <w:sz w:val="20"/>
                <w:szCs w:val="20"/>
                <w:highlight w:val="white"/>
              </w:rPr>
            </w:pPr>
          </w:p>
        </w:tc>
        <w:tc>
          <w:tcPr>
            <w:tcW w:w="1440" w:type="dxa"/>
          </w:tcPr>
          <w:p w14:paraId="10596653" w14:textId="0FC9E236"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w:t>
            </w:r>
            <w:r w:rsidR="004142AB" w:rsidRPr="000229FD">
              <w:rPr>
                <w:rFonts w:ascii="Times New Roman" w:eastAsia="Times New Roman" w:hAnsi="Times New Roman" w:cs="Times New Roman"/>
                <w:sz w:val="20"/>
                <w:szCs w:val="20"/>
                <w:highlight w:val="white"/>
              </w:rPr>
              <w:t>estrul</w:t>
            </w:r>
            <w:r w:rsidRPr="000229FD">
              <w:rPr>
                <w:rFonts w:ascii="Times New Roman" w:eastAsia="Times New Roman" w:hAnsi="Times New Roman" w:cs="Times New Roman"/>
                <w:sz w:val="20"/>
                <w:szCs w:val="20"/>
                <w:highlight w:val="white"/>
              </w:rPr>
              <w:t xml:space="preserve"> I 2025</w:t>
            </w:r>
          </w:p>
        </w:tc>
      </w:tr>
      <w:tr w:rsidR="000E0406" w:rsidRPr="000229FD" w14:paraId="18B3681C" w14:textId="77777777">
        <w:tc>
          <w:tcPr>
            <w:tcW w:w="2430" w:type="dxa"/>
          </w:tcPr>
          <w:p w14:paraId="08CB04A7" w14:textId="1158C46F" w:rsidR="000E0406" w:rsidRPr="000229FD" w:rsidRDefault="007146D5">
            <w:pPr>
              <w:jc w:val="both"/>
              <w:rPr>
                <w:rFonts w:ascii="Times New Roman" w:eastAsia="Times New Roman" w:hAnsi="Times New Roman" w:cs="Times New Roman"/>
                <w:b/>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2.4. Extinderea metodelor electronice/ tehnologice/ moderne de investigare în raport cu evoluția tehnologică prin pilotarea unui soft de investigații online (OSINT) în cadrul a două unități de poliție</w:t>
            </w:r>
          </w:p>
        </w:tc>
        <w:tc>
          <w:tcPr>
            <w:tcW w:w="2115" w:type="dxa"/>
          </w:tcPr>
          <w:p w14:paraId="6F7E2839" w14:textId="340E245C" w:rsidR="000E0406" w:rsidRPr="000229FD" w:rsidRDefault="00FD2999">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color w:val="000000"/>
                <w:sz w:val="20"/>
                <w:szCs w:val="20"/>
              </w:rPr>
              <w:t>MAI prin IGPR</w:t>
            </w:r>
          </w:p>
          <w:p w14:paraId="55D9FD54"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1860" w:type="dxa"/>
          </w:tcPr>
          <w:p w14:paraId="26D86BA4" w14:textId="77777777" w:rsidR="000E0406" w:rsidRPr="000229FD" w:rsidRDefault="000E0406">
            <w:pPr>
              <w:spacing w:line="264" w:lineRule="auto"/>
              <w:jc w:val="both"/>
              <w:rPr>
                <w:rFonts w:ascii="Times New Roman" w:eastAsia="Times New Roman" w:hAnsi="Times New Roman" w:cs="Times New Roman"/>
                <w:sz w:val="20"/>
                <w:szCs w:val="20"/>
              </w:rPr>
            </w:pPr>
          </w:p>
        </w:tc>
        <w:tc>
          <w:tcPr>
            <w:tcW w:w="2100" w:type="dxa"/>
          </w:tcPr>
          <w:p w14:paraId="57A62A2C"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Organele de poliție apelează  la metode și tehnici specifice moderne</w:t>
            </w:r>
          </w:p>
        </w:tc>
        <w:tc>
          <w:tcPr>
            <w:tcW w:w="2265" w:type="dxa"/>
          </w:tcPr>
          <w:p w14:paraId="1CACD1A6" w14:textId="5775815C"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color w:val="000000"/>
                <w:sz w:val="20"/>
                <w:szCs w:val="20"/>
                <w:highlight w:val="white"/>
              </w:rPr>
              <w:t>Trim</w:t>
            </w:r>
            <w:r w:rsidR="007146D5" w:rsidRPr="000229FD">
              <w:rPr>
                <w:rFonts w:ascii="Times New Roman" w:eastAsia="Times New Roman" w:hAnsi="Times New Roman" w:cs="Times New Roman"/>
                <w:color w:val="000000"/>
                <w:sz w:val="20"/>
                <w:szCs w:val="20"/>
                <w:highlight w:val="white"/>
              </w:rPr>
              <w:t>estrul</w:t>
            </w:r>
            <w:r w:rsidRPr="000229FD">
              <w:rPr>
                <w:rFonts w:ascii="Times New Roman" w:eastAsia="Times New Roman" w:hAnsi="Times New Roman" w:cs="Times New Roman"/>
                <w:color w:val="000000"/>
                <w:sz w:val="20"/>
                <w:szCs w:val="20"/>
                <w:highlight w:val="white"/>
              </w:rPr>
              <w:t xml:space="preserve"> I</w:t>
            </w:r>
            <w:r w:rsidR="00FD2D95" w:rsidRPr="000229FD">
              <w:rPr>
                <w:rFonts w:ascii="Times New Roman" w:eastAsia="Times New Roman" w:hAnsi="Times New Roman" w:cs="Times New Roman"/>
                <w:color w:val="000000"/>
                <w:sz w:val="20"/>
                <w:szCs w:val="20"/>
                <w:highlight w:val="white"/>
              </w:rPr>
              <w:t>V</w:t>
            </w:r>
            <w:r w:rsidRPr="000229FD">
              <w:rPr>
                <w:rFonts w:ascii="Times New Roman" w:eastAsia="Times New Roman" w:hAnsi="Times New Roman" w:cs="Times New Roman"/>
                <w:color w:val="000000"/>
                <w:sz w:val="20"/>
                <w:szCs w:val="20"/>
                <w:highlight w:val="white"/>
              </w:rPr>
              <w:t xml:space="preserve"> 2024</w:t>
            </w:r>
          </w:p>
          <w:p w14:paraId="2CF383DB"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p>
        </w:tc>
        <w:tc>
          <w:tcPr>
            <w:tcW w:w="2235" w:type="dxa"/>
          </w:tcPr>
          <w:p w14:paraId="15162507"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utilizatori</w:t>
            </w:r>
          </w:p>
          <w:p w14:paraId="0D97476D"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Raport de monitorizare și evaluare a pilotării</w:t>
            </w:r>
          </w:p>
        </w:tc>
        <w:tc>
          <w:tcPr>
            <w:tcW w:w="1440" w:type="dxa"/>
          </w:tcPr>
          <w:p w14:paraId="7F9BD7D1" w14:textId="77777777"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Semestrial</w:t>
            </w:r>
          </w:p>
        </w:tc>
      </w:tr>
      <w:tr w:rsidR="000E0406" w:rsidRPr="000229FD" w14:paraId="6EF914F5" w14:textId="77777777">
        <w:tc>
          <w:tcPr>
            <w:tcW w:w="2430" w:type="dxa"/>
          </w:tcPr>
          <w:p w14:paraId="35ADC553" w14:textId="31841E68" w:rsidR="000E0406" w:rsidRPr="000229FD" w:rsidRDefault="007146D5" w:rsidP="007146D5">
            <w:pPr>
              <w:jc w:val="both"/>
              <w:rPr>
                <w:rFonts w:ascii="Times New Roman" w:eastAsia="Times New Roman" w:hAnsi="Times New Roman" w:cs="Times New Roman"/>
                <w:b/>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2.5.</w:t>
            </w:r>
            <w:r w:rsidRPr="000229FD">
              <w:rPr>
                <w:rFonts w:ascii="Times New Roman" w:eastAsia="Times New Roman" w:hAnsi="Times New Roman" w:cs="Times New Roman"/>
                <w:sz w:val="20"/>
                <w:szCs w:val="20"/>
                <w:highlight w:val="white"/>
              </w:rPr>
              <w:t xml:space="preserve"> </w:t>
            </w:r>
            <w:r w:rsidR="00296EB0" w:rsidRPr="000229FD">
              <w:rPr>
                <w:rFonts w:ascii="Times New Roman" w:eastAsia="Times New Roman" w:hAnsi="Times New Roman" w:cs="Times New Roman"/>
                <w:sz w:val="20"/>
                <w:szCs w:val="20"/>
                <w:highlight w:val="white"/>
              </w:rPr>
              <w:t>Extinderea utilizării softului de investigații și la alte unități de poliție</w:t>
            </w:r>
          </w:p>
        </w:tc>
        <w:tc>
          <w:tcPr>
            <w:tcW w:w="2115" w:type="dxa"/>
          </w:tcPr>
          <w:p w14:paraId="6677E21C" w14:textId="49EBDBD3" w:rsidR="000E0406" w:rsidRPr="000229FD" w:rsidRDefault="00296EB0" w:rsidP="00B56E0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w:t>
            </w:r>
            <w:r w:rsidR="00C607CF" w:rsidRPr="000229FD">
              <w:rPr>
                <w:rFonts w:ascii="Times New Roman" w:eastAsia="Times New Roman" w:hAnsi="Times New Roman" w:cs="Times New Roman"/>
                <w:sz w:val="20"/>
                <w:szCs w:val="20"/>
                <w:highlight w:val="white"/>
              </w:rPr>
              <w:t xml:space="preserve"> pri</w:t>
            </w:r>
            <w:r w:rsidR="00FD2999" w:rsidRPr="000229FD">
              <w:rPr>
                <w:rFonts w:ascii="Times New Roman" w:eastAsia="Times New Roman" w:hAnsi="Times New Roman" w:cs="Times New Roman"/>
                <w:sz w:val="20"/>
                <w:szCs w:val="20"/>
                <w:highlight w:val="white"/>
              </w:rPr>
              <w:t>n IGPR</w:t>
            </w:r>
          </w:p>
          <w:p w14:paraId="202A27A9"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1860" w:type="dxa"/>
          </w:tcPr>
          <w:p w14:paraId="0C404FEC" w14:textId="77777777" w:rsidR="000E0406" w:rsidRPr="000229FD" w:rsidRDefault="000E0406" w:rsidP="00764F77">
            <w:pPr>
              <w:jc w:val="both"/>
              <w:rPr>
                <w:rFonts w:ascii="Times New Roman" w:eastAsia="Times New Roman" w:hAnsi="Times New Roman" w:cs="Times New Roman"/>
                <w:sz w:val="20"/>
                <w:szCs w:val="20"/>
                <w:highlight w:val="white"/>
              </w:rPr>
            </w:pPr>
          </w:p>
        </w:tc>
        <w:tc>
          <w:tcPr>
            <w:tcW w:w="2100" w:type="dxa"/>
          </w:tcPr>
          <w:p w14:paraId="1A46B5D4" w14:textId="3AFF41C2" w:rsidR="000E0406" w:rsidRPr="000229FD" w:rsidRDefault="00296EB0" w:rsidP="007146D5">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Organele de poliție</w:t>
            </w:r>
            <w:r w:rsidRPr="000229FD">
              <w:rPr>
                <w:rFonts w:ascii="Times New Roman" w:eastAsia="Times New Roman" w:hAnsi="Times New Roman" w:cs="Times New Roman"/>
                <w:b/>
                <w:sz w:val="20"/>
                <w:szCs w:val="20"/>
                <w:highlight w:val="white"/>
              </w:rPr>
              <w:t xml:space="preserve"> </w:t>
            </w:r>
            <w:r w:rsidRPr="000229FD">
              <w:rPr>
                <w:rFonts w:ascii="Times New Roman" w:eastAsia="Times New Roman" w:hAnsi="Times New Roman" w:cs="Times New Roman"/>
                <w:sz w:val="20"/>
                <w:szCs w:val="20"/>
                <w:highlight w:val="white"/>
              </w:rPr>
              <w:t xml:space="preserve">apelează la metode și </w:t>
            </w:r>
            <w:r w:rsidRPr="000229FD">
              <w:rPr>
                <w:rFonts w:ascii="Times New Roman" w:eastAsia="Times New Roman" w:hAnsi="Times New Roman" w:cs="Times New Roman"/>
                <w:sz w:val="20"/>
                <w:szCs w:val="20"/>
                <w:highlight w:val="white"/>
              </w:rPr>
              <w:lastRenderedPageBreak/>
              <w:t>tehnici specifice moderne</w:t>
            </w:r>
          </w:p>
        </w:tc>
        <w:tc>
          <w:tcPr>
            <w:tcW w:w="2265" w:type="dxa"/>
          </w:tcPr>
          <w:p w14:paraId="25BA361F" w14:textId="77777777" w:rsidR="000E0406" w:rsidRPr="000229FD" w:rsidRDefault="00296EB0" w:rsidP="00B56E0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2025-2026</w:t>
            </w:r>
          </w:p>
          <w:p w14:paraId="73BB0E43"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2235" w:type="dxa"/>
          </w:tcPr>
          <w:p w14:paraId="6A1F19B9" w14:textId="77777777" w:rsidR="000E0406" w:rsidRPr="000229FD" w:rsidRDefault="00296EB0">
            <w:pPr>
              <w:spacing w:before="240" w:after="240"/>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utilizatori</w:t>
            </w:r>
          </w:p>
        </w:tc>
        <w:tc>
          <w:tcPr>
            <w:tcW w:w="1440" w:type="dxa"/>
          </w:tcPr>
          <w:p w14:paraId="462AB1F0" w14:textId="6D8A7DED" w:rsidR="000E0406" w:rsidRPr="000229FD" w:rsidRDefault="007146D5"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w:t>
            </w:r>
            <w:r w:rsidR="00296EB0" w:rsidRPr="000229FD">
              <w:rPr>
                <w:rFonts w:ascii="Times New Roman" w:eastAsia="Times New Roman" w:hAnsi="Times New Roman" w:cs="Times New Roman"/>
                <w:sz w:val="20"/>
                <w:szCs w:val="20"/>
                <w:highlight w:val="white"/>
              </w:rPr>
              <w:t>emestrial/anual</w:t>
            </w:r>
          </w:p>
        </w:tc>
      </w:tr>
      <w:tr w:rsidR="000E0406" w:rsidRPr="000229FD" w14:paraId="61E8230B" w14:textId="77777777">
        <w:tc>
          <w:tcPr>
            <w:tcW w:w="2430" w:type="dxa"/>
          </w:tcPr>
          <w:p w14:paraId="64A5F3DD" w14:textId="6647492C" w:rsidR="000E0406" w:rsidRPr="000229FD" w:rsidRDefault="007146D5">
            <w:pPr>
              <w:jc w:val="both"/>
              <w:rPr>
                <w:rFonts w:ascii="Times New Roman" w:eastAsia="Times New Roman" w:hAnsi="Times New Roman" w:cs="Times New Roman"/>
                <w:b/>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2.6</w:t>
            </w:r>
            <w:r w:rsidRPr="000229FD">
              <w:rPr>
                <w:rFonts w:ascii="Times New Roman" w:eastAsia="Times New Roman" w:hAnsi="Times New Roman" w:cs="Times New Roman"/>
                <w:sz w:val="20"/>
                <w:szCs w:val="20"/>
              </w:rPr>
              <w:t>.</w:t>
            </w:r>
            <w:r w:rsidR="00296EB0" w:rsidRPr="000229FD">
              <w:rPr>
                <w:rFonts w:ascii="Times New Roman" w:eastAsia="Times New Roman" w:hAnsi="Times New Roman" w:cs="Times New Roman"/>
                <w:sz w:val="20"/>
                <w:szCs w:val="20"/>
              </w:rPr>
              <w:t xml:space="preserve"> Adoptarea și implementarea unei </w:t>
            </w:r>
            <w:r w:rsidR="00296EB0" w:rsidRPr="000229FD">
              <w:rPr>
                <w:rFonts w:ascii="Times New Roman" w:eastAsia="Times New Roman" w:hAnsi="Times New Roman" w:cs="Times New Roman"/>
                <w:b/>
                <w:sz w:val="20"/>
                <w:szCs w:val="20"/>
              </w:rPr>
              <w:t>metodologii unitare la nivel de parchet, poliție, ANABI</w:t>
            </w:r>
            <w:r w:rsidR="00296EB0" w:rsidRPr="000229FD">
              <w:rPr>
                <w:rFonts w:ascii="Times New Roman" w:eastAsia="Times New Roman" w:hAnsi="Times New Roman" w:cs="Times New Roman"/>
                <w:sz w:val="20"/>
                <w:szCs w:val="20"/>
              </w:rPr>
              <w:t>, cu privire la derularea de investigații financiare ca premisă pentru recuperarea produsului infracțiunii de trafic de persoane</w:t>
            </w:r>
          </w:p>
        </w:tc>
        <w:tc>
          <w:tcPr>
            <w:tcW w:w="2115" w:type="dxa"/>
          </w:tcPr>
          <w:p w14:paraId="63A8B62F" w14:textId="77777777" w:rsidR="000229FD" w:rsidRPr="000229FD" w:rsidRDefault="000229FD" w:rsidP="000229FD">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MP prin </w:t>
            </w:r>
            <w:r w:rsidRPr="000229FD">
              <w:rPr>
                <w:rFonts w:ascii="Times New Roman" w:eastAsia="Times New Roman" w:hAnsi="Times New Roman" w:cs="Times New Roman"/>
                <w:sz w:val="20"/>
                <w:szCs w:val="20"/>
                <w:highlight w:val="white"/>
              </w:rPr>
              <w:t>DIICOT</w:t>
            </w:r>
          </w:p>
          <w:p w14:paraId="25364113" w14:textId="2625C53B"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w:t>
            </w:r>
            <w:r w:rsidR="00FD2999" w:rsidRPr="000229FD">
              <w:rPr>
                <w:rFonts w:ascii="Times New Roman" w:eastAsia="Times New Roman" w:hAnsi="Times New Roman" w:cs="Times New Roman"/>
                <w:sz w:val="20"/>
                <w:szCs w:val="20"/>
              </w:rPr>
              <w:t>prin IGPR</w:t>
            </w:r>
          </w:p>
          <w:p w14:paraId="2D6B41A8" w14:textId="4074181A" w:rsidR="000E0406" w:rsidRPr="000229FD" w:rsidRDefault="00296EB0" w:rsidP="000229F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MJ</w:t>
            </w:r>
            <w:r w:rsidR="000229FD" w:rsidRPr="000229FD">
              <w:rPr>
                <w:rFonts w:ascii="Times New Roman" w:eastAsia="Times New Roman" w:hAnsi="Times New Roman" w:cs="Times New Roman"/>
                <w:sz w:val="20"/>
                <w:szCs w:val="20"/>
              </w:rPr>
              <w:t xml:space="preserve"> prin </w:t>
            </w:r>
            <w:r w:rsidRPr="000229FD">
              <w:rPr>
                <w:rFonts w:ascii="Times New Roman" w:eastAsia="Times New Roman" w:hAnsi="Times New Roman" w:cs="Times New Roman"/>
                <w:sz w:val="20"/>
                <w:szCs w:val="20"/>
              </w:rPr>
              <w:t>ANABI</w:t>
            </w:r>
          </w:p>
        </w:tc>
        <w:tc>
          <w:tcPr>
            <w:tcW w:w="1860" w:type="dxa"/>
          </w:tcPr>
          <w:p w14:paraId="06C29603" w14:textId="77777777" w:rsidR="000E0406" w:rsidRPr="000229FD" w:rsidRDefault="000E0406">
            <w:pPr>
              <w:spacing w:line="264" w:lineRule="auto"/>
              <w:jc w:val="both"/>
              <w:rPr>
                <w:rFonts w:ascii="Times New Roman" w:eastAsia="Times New Roman" w:hAnsi="Times New Roman" w:cs="Times New Roman"/>
                <w:sz w:val="20"/>
                <w:szCs w:val="20"/>
              </w:rPr>
            </w:pPr>
          </w:p>
        </w:tc>
        <w:tc>
          <w:tcPr>
            <w:tcW w:w="2100" w:type="dxa"/>
          </w:tcPr>
          <w:p w14:paraId="7201AB9B"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Organele judiciare apelează la o metodologie unitară pentru garantarea unor rezultate sporite și perfectibile în investigațiile financiare</w:t>
            </w:r>
          </w:p>
        </w:tc>
        <w:tc>
          <w:tcPr>
            <w:tcW w:w="2265" w:type="dxa"/>
          </w:tcPr>
          <w:p w14:paraId="45215431" w14:textId="38C23192"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sz w:val="20"/>
                <w:szCs w:val="20"/>
                <w:highlight w:val="white"/>
              </w:rPr>
              <w:t>Sem</w:t>
            </w:r>
            <w:r w:rsidR="00D63B9D" w:rsidRPr="000229FD">
              <w:rPr>
                <w:rFonts w:ascii="Times New Roman" w:eastAsia="Times New Roman" w:hAnsi="Times New Roman" w:cs="Times New Roman"/>
                <w:sz w:val="20"/>
                <w:szCs w:val="20"/>
                <w:highlight w:val="white"/>
              </w:rPr>
              <w:t>estrul</w:t>
            </w:r>
            <w:r w:rsidRPr="000229FD">
              <w:rPr>
                <w:rFonts w:ascii="Times New Roman" w:eastAsia="Times New Roman" w:hAnsi="Times New Roman" w:cs="Times New Roman"/>
                <w:sz w:val="20"/>
                <w:szCs w:val="20"/>
                <w:highlight w:val="white"/>
              </w:rPr>
              <w:t xml:space="preserve"> II</w:t>
            </w:r>
            <w:r w:rsidRPr="000229FD">
              <w:rPr>
                <w:rFonts w:ascii="Times New Roman" w:eastAsia="Times New Roman" w:hAnsi="Times New Roman" w:cs="Times New Roman"/>
                <w:color w:val="000000"/>
                <w:sz w:val="20"/>
                <w:szCs w:val="20"/>
                <w:highlight w:val="white"/>
              </w:rPr>
              <w:t xml:space="preserve"> 2024</w:t>
            </w:r>
          </w:p>
          <w:p w14:paraId="2AA7B172"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p>
          <w:p w14:paraId="7E4F2D7D"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p>
          <w:p w14:paraId="3E9114C3"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p>
          <w:p w14:paraId="5ED65C86" w14:textId="77777777" w:rsidR="000E0406" w:rsidRPr="000229FD" w:rsidRDefault="000E0406">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p>
          <w:p w14:paraId="60A858CB" w14:textId="77777777" w:rsidR="000E0406" w:rsidRPr="000229FD" w:rsidRDefault="000E0406">
            <w:pPr>
              <w:rPr>
                <w:rFonts w:ascii="Times New Roman" w:eastAsia="Times New Roman" w:hAnsi="Times New Roman" w:cs="Times New Roman"/>
                <w:sz w:val="20"/>
                <w:szCs w:val="20"/>
                <w:highlight w:val="white"/>
              </w:rPr>
            </w:pPr>
          </w:p>
          <w:p w14:paraId="356354F7" w14:textId="77777777" w:rsidR="000E0406" w:rsidRPr="000229FD" w:rsidRDefault="000E0406">
            <w:pPr>
              <w:rPr>
                <w:rFonts w:ascii="Times New Roman" w:eastAsia="Times New Roman" w:hAnsi="Times New Roman" w:cs="Times New Roman"/>
                <w:sz w:val="20"/>
                <w:szCs w:val="20"/>
                <w:highlight w:val="white"/>
              </w:rPr>
            </w:pPr>
          </w:p>
          <w:p w14:paraId="3EBF4CD1" w14:textId="77777777" w:rsidR="000E0406" w:rsidRPr="000229FD" w:rsidRDefault="000E0406">
            <w:pPr>
              <w:rPr>
                <w:rFonts w:ascii="Times New Roman" w:eastAsia="Times New Roman" w:hAnsi="Times New Roman" w:cs="Times New Roman"/>
                <w:sz w:val="20"/>
                <w:szCs w:val="20"/>
                <w:highlight w:val="white"/>
              </w:rPr>
            </w:pPr>
          </w:p>
          <w:p w14:paraId="4BF2B389" w14:textId="77777777" w:rsidR="000E0406" w:rsidRPr="000229FD" w:rsidRDefault="000E0406">
            <w:pPr>
              <w:rPr>
                <w:rFonts w:ascii="Times New Roman" w:eastAsia="Times New Roman" w:hAnsi="Times New Roman" w:cs="Times New Roman"/>
                <w:sz w:val="20"/>
                <w:szCs w:val="20"/>
                <w:highlight w:val="white"/>
              </w:rPr>
            </w:pPr>
          </w:p>
          <w:p w14:paraId="38DE5ECB" w14:textId="77777777" w:rsidR="000E0406" w:rsidRPr="000229FD" w:rsidRDefault="00296EB0">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Permanent </w:t>
            </w:r>
          </w:p>
        </w:tc>
        <w:tc>
          <w:tcPr>
            <w:tcW w:w="2235" w:type="dxa"/>
          </w:tcPr>
          <w:p w14:paraId="1A145748" w14:textId="77777777" w:rsidR="00D63B9D" w:rsidRPr="000229FD" w:rsidRDefault="00296EB0" w:rsidP="00764F77">
            <w:pPr>
              <w:spacing w:line="259"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Metodologia adoptată potrivit Strategiei naționale privind recuperarea creanțelor provenite din infracțiuni pentru perioada 2021-2025.</w:t>
            </w:r>
            <w:r w:rsidR="00D63B9D" w:rsidRPr="000229FD" w:rsidDel="00D63B9D">
              <w:rPr>
                <w:rFonts w:ascii="Times New Roman" w:eastAsia="Times New Roman" w:hAnsi="Times New Roman" w:cs="Times New Roman"/>
                <w:sz w:val="20"/>
                <w:szCs w:val="20"/>
                <w:highlight w:val="white"/>
              </w:rPr>
              <w:t xml:space="preserve"> </w:t>
            </w:r>
          </w:p>
          <w:p w14:paraId="5A0BABAE" w14:textId="1965248C" w:rsidR="000E0406" w:rsidRPr="000229FD" w:rsidRDefault="00296EB0" w:rsidP="00764F77">
            <w:pPr>
              <w:spacing w:line="259"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dosare în care metodologia a fost utilizată</w:t>
            </w:r>
          </w:p>
          <w:p w14:paraId="0CC61C17" w14:textId="77777777" w:rsidR="000E0406" w:rsidRPr="000229FD" w:rsidRDefault="00296EB0" w:rsidP="00764F77">
            <w:pPr>
              <w:spacing w:after="160" w:line="259"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Gradul de recuperare al produselor infracțiunii de trafic de persoane</w:t>
            </w:r>
          </w:p>
        </w:tc>
        <w:tc>
          <w:tcPr>
            <w:tcW w:w="1440" w:type="dxa"/>
          </w:tcPr>
          <w:p w14:paraId="273044B8" w14:textId="0CF491FF"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w:t>
            </w:r>
            <w:r w:rsidR="00D63B9D" w:rsidRPr="000229FD">
              <w:rPr>
                <w:rFonts w:ascii="Times New Roman" w:eastAsia="Times New Roman" w:hAnsi="Times New Roman" w:cs="Times New Roman"/>
                <w:sz w:val="20"/>
                <w:szCs w:val="20"/>
                <w:highlight w:val="white"/>
              </w:rPr>
              <w:t>estrul</w:t>
            </w:r>
            <w:r w:rsidRPr="000229FD">
              <w:rPr>
                <w:rFonts w:ascii="Times New Roman" w:eastAsia="Times New Roman" w:hAnsi="Times New Roman" w:cs="Times New Roman"/>
                <w:sz w:val="20"/>
                <w:szCs w:val="20"/>
                <w:highlight w:val="white"/>
              </w:rPr>
              <w:t xml:space="preserve"> I 2025</w:t>
            </w:r>
          </w:p>
          <w:p w14:paraId="01C920B0" w14:textId="77777777" w:rsidR="000E0406" w:rsidRPr="000229FD" w:rsidRDefault="000E0406">
            <w:pPr>
              <w:spacing w:line="264" w:lineRule="auto"/>
              <w:jc w:val="both"/>
              <w:rPr>
                <w:rFonts w:ascii="Times New Roman" w:eastAsia="Times New Roman" w:hAnsi="Times New Roman" w:cs="Times New Roman"/>
                <w:sz w:val="20"/>
                <w:szCs w:val="20"/>
                <w:highlight w:val="white"/>
              </w:rPr>
            </w:pPr>
          </w:p>
          <w:p w14:paraId="1BF7AB40" w14:textId="77777777" w:rsidR="000E0406" w:rsidRPr="000229FD" w:rsidRDefault="000E0406">
            <w:pPr>
              <w:spacing w:line="264" w:lineRule="auto"/>
              <w:jc w:val="both"/>
              <w:rPr>
                <w:rFonts w:ascii="Times New Roman" w:eastAsia="Times New Roman" w:hAnsi="Times New Roman" w:cs="Times New Roman"/>
                <w:sz w:val="20"/>
                <w:szCs w:val="20"/>
                <w:highlight w:val="white"/>
              </w:rPr>
            </w:pPr>
          </w:p>
          <w:p w14:paraId="07716948" w14:textId="77777777" w:rsidR="000E0406" w:rsidRPr="000229FD" w:rsidRDefault="000E0406">
            <w:pPr>
              <w:spacing w:line="264" w:lineRule="auto"/>
              <w:jc w:val="both"/>
              <w:rPr>
                <w:rFonts w:ascii="Times New Roman" w:eastAsia="Times New Roman" w:hAnsi="Times New Roman" w:cs="Times New Roman"/>
                <w:sz w:val="20"/>
                <w:szCs w:val="20"/>
                <w:highlight w:val="white"/>
              </w:rPr>
            </w:pPr>
          </w:p>
          <w:p w14:paraId="24E0AE06" w14:textId="77777777" w:rsidR="000E0406" w:rsidRPr="000229FD" w:rsidRDefault="000E0406">
            <w:pPr>
              <w:spacing w:line="264" w:lineRule="auto"/>
              <w:jc w:val="both"/>
              <w:rPr>
                <w:rFonts w:ascii="Times New Roman" w:eastAsia="Times New Roman" w:hAnsi="Times New Roman" w:cs="Times New Roman"/>
                <w:sz w:val="20"/>
                <w:szCs w:val="20"/>
                <w:highlight w:val="white"/>
              </w:rPr>
            </w:pPr>
          </w:p>
          <w:p w14:paraId="5A80DEDD" w14:textId="77777777" w:rsidR="000E0406" w:rsidRPr="000229FD" w:rsidRDefault="000E0406">
            <w:pPr>
              <w:spacing w:line="264" w:lineRule="auto"/>
              <w:jc w:val="both"/>
              <w:rPr>
                <w:rFonts w:ascii="Times New Roman" w:eastAsia="Times New Roman" w:hAnsi="Times New Roman" w:cs="Times New Roman"/>
                <w:sz w:val="20"/>
                <w:szCs w:val="20"/>
                <w:highlight w:val="white"/>
              </w:rPr>
            </w:pPr>
          </w:p>
          <w:p w14:paraId="1CF2B774" w14:textId="77777777" w:rsidR="000E0406" w:rsidRPr="000229FD" w:rsidRDefault="000E0406">
            <w:pPr>
              <w:spacing w:line="264" w:lineRule="auto"/>
              <w:jc w:val="both"/>
              <w:rPr>
                <w:rFonts w:ascii="Times New Roman" w:eastAsia="Times New Roman" w:hAnsi="Times New Roman" w:cs="Times New Roman"/>
                <w:sz w:val="20"/>
                <w:szCs w:val="20"/>
                <w:highlight w:val="white"/>
              </w:rPr>
            </w:pPr>
          </w:p>
          <w:p w14:paraId="06530E82" w14:textId="77777777" w:rsidR="00D63B9D" w:rsidRPr="000229FD" w:rsidRDefault="00D63B9D">
            <w:pPr>
              <w:spacing w:line="264" w:lineRule="auto"/>
              <w:jc w:val="both"/>
              <w:rPr>
                <w:rFonts w:ascii="Times New Roman" w:eastAsia="Times New Roman" w:hAnsi="Times New Roman" w:cs="Times New Roman"/>
                <w:sz w:val="20"/>
                <w:szCs w:val="20"/>
                <w:highlight w:val="white"/>
              </w:rPr>
            </w:pPr>
          </w:p>
          <w:p w14:paraId="3B6036FE" w14:textId="77777777" w:rsidR="00D63B9D" w:rsidRPr="000229FD" w:rsidRDefault="00D63B9D">
            <w:pPr>
              <w:spacing w:line="264" w:lineRule="auto"/>
              <w:jc w:val="both"/>
              <w:rPr>
                <w:rFonts w:ascii="Times New Roman" w:eastAsia="Times New Roman" w:hAnsi="Times New Roman" w:cs="Times New Roman"/>
                <w:sz w:val="20"/>
                <w:szCs w:val="20"/>
                <w:highlight w:val="white"/>
              </w:rPr>
            </w:pPr>
          </w:p>
          <w:p w14:paraId="26749796" w14:textId="77777777"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Anual</w:t>
            </w:r>
          </w:p>
        </w:tc>
      </w:tr>
      <w:tr w:rsidR="000E0406" w:rsidRPr="000229FD" w14:paraId="371B058C" w14:textId="77777777">
        <w:trPr>
          <w:trHeight w:val="1590"/>
        </w:trPr>
        <w:tc>
          <w:tcPr>
            <w:tcW w:w="2430" w:type="dxa"/>
          </w:tcPr>
          <w:p w14:paraId="219536C3" w14:textId="750DCDC1" w:rsidR="000E0406" w:rsidRPr="000229FD" w:rsidRDefault="00D63B9D" w:rsidP="00D63B9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2.7.</w:t>
            </w:r>
            <w:r w:rsidR="00296EB0" w:rsidRPr="000229FD">
              <w:rPr>
                <w:rFonts w:ascii="Times New Roman" w:eastAsia="Times New Roman" w:hAnsi="Times New Roman" w:cs="Times New Roman"/>
                <w:b/>
                <w:sz w:val="20"/>
                <w:szCs w:val="20"/>
                <w:highlight w:val="white"/>
              </w:rPr>
              <w:t xml:space="preserve"> </w:t>
            </w:r>
            <w:r w:rsidR="00296EB0" w:rsidRPr="000229FD">
              <w:rPr>
                <w:rFonts w:ascii="Times New Roman" w:eastAsia="Times New Roman" w:hAnsi="Times New Roman" w:cs="Times New Roman"/>
                <w:sz w:val="20"/>
                <w:szCs w:val="20"/>
                <w:highlight w:val="white"/>
              </w:rPr>
              <w:t>Asigurarea resursel</w:t>
            </w:r>
            <w:r w:rsidRPr="000229FD">
              <w:rPr>
                <w:rFonts w:ascii="Times New Roman" w:eastAsia="Times New Roman" w:hAnsi="Times New Roman" w:cs="Times New Roman"/>
                <w:sz w:val="20"/>
                <w:szCs w:val="20"/>
                <w:highlight w:val="white"/>
              </w:rPr>
              <w:t>or</w:t>
            </w:r>
            <w:r w:rsidR="00296EB0" w:rsidRPr="000229FD">
              <w:rPr>
                <w:rFonts w:ascii="Times New Roman" w:eastAsia="Times New Roman" w:hAnsi="Times New Roman" w:cs="Times New Roman"/>
                <w:sz w:val="20"/>
                <w:szCs w:val="20"/>
                <w:highlight w:val="white"/>
              </w:rPr>
              <w:t xml:space="preserve"> umane adecvate combaterii eficiente a traficului de persoane în cadrul organelor judiciare prin măsuri de completare a resursei umane </w:t>
            </w:r>
          </w:p>
          <w:p w14:paraId="7462A18A" w14:textId="77777777" w:rsidR="000E0406" w:rsidRPr="000229FD" w:rsidRDefault="000E0406" w:rsidP="00B56E0D">
            <w:pPr>
              <w:shd w:val="clear" w:color="auto" w:fill="FFFFFF"/>
              <w:rPr>
                <w:rFonts w:ascii="Times New Roman" w:eastAsia="Times New Roman" w:hAnsi="Times New Roman" w:cs="Times New Roman"/>
                <w:sz w:val="20"/>
                <w:szCs w:val="20"/>
                <w:highlight w:val="white"/>
              </w:rPr>
            </w:pPr>
          </w:p>
        </w:tc>
        <w:tc>
          <w:tcPr>
            <w:tcW w:w="2115" w:type="dxa"/>
          </w:tcPr>
          <w:p w14:paraId="5A6212F2" w14:textId="77777777" w:rsidR="000229FD" w:rsidRPr="000229FD" w:rsidRDefault="000229FD" w:rsidP="000229FD">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MP prin </w:t>
            </w:r>
            <w:r w:rsidRPr="000229FD">
              <w:rPr>
                <w:rFonts w:ascii="Times New Roman" w:eastAsia="Times New Roman" w:hAnsi="Times New Roman" w:cs="Times New Roman"/>
                <w:sz w:val="20"/>
                <w:szCs w:val="20"/>
                <w:highlight w:val="white"/>
              </w:rPr>
              <w:t>DIICOT</w:t>
            </w:r>
          </w:p>
          <w:p w14:paraId="4D1B6520" w14:textId="2D9B4B3E" w:rsidR="00D63B9D"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MP</w:t>
            </w:r>
          </w:p>
          <w:p w14:paraId="06DC2F03" w14:textId="7A9F6BA5"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w:t>
            </w:r>
            <w:r w:rsidR="00C607CF" w:rsidRPr="000229FD">
              <w:rPr>
                <w:rFonts w:ascii="Times New Roman" w:eastAsia="Times New Roman" w:hAnsi="Times New Roman" w:cs="Times New Roman"/>
                <w:sz w:val="20"/>
                <w:szCs w:val="20"/>
                <w:highlight w:val="white"/>
              </w:rPr>
              <w:t xml:space="preserve"> prin IGPR</w:t>
            </w:r>
          </w:p>
        </w:tc>
        <w:tc>
          <w:tcPr>
            <w:tcW w:w="1860" w:type="dxa"/>
          </w:tcPr>
          <w:p w14:paraId="48042D94"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MF</w:t>
            </w:r>
          </w:p>
        </w:tc>
        <w:tc>
          <w:tcPr>
            <w:tcW w:w="2100" w:type="dxa"/>
          </w:tcPr>
          <w:p w14:paraId="6355560A" w14:textId="77777777" w:rsidR="000E0406" w:rsidRPr="000229FD" w:rsidRDefault="00296EB0" w:rsidP="00D63B9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Instituțiile cu atribuții în combaterea traficului de persoane își cunosc nevoile în materie de resurse umane</w:t>
            </w:r>
          </w:p>
          <w:p w14:paraId="3A0C82FD" w14:textId="77777777" w:rsidR="000E0406" w:rsidRPr="000229FD" w:rsidRDefault="00296EB0" w:rsidP="00B56E0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Capacitatea la nivelul organelor judiciare este consolidată prin resurse umane adecvate</w:t>
            </w:r>
          </w:p>
        </w:tc>
        <w:tc>
          <w:tcPr>
            <w:tcW w:w="2265" w:type="dxa"/>
          </w:tcPr>
          <w:p w14:paraId="0D0A0A0A"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Permanent</w:t>
            </w:r>
          </w:p>
        </w:tc>
        <w:tc>
          <w:tcPr>
            <w:tcW w:w="2235" w:type="dxa"/>
          </w:tcPr>
          <w:p w14:paraId="552FEB36"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Durata medie de efectuare a urmăririi penale în cauze de trafic de persoane/minori.</w:t>
            </w:r>
          </w:p>
          <w:p w14:paraId="2A5F5EB2"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procurori și polițiști/ județ/regiune/populație/număr cazuri.</w:t>
            </w:r>
          </w:p>
          <w:p w14:paraId="5FF7BC69" w14:textId="1574719A" w:rsidR="000E0406" w:rsidRPr="000229FD" w:rsidRDefault="00296EB0">
            <w:pPr>
              <w:shd w:val="clear" w:color="auto" w:fill="FFFFFF"/>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Gradul de încadrare polițiști/</w:t>
            </w:r>
            <w:proofErr w:type="spellStart"/>
            <w:r w:rsidRPr="000229FD">
              <w:rPr>
                <w:rFonts w:ascii="Times New Roman" w:eastAsia="Times New Roman" w:hAnsi="Times New Roman" w:cs="Times New Roman"/>
                <w:sz w:val="20"/>
                <w:szCs w:val="20"/>
              </w:rPr>
              <w:t>procurori</w:t>
            </w:r>
            <w:r w:rsidRPr="000229FD">
              <w:rPr>
                <w:rFonts w:ascii="Times New Roman" w:eastAsia="Times New Roman" w:hAnsi="Times New Roman" w:cs="Times New Roman"/>
                <w:sz w:val="20"/>
                <w:szCs w:val="20"/>
                <w:highlight w:val="white"/>
              </w:rPr>
              <w:t>Media</w:t>
            </w:r>
            <w:proofErr w:type="spellEnd"/>
            <w:r w:rsidRPr="000229FD">
              <w:rPr>
                <w:rFonts w:ascii="Times New Roman" w:eastAsia="Times New Roman" w:hAnsi="Times New Roman" w:cs="Times New Roman"/>
                <w:sz w:val="20"/>
                <w:szCs w:val="20"/>
                <w:highlight w:val="white"/>
              </w:rPr>
              <w:t xml:space="preserve"> dosarelor în sarcina unui procuror (în fiecare județ), din care dosare pe trafic de persoane</w:t>
            </w:r>
          </w:p>
        </w:tc>
        <w:tc>
          <w:tcPr>
            <w:tcW w:w="1440" w:type="dxa"/>
          </w:tcPr>
          <w:p w14:paraId="3E03E954" w14:textId="77777777" w:rsidR="000E0406" w:rsidRPr="000229FD" w:rsidRDefault="00296EB0" w:rsidP="00764F77">
            <w:pPr>
              <w:jc w:val="both"/>
              <w:rPr>
                <w:rFonts w:ascii="Times New Roman" w:eastAsia="Times New Roman" w:hAnsi="Times New Roman" w:cs="Times New Roman"/>
                <w:highlight w:val="white"/>
              </w:rPr>
            </w:pPr>
            <w:r w:rsidRPr="000229FD">
              <w:rPr>
                <w:rFonts w:ascii="Times New Roman" w:eastAsia="Times New Roman" w:hAnsi="Times New Roman" w:cs="Times New Roman"/>
                <w:highlight w:val="white"/>
              </w:rPr>
              <w:t>Anual</w:t>
            </w:r>
          </w:p>
        </w:tc>
      </w:tr>
      <w:tr w:rsidR="000E0406" w:rsidRPr="000229FD" w14:paraId="3B9F3566" w14:textId="77777777" w:rsidTr="00764F77">
        <w:trPr>
          <w:trHeight w:val="2255"/>
        </w:trPr>
        <w:tc>
          <w:tcPr>
            <w:tcW w:w="243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2B09105" w14:textId="235DD465" w:rsidR="000E0406" w:rsidRPr="000229FD" w:rsidRDefault="00D63B9D"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2.8.</w:t>
            </w:r>
            <w:r w:rsidR="00296EB0" w:rsidRPr="000229FD">
              <w:rPr>
                <w:rFonts w:ascii="Times New Roman" w:eastAsia="Times New Roman" w:hAnsi="Times New Roman" w:cs="Times New Roman"/>
                <w:b/>
                <w:sz w:val="20"/>
                <w:szCs w:val="20"/>
              </w:rPr>
              <w:t xml:space="preserve"> </w:t>
            </w:r>
            <w:r w:rsidR="00296EB0" w:rsidRPr="000229FD">
              <w:rPr>
                <w:rFonts w:ascii="Times New Roman" w:eastAsia="Times New Roman" w:hAnsi="Times New Roman" w:cs="Times New Roman"/>
                <w:sz w:val="20"/>
                <w:szCs w:val="20"/>
              </w:rPr>
              <w:t xml:space="preserve">Definirea nevoilor de pregătire specializată și de sesiuni interdisciplinare pentru dobândirea de competențe adaptate </w:t>
            </w:r>
            <w:proofErr w:type="spellStart"/>
            <w:r w:rsidR="00296EB0" w:rsidRPr="000229FD">
              <w:rPr>
                <w:rFonts w:ascii="Times New Roman" w:eastAsia="Times New Roman" w:hAnsi="Times New Roman" w:cs="Times New Roman"/>
                <w:sz w:val="20"/>
                <w:szCs w:val="20"/>
              </w:rPr>
              <w:t>profesioniştilor</w:t>
            </w:r>
            <w:proofErr w:type="spellEnd"/>
            <w:r w:rsidR="00296EB0" w:rsidRPr="000229FD">
              <w:rPr>
                <w:rFonts w:ascii="Times New Roman" w:eastAsia="Times New Roman" w:hAnsi="Times New Roman" w:cs="Times New Roman"/>
                <w:sz w:val="20"/>
                <w:szCs w:val="20"/>
              </w:rPr>
              <w:t xml:space="preserve"> din domeniul judiciar  anti-trafic</w:t>
            </w:r>
          </w:p>
        </w:tc>
        <w:tc>
          <w:tcPr>
            <w:tcW w:w="211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437C224" w14:textId="4D0725A3" w:rsidR="00D63B9D" w:rsidRPr="000229FD" w:rsidRDefault="000229FD" w:rsidP="00764F77">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MP prin </w:t>
            </w:r>
            <w:r w:rsidR="00296EB0" w:rsidRPr="000229FD">
              <w:rPr>
                <w:rFonts w:ascii="Times New Roman" w:eastAsia="Times New Roman" w:hAnsi="Times New Roman" w:cs="Times New Roman"/>
                <w:sz w:val="20"/>
                <w:szCs w:val="20"/>
              </w:rPr>
              <w:t>PÎCCJ</w:t>
            </w:r>
            <w:r>
              <w:rPr>
                <w:rFonts w:ascii="Times New Roman" w:eastAsia="Times New Roman" w:hAnsi="Times New Roman" w:cs="Times New Roman"/>
                <w:sz w:val="20"/>
                <w:szCs w:val="20"/>
              </w:rPr>
              <w:t xml:space="preserve"> și</w:t>
            </w:r>
          </w:p>
          <w:p w14:paraId="2AD836A0" w14:textId="61A9E182" w:rsidR="00D63B9D" w:rsidRPr="000229FD" w:rsidRDefault="00296EB0" w:rsidP="00764F77">
            <w:pPr>
              <w:spacing w:line="276"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DIICOT</w:t>
            </w:r>
          </w:p>
          <w:p w14:paraId="058D6473" w14:textId="4BD59569" w:rsidR="00D63B9D" w:rsidRPr="000229FD" w:rsidRDefault="00296EB0" w:rsidP="00764F77">
            <w:pPr>
              <w:spacing w:line="276"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w:t>
            </w:r>
            <w:r w:rsidR="00FD2999" w:rsidRPr="000229FD">
              <w:rPr>
                <w:rFonts w:ascii="Times New Roman" w:eastAsia="Times New Roman" w:hAnsi="Times New Roman" w:cs="Times New Roman"/>
                <w:sz w:val="20"/>
                <w:szCs w:val="20"/>
              </w:rPr>
              <w:t>prin IGPR</w:t>
            </w:r>
          </w:p>
          <w:p w14:paraId="263BBE93" w14:textId="03FA625C" w:rsidR="000229FD" w:rsidRDefault="00F70FDF" w:rsidP="00764F77">
            <w:pPr>
              <w:spacing w:line="276"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MJ prin </w:t>
            </w:r>
            <w:r w:rsidR="00296EB0" w:rsidRPr="000229FD">
              <w:rPr>
                <w:rFonts w:ascii="Times New Roman" w:eastAsia="Times New Roman" w:hAnsi="Times New Roman" w:cs="Times New Roman"/>
                <w:sz w:val="20"/>
                <w:szCs w:val="20"/>
              </w:rPr>
              <w:t>ANABI</w:t>
            </w:r>
            <w:r w:rsidRPr="000229FD">
              <w:rPr>
                <w:rFonts w:ascii="Times New Roman" w:eastAsia="Times New Roman" w:hAnsi="Times New Roman" w:cs="Times New Roman"/>
                <w:sz w:val="20"/>
                <w:szCs w:val="20"/>
              </w:rPr>
              <w:t xml:space="preserve"> </w:t>
            </w:r>
          </w:p>
          <w:p w14:paraId="6AB83964" w14:textId="5D0AD781" w:rsidR="000E0406" w:rsidRPr="000229FD" w:rsidRDefault="00F70FDF" w:rsidP="00764F77">
            <w:pPr>
              <w:spacing w:line="276"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INM.</w:t>
            </w:r>
          </w:p>
          <w:p w14:paraId="387EA398" w14:textId="77777777" w:rsidR="000E0406" w:rsidRPr="000229FD" w:rsidRDefault="000E0406" w:rsidP="00764F77">
            <w:pPr>
              <w:spacing w:line="276" w:lineRule="auto"/>
              <w:jc w:val="both"/>
              <w:rPr>
                <w:rFonts w:ascii="Times New Roman" w:eastAsia="Times New Roman" w:hAnsi="Times New Roman"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D56D821" w14:textId="77777777" w:rsidR="000E0406" w:rsidRPr="000229FD" w:rsidRDefault="00296EB0" w:rsidP="00764F77">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p w14:paraId="37AE68FE" w14:textId="77777777" w:rsidR="000E0406" w:rsidRPr="000229FD" w:rsidRDefault="00296EB0" w:rsidP="00764F77">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Experți</w:t>
            </w:r>
          </w:p>
        </w:tc>
        <w:tc>
          <w:tcPr>
            <w:tcW w:w="210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8FEAD9E" w14:textId="77777777" w:rsidR="000E0406" w:rsidRPr="000229FD" w:rsidRDefault="00296EB0" w:rsidP="00764F77">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Instituțiile cu atribuții în combaterea traficului de persoane își cunosc nevoile de formare</w:t>
            </w:r>
          </w:p>
        </w:tc>
        <w:tc>
          <w:tcPr>
            <w:tcW w:w="226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D575BF8" w14:textId="77777777" w:rsidR="000E0406" w:rsidRPr="000229FD" w:rsidRDefault="00296EB0">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22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B6FFD34"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Analiza nevoilor de pregătire profesională</w:t>
            </w:r>
          </w:p>
          <w:p w14:paraId="52519200"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Planurile specifice de pregătire profesională</w:t>
            </w:r>
          </w:p>
          <w:p w14:paraId="20B27778" w14:textId="6202F0EA" w:rsidR="000E0406" w:rsidRPr="000229FD" w:rsidRDefault="00296EB0">
            <w:pPr>
              <w:spacing w:before="240" w:after="240"/>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  </w:t>
            </w:r>
          </w:p>
        </w:tc>
        <w:tc>
          <w:tcPr>
            <w:tcW w:w="1440" w:type="dxa"/>
            <w:tcBorders>
              <w:left w:val="single" w:sz="4" w:space="0" w:color="auto"/>
            </w:tcBorders>
          </w:tcPr>
          <w:p w14:paraId="799DF3CF" w14:textId="77777777" w:rsidR="000E0406" w:rsidRPr="000229FD" w:rsidRDefault="00296EB0">
            <w:pPr>
              <w:spacing w:line="264" w:lineRule="auto"/>
              <w:jc w:val="both"/>
              <w:rPr>
                <w:rFonts w:ascii="Times New Roman" w:eastAsia="Times New Roman" w:hAnsi="Times New Roman" w:cs="Times New Roman"/>
                <w:highlight w:val="white"/>
              </w:rPr>
            </w:pPr>
            <w:r w:rsidRPr="000229FD">
              <w:rPr>
                <w:rFonts w:ascii="Times New Roman" w:eastAsia="Times New Roman" w:hAnsi="Times New Roman" w:cs="Times New Roman"/>
                <w:sz w:val="20"/>
                <w:szCs w:val="20"/>
                <w:highlight w:val="white"/>
              </w:rPr>
              <w:t>Anual</w:t>
            </w:r>
          </w:p>
        </w:tc>
      </w:tr>
      <w:tr w:rsidR="000E0406" w:rsidRPr="000229FD" w14:paraId="3561C242" w14:textId="77777777" w:rsidTr="00D63B9D">
        <w:trPr>
          <w:trHeight w:val="4289"/>
        </w:trPr>
        <w:tc>
          <w:tcPr>
            <w:tcW w:w="2430" w:type="dxa"/>
            <w:tcBorders>
              <w:top w:val="single" w:sz="4" w:space="0" w:color="auto"/>
            </w:tcBorders>
          </w:tcPr>
          <w:p w14:paraId="65D064CA" w14:textId="250E4E93" w:rsidR="000E0406" w:rsidRPr="000229FD" w:rsidRDefault="00D63B9D" w:rsidP="00D63B9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2.</w:t>
            </w:r>
            <w:r w:rsidR="00296EB0" w:rsidRPr="000229FD">
              <w:rPr>
                <w:rFonts w:ascii="Times New Roman" w:eastAsia="Times New Roman" w:hAnsi="Times New Roman" w:cs="Times New Roman"/>
                <w:sz w:val="20"/>
                <w:szCs w:val="20"/>
              </w:rPr>
              <w:t>2.9.</w:t>
            </w:r>
            <w:r w:rsidR="00296EB0" w:rsidRPr="000229FD">
              <w:rPr>
                <w:rFonts w:ascii="Times New Roman" w:eastAsia="Times New Roman" w:hAnsi="Times New Roman" w:cs="Times New Roman"/>
                <w:b/>
                <w:sz w:val="20"/>
                <w:szCs w:val="20"/>
              </w:rPr>
              <w:t xml:space="preserve"> </w:t>
            </w:r>
            <w:r w:rsidR="00296EB0" w:rsidRPr="000229FD">
              <w:rPr>
                <w:rFonts w:ascii="Times New Roman" w:eastAsia="Times New Roman" w:hAnsi="Times New Roman" w:cs="Times New Roman"/>
                <w:sz w:val="20"/>
                <w:szCs w:val="20"/>
              </w:rPr>
              <w:t>Organizarea de sesiuni de formare inițială</w:t>
            </w:r>
          </w:p>
        </w:tc>
        <w:tc>
          <w:tcPr>
            <w:tcW w:w="2115" w:type="dxa"/>
            <w:tcBorders>
              <w:top w:val="single" w:sz="4" w:space="0" w:color="auto"/>
            </w:tcBorders>
          </w:tcPr>
          <w:p w14:paraId="06B79851" w14:textId="7D2B9B61" w:rsidR="000E0406" w:rsidRPr="000229FD" w:rsidRDefault="00296EB0" w:rsidP="00764F77">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w:t>
            </w:r>
            <w:r w:rsidR="009E1F68" w:rsidRPr="000229FD">
              <w:rPr>
                <w:rFonts w:ascii="Times New Roman" w:eastAsia="Times New Roman" w:hAnsi="Times New Roman" w:cs="Times New Roman"/>
                <w:sz w:val="20"/>
                <w:szCs w:val="20"/>
              </w:rPr>
              <w:t xml:space="preserve"> prin Academia de Poliție, alte instituții de învățământ</w:t>
            </w:r>
          </w:p>
        </w:tc>
        <w:tc>
          <w:tcPr>
            <w:tcW w:w="1860" w:type="dxa"/>
            <w:tcBorders>
              <w:top w:val="single" w:sz="4" w:space="0" w:color="auto"/>
            </w:tcBorders>
          </w:tcPr>
          <w:p w14:paraId="4C5B035D" w14:textId="5EEDCD1C" w:rsidR="000E0406" w:rsidRPr="000229FD" w:rsidRDefault="0062301F"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ANITP</w:t>
            </w:r>
          </w:p>
          <w:p w14:paraId="5A9CD981"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2100" w:type="dxa"/>
            <w:tcBorders>
              <w:top w:val="single" w:sz="4" w:space="0" w:color="auto"/>
            </w:tcBorders>
          </w:tcPr>
          <w:p w14:paraId="4E511815" w14:textId="77777777" w:rsidR="000E0406" w:rsidRPr="000229FD" w:rsidRDefault="00296EB0" w:rsidP="00D63B9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Viitorii polițiști, cunosc fenomenul traficului de persoane</w:t>
            </w:r>
          </w:p>
        </w:tc>
        <w:tc>
          <w:tcPr>
            <w:tcW w:w="2265" w:type="dxa"/>
            <w:tcBorders>
              <w:top w:val="single" w:sz="4" w:space="0" w:color="auto"/>
            </w:tcBorders>
          </w:tcPr>
          <w:p w14:paraId="1815BEE3" w14:textId="77777777" w:rsidR="000E0406" w:rsidRPr="000229FD" w:rsidRDefault="00296EB0" w:rsidP="00D63B9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2235" w:type="dxa"/>
            <w:tcBorders>
              <w:top w:val="single" w:sz="4" w:space="0" w:color="auto"/>
            </w:tcBorders>
          </w:tcPr>
          <w:p w14:paraId="1548DB77"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Curriculum instituțional dezvoltat</w:t>
            </w:r>
          </w:p>
          <w:p w14:paraId="2718254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sesiuni de pregătire realizate</w:t>
            </w:r>
          </w:p>
          <w:p w14:paraId="645A9504"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studenți la Academia de Poliție/Școlile de Subofițeri/studenți INM formați</w:t>
            </w:r>
          </w:p>
          <w:p w14:paraId="0213A934" w14:textId="77777777" w:rsidR="000E0406" w:rsidRPr="000229FD" w:rsidRDefault="00296EB0" w:rsidP="00D63B9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Grad de înțelegere a fenomenului traficului de persoane în rândul beneficiarilor formării</w:t>
            </w:r>
          </w:p>
        </w:tc>
        <w:tc>
          <w:tcPr>
            <w:tcW w:w="1440" w:type="dxa"/>
          </w:tcPr>
          <w:p w14:paraId="474ECED6"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Anual</w:t>
            </w:r>
          </w:p>
        </w:tc>
      </w:tr>
      <w:tr w:rsidR="000E0406" w:rsidRPr="000229FD" w14:paraId="49AB5861" w14:textId="77777777">
        <w:trPr>
          <w:trHeight w:val="3103"/>
        </w:trPr>
        <w:tc>
          <w:tcPr>
            <w:tcW w:w="2430" w:type="dxa"/>
          </w:tcPr>
          <w:p w14:paraId="026638A5" w14:textId="3E4C20EC" w:rsidR="000E0406" w:rsidRPr="000229FD" w:rsidRDefault="00B56E0D"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2.10.</w:t>
            </w:r>
            <w:r w:rsidR="00296EB0" w:rsidRPr="000229FD">
              <w:rPr>
                <w:rFonts w:ascii="Times New Roman" w:eastAsia="Times New Roman" w:hAnsi="Times New Roman" w:cs="Times New Roman"/>
                <w:b/>
                <w:sz w:val="20"/>
                <w:szCs w:val="20"/>
              </w:rPr>
              <w:t xml:space="preserve"> </w:t>
            </w:r>
            <w:r w:rsidR="00296EB0" w:rsidRPr="000229FD">
              <w:rPr>
                <w:rFonts w:ascii="Times New Roman" w:eastAsia="Times New Roman" w:hAnsi="Times New Roman" w:cs="Times New Roman"/>
                <w:sz w:val="20"/>
                <w:szCs w:val="20"/>
              </w:rPr>
              <w:t xml:space="preserve">Sesiuni de formare dedicate specificității fenomenului și tehnicilor moderne de investigație, inclusiv cele comise prin intermediul sistemelor informatice </w:t>
            </w:r>
          </w:p>
        </w:tc>
        <w:tc>
          <w:tcPr>
            <w:tcW w:w="2115" w:type="dxa"/>
          </w:tcPr>
          <w:p w14:paraId="0B8D918A" w14:textId="75C657BA" w:rsidR="00B56E0D" w:rsidRPr="000229FD" w:rsidRDefault="00296EB0" w:rsidP="00764F77">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w:t>
            </w:r>
            <w:r w:rsidR="00293EDE" w:rsidRPr="000229FD">
              <w:rPr>
                <w:rFonts w:ascii="Times New Roman" w:eastAsia="Times New Roman" w:hAnsi="Times New Roman" w:cs="Times New Roman"/>
                <w:sz w:val="20"/>
                <w:szCs w:val="20"/>
              </w:rPr>
              <w:t xml:space="preserve"> prin</w:t>
            </w:r>
            <w:r w:rsidR="00FD2999" w:rsidRPr="000229FD">
              <w:rPr>
                <w:rFonts w:ascii="Times New Roman" w:eastAsia="Times New Roman" w:hAnsi="Times New Roman" w:cs="Times New Roman"/>
                <w:sz w:val="20"/>
                <w:szCs w:val="20"/>
              </w:rPr>
              <w:t xml:space="preserve"> IGPR</w:t>
            </w:r>
          </w:p>
          <w:p w14:paraId="2697BD2D" w14:textId="0997CA51" w:rsidR="000E0406" w:rsidRPr="000229FD" w:rsidRDefault="00296EB0" w:rsidP="00764F77">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INM</w:t>
            </w:r>
          </w:p>
        </w:tc>
        <w:tc>
          <w:tcPr>
            <w:tcW w:w="1860" w:type="dxa"/>
          </w:tcPr>
          <w:p w14:paraId="264139C6" w14:textId="3B8485A6" w:rsidR="000E0406" w:rsidRPr="000229FD" w:rsidRDefault="0062301F"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ANITP</w:t>
            </w:r>
          </w:p>
          <w:p w14:paraId="2F5223EB" w14:textId="6442C6A3" w:rsidR="000E0406" w:rsidRPr="000229FD" w:rsidRDefault="000229FD"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MJ prin </w:t>
            </w:r>
            <w:r w:rsidR="00296EB0" w:rsidRPr="000229FD">
              <w:rPr>
                <w:rFonts w:ascii="Times New Roman" w:eastAsia="Times New Roman" w:hAnsi="Times New Roman" w:cs="Times New Roman"/>
                <w:sz w:val="20"/>
                <w:szCs w:val="20"/>
              </w:rPr>
              <w:t>ANABI</w:t>
            </w:r>
          </w:p>
          <w:p w14:paraId="7D38B0AE"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2100" w:type="dxa"/>
          </w:tcPr>
          <w:p w14:paraId="02DEF9E7" w14:textId="77777777" w:rsidR="000E0406" w:rsidRPr="000229FD" w:rsidRDefault="00296EB0"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Specialiștii care lucrează în domeniul traficului de persoane au pregătirea necesară, în special în materie de metode de investigație noi (analize din sursă deschisă)</w:t>
            </w:r>
          </w:p>
        </w:tc>
        <w:tc>
          <w:tcPr>
            <w:tcW w:w="2265" w:type="dxa"/>
          </w:tcPr>
          <w:p w14:paraId="3F25BB9B"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2235" w:type="dxa"/>
          </w:tcPr>
          <w:p w14:paraId="259AF4FE"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sesiuni de pregătire realizate</w:t>
            </w:r>
          </w:p>
          <w:p w14:paraId="44B569EC"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polițiști/procurori formați</w:t>
            </w:r>
          </w:p>
          <w:p w14:paraId="7EAD5EAB" w14:textId="77777777" w:rsidR="000E0406" w:rsidRPr="000229FD" w:rsidRDefault="00296EB0"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Grad de cunoaștere a tehnicilor moderne de investigație în rândul beneficiarilor formării</w:t>
            </w:r>
          </w:p>
        </w:tc>
        <w:tc>
          <w:tcPr>
            <w:tcW w:w="1440" w:type="dxa"/>
          </w:tcPr>
          <w:p w14:paraId="5C15C174" w14:textId="77777777" w:rsidR="000E0406" w:rsidRPr="000229FD" w:rsidRDefault="000E0406" w:rsidP="00764F77">
            <w:pPr>
              <w:jc w:val="both"/>
              <w:rPr>
                <w:rFonts w:ascii="Times New Roman" w:eastAsia="Times New Roman" w:hAnsi="Times New Roman" w:cs="Times New Roman"/>
                <w:highlight w:val="yellow"/>
              </w:rPr>
            </w:pPr>
          </w:p>
        </w:tc>
      </w:tr>
      <w:tr w:rsidR="000E0406" w:rsidRPr="000229FD" w14:paraId="42ABFF63" w14:textId="77777777">
        <w:trPr>
          <w:trHeight w:val="3103"/>
        </w:trPr>
        <w:tc>
          <w:tcPr>
            <w:tcW w:w="2430" w:type="dxa"/>
          </w:tcPr>
          <w:p w14:paraId="4D6A67E4" w14:textId="34B60184" w:rsidR="000E0406" w:rsidRPr="000229FD" w:rsidRDefault="00B56E0D"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2.</w:t>
            </w:r>
            <w:r w:rsidR="00296EB0" w:rsidRPr="000229FD">
              <w:rPr>
                <w:rFonts w:ascii="Times New Roman" w:eastAsia="Times New Roman" w:hAnsi="Times New Roman" w:cs="Times New Roman"/>
                <w:sz w:val="20"/>
                <w:szCs w:val="20"/>
                <w:highlight w:val="white"/>
              </w:rPr>
              <w:t>2.11. Sesiuni de formare pentru polițiști/procurori/judecători pentru stimularea abordării din perspectivă victimologică și de gen în investigarea infracțiunii și în interacțiunea cu victimele</w:t>
            </w:r>
          </w:p>
          <w:p w14:paraId="062069D4" w14:textId="77777777" w:rsidR="000E0406" w:rsidRPr="000229FD" w:rsidRDefault="000E0406">
            <w:pPr>
              <w:spacing w:before="240" w:after="240"/>
              <w:jc w:val="both"/>
              <w:rPr>
                <w:rFonts w:ascii="Times New Roman" w:eastAsia="Times New Roman" w:hAnsi="Times New Roman" w:cs="Times New Roman"/>
                <w:b/>
                <w:sz w:val="20"/>
                <w:szCs w:val="20"/>
                <w:highlight w:val="white"/>
              </w:rPr>
            </w:pPr>
          </w:p>
          <w:p w14:paraId="24888EE2" w14:textId="77777777" w:rsidR="000E0406" w:rsidRPr="000229FD" w:rsidRDefault="000E0406">
            <w:pPr>
              <w:spacing w:before="240" w:after="240"/>
              <w:jc w:val="both"/>
              <w:rPr>
                <w:rFonts w:ascii="Times New Roman" w:eastAsia="Times New Roman" w:hAnsi="Times New Roman" w:cs="Times New Roman"/>
                <w:b/>
                <w:sz w:val="20"/>
                <w:szCs w:val="20"/>
                <w:highlight w:val="white"/>
              </w:rPr>
            </w:pPr>
          </w:p>
          <w:p w14:paraId="25DE35AA" w14:textId="77777777" w:rsidR="000E0406" w:rsidRPr="000229FD" w:rsidRDefault="000E0406">
            <w:pPr>
              <w:spacing w:before="240" w:after="240"/>
              <w:rPr>
                <w:rFonts w:ascii="Times New Roman" w:eastAsia="Times New Roman" w:hAnsi="Times New Roman" w:cs="Times New Roman"/>
                <w:b/>
                <w:sz w:val="20"/>
                <w:szCs w:val="20"/>
                <w:highlight w:val="white"/>
              </w:rPr>
            </w:pPr>
          </w:p>
        </w:tc>
        <w:tc>
          <w:tcPr>
            <w:tcW w:w="2115" w:type="dxa"/>
          </w:tcPr>
          <w:p w14:paraId="4F759013" w14:textId="5680B8CD" w:rsidR="00B56E0D" w:rsidRPr="000229FD" w:rsidRDefault="00296EB0">
            <w:pPr>
              <w:spacing w:line="276"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w:t>
            </w:r>
            <w:r w:rsidR="00523E53" w:rsidRPr="000229FD">
              <w:rPr>
                <w:rFonts w:ascii="Times New Roman" w:eastAsia="Times New Roman" w:hAnsi="Times New Roman" w:cs="Times New Roman"/>
                <w:sz w:val="20"/>
                <w:szCs w:val="20"/>
                <w:highlight w:val="white"/>
              </w:rPr>
              <w:t xml:space="preserve"> prin</w:t>
            </w:r>
            <w:r w:rsidR="00FD2999" w:rsidRPr="000229FD">
              <w:rPr>
                <w:rFonts w:ascii="Times New Roman" w:eastAsia="Times New Roman" w:hAnsi="Times New Roman" w:cs="Times New Roman"/>
                <w:sz w:val="20"/>
                <w:szCs w:val="20"/>
                <w:highlight w:val="white"/>
              </w:rPr>
              <w:t xml:space="preserve"> IGPR</w:t>
            </w:r>
          </w:p>
          <w:p w14:paraId="58BD921F" w14:textId="1F392AF8" w:rsidR="000E0406" w:rsidRPr="000229FD" w:rsidRDefault="00296EB0" w:rsidP="00B56E0D">
            <w:pPr>
              <w:spacing w:line="276"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INM</w:t>
            </w:r>
          </w:p>
        </w:tc>
        <w:tc>
          <w:tcPr>
            <w:tcW w:w="1860" w:type="dxa"/>
          </w:tcPr>
          <w:p w14:paraId="7B9BA785" w14:textId="4901DDC0" w:rsidR="000E0406" w:rsidRPr="000229FD" w:rsidRDefault="0062301F">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MAI prin </w:t>
            </w:r>
            <w:r w:rsidR="00296EB0" w:rsidRPr="000229FD">
              <w:rPr>
                <w:rFonts w:ascii="Times New Roman" w:eastAsia="Times New Roman" w:hAnsi="Times New Roman" w:cs="Times New Roman"/>
                <w:sz w:val="20"/>
                <w:szCs w:val="20"/>
                <w:highlight w:val="white"/>
              </w:rPr>
              <w:t>ANITP</w:t>
            </w:r>
          </w:p>
          <w:p w14:paraId="1D76879D" w14:textId="77777777"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ONG</w:t>
            </w:r>
          </w:p>
        </w:tc>
        <w:tc>
          <w:tcPr>
            <w:tcW w:w="2100" w:type="dxa"/>
          </w:tcPr>
          <w:p w14:paraId="673D53E5" w14:textId="77777777" w:rsidR="000E0406" w:rsidRPr="000229FD" w:rsidRDefault="00296EB0">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Specialiștii care lucrează în domeniul traficului de persoane au pregătirea necesară, în special în materie de înțelegere a traumei și impactul acesteia asupra victimelor. Specialiștii care lucrează în domeniul traficului de persoane au pregătirea necesară, în special în materie de protecția a victimei pe durata procesului penal.</w:t>
            </w:r>
          </w:p>
        </w:tc>
        <w:tc>
          <w:tcPr>
            <w:tcW w:w="2265" w:type="dxa"/>
          </w:tcPr>
          <w:p w14:paraId="36C86B6F"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2235" w:type="dxa"/>
          </w:tcPr>
          <w:p w14:paraId="68222D0D" w14:textId="77777777" w:rsidR="00B56E0D"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sesiuni de pregătire realizate</w:t>
            </w:r>
          </w:p>
          <w:p w14:paraId="555D49E1" w14:textId="02273201" w:rsidR="00B56E0D"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de polițiști/procurori/judecători formați</w:t>
            </w:r>
          </w:p>
          <w:p w14:paraId="03740901" w14:textId="77777777" w:rsidR="00B56E0D"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Grad de cunoaștere a efectelor traumei asupra victimelor în rândul beneficiarilor formării</w:t>
            </w:r>
          </w:p>
          <w:p w14:paraId="3EDDB152" w14:textId="158A169A"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 procurori/judecători formați care au dispus măsuri de protecție </w:t>
            </w:r>
          </w:p>
        </w:tc>
        <w:tc>
          <w:tcPr>
            <w:tcW w:w="1440" w:type="dxa"/>
          </w:tcPr>
          <w:p w14:paraId="59E85FB1" w14:textId="77777777" w:rsidR="000E0406" w:rsidRPr="000229FD" w:rsidRDefault="000E0406">
            <w:pPr>
              <w:spacing w:line="264" w:lineRule="auto"/>
              <w:jc w:val="both"/>
              <w:rPr>
                <w:rFonts w:ascii="Times New Roman" w:eastAsia="Times New Roman" w:hAnsi="Times New Roman" w:cs="Times New Roman"/>
                <w:highlight w:val="yellow"/>
              </w:rPr>
            </w:pPr>
          </w:p>
        </w:tc>
      </w:tr>
      <w:tr w:rsidR="000E0406" w:rsidRPr="000229FD" w14:paraId="3167977D" w14:textId="77777777" w:rsidTr="00764F77">
        <w:trPr>
          <w:trHeight w:val="2067"/>
        </w:trPr>
        <w:tc>
          <w:tcPr>
            <w:tcW w:w="2430" w:type="dxa"/>
          </w:tcPr>
          <w:p w14:paraId="5B715CFE" w14:textId="456504CA" w:rsidR="000E0406" w:rsidRPr="000229FD" w:rsidRDefault="00B56E0D"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2.12.</w:t>
            </w:r>
            <w:r w:rsidR="00296EB0" w:rsidRPr="000229FD">
              <w:rPr>
                <w:rFonts w:ascii="Times New Roman" w:eastAsia="Times New Roman" w:hAnsi="Times New Roman" w:cs="Times New Roman"/>
                <w:b/>
                <w:sz w:val="20"/>
                <w:szCs w:val="20"/>
              </w:rPr>
              <w:t xml:space="preserve"> </w:t>
            </w:r>
            <w:r w:rsidR="00296EB0" w:rsidRPr="000229FD">
              <w:rPr>
                <w:rFonts w:ascii="Times New Roman" w:eastAsia="Times New Roman" w:hAnsi="Times New Roman" w:cs="Times New Roman"/>
                <w:sz w:val="20"/>
                <w:szCs w:val="20"/>
              </w:rPr>
              <w:t xml:space="preserve">Schimb de bune practici cu personalul autorităților și instituțiilor implicate pentru dezvoltarea colaborării în echipe multidisciplinare </w:t>
            </w:r>
          </w:p>
        </w:tc>
        <w:tc>
          <w:tcPr>
            <w:tcW w:w="2115" w:type="dxa"/>
          </w:tcPr>
          <w:p w14:paraId="289A483D" w14:textId="447EFD35" w:rsidR="0062301F" w:rsidRPr="000229FD" w:rsidRDefault="0062301F"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w:t>
            </w:r>
            <w:r w:rsidR="000F5043" w:rsidRPr="000229FD">
              <w:rPr>
                <w:rFonts w:ascii="Times New Roman" w:eastAsia="Times New Roman" w:hAnsi="Times New Roman" w:cs="Times New Roman"/>
                <w:sz w:val="20"/>
                <w:szCs w:val="20"/>
              </w:rPr>
              <w:t xml:space="preserve"> prin</w:t>
            </w:r>
            <w:r w:rsidR="00FD2999" w:rsidRPr="000229FD">
              <w:rPr>
                <w:rFonts w:ascii="Times New Roman" w:eastAsia="Times New Roman" w:hAnsi="Times New Roman" w:cs="Times New Roman"/>
                <w:sz w:val="20"/>
                <w:szCs w:val="20"/>
              </w:rPr>
              <w:t xml:space="preserve"> IGPR</w:t>
            </w:r>
          </w:p>
          <w:p w14:paraId="270968EC" w14:textId="328D87C4"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INM</w:t>
            </w:r>
          </w:p>
        </w:tc>
        <w:tc>
          <w:tcPr>
            <w:tcW w:w="1860" w:type="dxa"/>
          </w:tcPr>
          <w:p w14:paraId="2F0AE7BF" w14:textId="208EDABF" w:rsidR="000E0406" w:rsidRPr="000229FD" w:rsidRDefault="0062301F"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ANITP</w:t>
            </w:r>
          </w:p>
          <w:p w14:paraId="50696533" w14:textId="2316A767" w:rsidR="000E0406" w:rsidRPr="000229FD" w:rsidRDefault="001F4007"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MJ prin ANABI</w:t>
            </w:r>
          </w:p>
          <w:p w14:paraId="765C350F"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2100" w:type="dxa"/>
          </w:tcPr>
          <w:p w14:paraId="4A6C70FE" w14:textId="77777777" w:rsidR="000E0406" w:rsidRPr="000229FD" w:rsidRDefault="00296EB0"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Specialiștii care lucrează în domeniul traficului de persoane au pregătirea necesară, în special în materie de înțelegere a traumei și impactul acesteia asupra victimelor </w:t>
            </w:r>
          </w:p>
        </w:tc>
        <w:tc>
          <w:tcPr>
            <w:tcW w:w="2265" w:type="dxa"/>
          </w:tcPr>
          <w:p w14:paraId="3D379385" w14:textId="77777777" w:rsidR="000E0406" w:rsidRPr="000229FD" w:rsidRDefault="00296EB0" w:rsidP="00B56E0D">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Permanent</w:t>
            </w:r>
          </w:p>
        </w:tc>
        <w:tc>
          <w:tcPr>
            <w:tcW w:w="2235" w:type="dxa"/>
          </w:tcPr>
          <w:p w14:paraId="18232797"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Număr de </w:t>
            </w:r>
            <w:proofErr w:type="spellStart"/>
            <w:r w:rsidRPr="000229FD">
              <w:rPr>
                <w:rFonts w:ascii="Times New Roman" w:eastAsia="Times New Roman" w:hAnsi="Times New Roman" w:cs="Times New Roman"/>
                <w:sz w:val="20"/>
                <w:szCs w:val="20"/>
                <w:highlight w:val="white"/>
              </w:rPr>
              <w:t>seminarii</w:t>
            </w:r>
            <w:proofErr w:type="spellEnd"/>
          </w:p>
          <w:p w14:paraId="17B29045"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bune practici identificate</w:t>
            </w:r>
          </w:p>
          <w:p w14:paraId="38555453" w14:textId="77777777" w:rsidR="000E0406" w:rsidRPr="000229FD" w:rsidRDefault="00296EB0" w:rsidP="00B56E0D">
            <w:pPr>
              <w:jc w:val="both"/>
              <w:rPr>
                <w:rFonts w:ascii="Times New Roman" w:eastAsia="Times New Roman" w:hAnsi="Times New Roman" w:cs="Times New Roman"/>
                <w:sz w:val="20"/>
                <w:szCs w:val="20"/>
                <w:highlight w:val="white"/>
                <w:u w:val="single"/>
              </w:rPr>
            </w:pPr>
            <w:r w:rsidRPr="000229FD">
              <w:rPr>
                <w:rFonts w:ascii="Times New Roman" w:eastAsia="Times New Roman" w:hAnsi="Times New Roman" w:cs="Times New Roman"/>
                <w:sz w:val="20"/>
                <w:szCs w:val="20"/>
                <w:highlight w:val="white"/>
              </w:rPr>
              <w:t>Grad de adoptare a bunelor practici în rândul participanților</w:t>
            </w:r>
            <w:hyperlink r:id="rId24" w:anchor="_msocom_1">
              <w:r w:rsidRPr="000229FD">
                <w:rPr>
                  <w:rFonts w:ascii="Times New Roman" w:eastAsia="Times New Roman" w:hAnsi="Times New Roman" w:cs="Times New Roman"/>
                  <w:sz w:val="20"/>
                  <w:szCs w:val="20"/>
                  <w:highlight w:val="white"/>
                </w:rPr>
                <w:t xml:space="preserve"> </w:t>
              </w:r>
            </w:hyperlink>
          </w:p>
          <w:p w14:paraId="3C90C2E7" w14:textId="77777777" w:rsidR="000E0406" w:rsidRPr="000229FD" w:rsidRDefault="000E0406" w:rsidP="00B56E0D">
            <w:pPr>
              <w:jc w:val="both"/>
              <w:rPr>
                <w:rFonts w:ascii="Times New Roman" w:eastAsia="Times New Roman" w:hAnsi="Times New Roman" w:cs="Times New Roman"/>
                <w:sz w:val="20"/>
                <w:szCs w:val="20"/>
                <w:highlight w:val="white"/>
              </w:rPr>
            </w:pPr>
          </w:p>
        </w:tc>
        <w:tc>
          <w:tcPr>
            <w:tcW w:w="1440" w:type="dxa"/>
          </w:tcPr>
          <w:p w14:paraId="1891EE17"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Semestrial</w:t>
            </w:r>
          </w:p>
        </w:tc>
      </w:tr>
      <w:tr w:rsidR="000E0406" w:rsidRPr="000229FD" w14:paraId="09979834" w14:textId="77777777" w:rsidTr="00764F77">
        <w:trPr>
          <w:trHeight w:val="1700"/>
        </w:trPr>
        <w:tc>
          <w:tcPr>
            <w:tcW w:w="2430" w:type="dxa"/>
          </w:tcPr>
          <w:p w14:paraId="6E2B538D" w14:textId="41D20EC6" w:rsidR="000E0406" w:rsidRPr="000229FD" w:rsidRDefault="00B56E0D" w:rsidP="00B56E0D">
            <w:pPr>
              <w:jc w:val="both"/>
              <w:rPr>
                <w:rFonts w:ascii="Times New Roman" w:eastAsia="Times New Roman" w:hAnsi="Times New Roman" w:cs="Times New Roman"/>
                <w:b/>
                <w:sz w:val="20"/>
                <w:szCs w:val="20"/>
              </w:rPr>
            </w:pPr>
            <w:r w:rsidRPr="000229FD">
              <w:rPr>
                <w:rFonts w:ascii="Times New Roman" w:eastAsia="Times New Roman" w:hAnsi="Times New Roman" w:cs="Times New Roman"/>
                <w:sz w:val="20"/>
                <w:szCs w:val="20"/>
              </w:rPr>
              <w:t>2.</w:t>
            </w:r>
            <w:r w:rsidR="00296EB0" w:rsidRPr="000229FD">
              <w:rPr>
                <w:rFonts w:ascii="Times New Roman" w:eastAsia="Times New Roman" w:hAnsi="Times New Roman" w:cs="Times New Roman"/>
                <w:sz w:val="20"/>
                <w:szCs w:val="20"/>
              </w:rPr>
              <w:t>2.13.</w:t>
            </w:r>
            <w:r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rPr>
              <w:t>Formarea specialiștilor din domeniul medicinei legale pentru interacțiunea cu victimele infracțiunilor, în particular cu victimele traficului de persoane</w:t>
            </w:r>
            <w:hyperlink r:id="rId25" w:anchor="_msocom_1">
              <w:r w:rsidR="00296EB0" w:rsidRPr="000229FD">
                <w:rPr>
                  <w:rFonts w:ascii="Times New Roman" w:eastAsia="Times New Roman" w:hAnsi="Times New Roman" w:cs="Times New Roman"/>
                  <w:sz w:val="20"/>
                  <w:szCs w:val="20"/>
                </w:rPr>
                <w:t xml:space="preserve"> </w:t>
              </w:r>
            </w:hyperlink>
          </w:p>
        </w:tc>
        <w:tc>
          <w:tcPr>
            <w:tcW w:w="2115" w:type="dxa"/>
          </w:tcPr>
          <w:p w14:paraId="0F312A75"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INML</w:t>
            </w:r>
          </w:p>
        </w:tc>
        <w:tc>
          <w:tcPr>
            <w:tcW w:w="1860" w:type="dxa"/>
          </w:tcPr>
          <w:p w14:paraId="6C368313" w14:textId="62758D1D" w:rsidR="000E0406" w:rsidRPr="000229FD" w:rsidRDefault="0062301F"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ANITP</w:t>
            </w:r>
            <w:r w:rsidR="000229FD">
              <w:rPr>
                <w:rFonts w:ascii="Times New Roman" w:eastAsia="Times New Roman" w:hAnsi="Times New Roman" w:cs="Times New Roman"/>
                <w:sz w:val="20"/>
                <w:szCs w:val="20"/>
              </w:rPr>
              <w:t xml:space="preserve"> prin IGPR</w:t>
            </w:r>
          </w:p>
          <w:p w14:paraId="024F4F11"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p w14:paraId="3798E6AA" w14:textId="55C09317" w:rsidR="000E0406" w:rsidRPr="000229FD" w:rsidRDefault="000E0406" w:rsidP="00764F77">
            <w:pPr>
              <w:jc w:val="both"/>
              <w:rPr>
                <w:rFonts w:ascii="Times New Roman" w:eastAsia="Times New Roman" w:hAnsi="Times New Roman" w:cs="Times New Roman"/>
                <w:sz w:val="20"/>
                <w:szCs w:val="20"/>
              </w:rPr>
            </w:pPr>
          </w:p>
        </w:tc>
        <w:tc>
          <w:tcPr>
            <w:tcW w:w="2100" w:type="dxa"/>
          </w:tcPr>
          <w:p w14:paraId="7FD5D708" w14:textId="77777777" w:rsidR="000E0406" w:rsidRPr="000229FD" w:rsidRDefault="00296EB0" w:rsidP="00B56E0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Specialiștii care lucrează în domeniul medicinei legale au pregătirea necesară să interacționeze cu victimele traficului de persoane</w:t>
            </w:r>
          </w:p>
        </w:tc>
        <w:tc>
          <w:tcPr>
            <w:tcW w:w="2265" w:type="dxa"/>
          </w:tcPr>
          <w:p w14:paraId="49A7457E" w14:textId="77777777" w:rsidR="000E0406" w:rsidRPr="000229FD" w:rsidRDefault="00296EB0" w:rsidP="00B56E0D">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2025-2026</w:t>
            </w:r>
          </w:p>
        </w:tc>
        <w:tc>
          <w:tcPr>
            <w:tcW w:w="2235" w:type="dxa"/>
          </w:tcPr>
          <w:p w14:paraId="3121C8B8"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sesiuni de pregătire realizate</w:t>
            </w:r>
          </w:p>
          <w:p w14:paraId="781DFB6E" w14:textId="77777777" w:rsidR="000E0406" w:rsidRPr="000229FD" w:rsidRDefault="00296EB0" w:rsidP="00B56E0D">
            <w:pPr>
              <w:spacing w:before="240" w:after="240"/>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specialiști formați</w:t>
            </w:r>
          </w:p>
        </w:tc>
        <w:tc>
          <w:tcPr>
            <w:tcW w:w="1440" w:type="dxa"/>
          </w:tcPr>
          <w:p w14:paraId="31439AD5"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Semestrial</w:t>
            </w:r>
          </w:p>
        </w:tc>
      </w:tr>
      <w:tr w:rsidR="000E0406" w:rsidRPr="000229FD" w14:paraId="5B05DBBF" w14:textId="77777777">
        <w:tc>
          <w:tcPr>
            <w:tcW w:w="14445" w:type="dxa"/>
            <w:gridSpan w:val="7"/>
          </w:tcPr>
          <w:p w14:paraId="5520811B" w14:textId="6F321FA4" w:rsidR="000E0406" w:rsidRPr="000229FD" w:rsidRDefault="00296EB0" w:rsidP="00B56E0D">
            <w:pPr>
              <w:spacing w:line="264" w:lineRule="auto"/>
              <w:jc w:val="both"/>
              <w:rPr>
                <w:rFonts w:ascii="Times New Roman" w:eastAsia="Times New Roman" w:hAnsi="Times New Roman" w:cs="Times New Roman"/>
                <w:highlight w:val="yellow"/>
              </w:rPr>
            </w:pPr>
            <w:r w:rsidRPr="000229FD">
              <w:rPr>
                <w:rFonts w:ascii="Times New Roman" w:eastAsia="Times New Roman" w:hAnsi="Times New Roman" w:cs="Times New Roman"/>
                <w:b/>
                <w:color w:val="000000"/>
                <w:u w:val="single"/>
              </w:rPr>
              <w:t xml:space="preserve">Obiectiv specific </w:t>
            </w:r>
            <w:r w:rsidR="00B56E0D" w:rsidRPr="000229FD">
              <w:rPr>
                <w:rFonts w:ascii="Times New Roman" w:eastAsia="Times New Roman" w:hAnsi="Times New Roman" w:cs="Times New Roman"/>
                <w:b/>
                <w:color w:val="000000"/>
                <w:u w:val="single"/>
              </w:rPr>
              <w:t>2.</w:t>
            </w:r>
            <w:r w:rsidRPr="000229FD">
              <w:rPr>
                <w:rFonts w:ascii="Times New Roman" w:eastAsia="Times New Roman" w:hAnsi="Times New Roman" w:cs="Times New Roman"/>
                <w:b/>
                <w:u w:val="single"/>
              </w:rPr>
              <w:t>3</w:t>
            </w:r>
            <w:r w:rsidR="00B56E0D" w:rsidRPr="000229FD">
              <w:rPr>
                <w:rFonts w:ascii="Times New Roman" w:eastAsia="Times New Roman" w:hAnsi="Times New Roman" w:cs="Times New Roman"/>
                <w:b/>
                <w:u w:val="single"/>
              </w:rPr>
              <w:t>.</w:t>
            </w:r>
            <w:r w:rsidRPr="000229FD">
              <w:rPr>
                <w:rFonts w:ascii="Times New Roman" w:eastAsia="Times New Roman" w:hAnsi="Times New Roman" w:cs="Times New Roman"/>
                <w:b/>
                <w:color w:val="000000"/>
              </w:rPr>
              <w:t>  Consolidarea colaborării inter-institu</w:t>
            </w:r>
            <w:r w:rsidR="00B56E0D" w:rsidRPr="000229FD">
              <w:rPr>
                <w:rFonts w:ascii="Times New Roman" w:eastAsia="Times New Roman" w:hAnsi="Times New Roman" w:cs="Times New Roman"/>
                <w:b/>
                <w:color w:val="000000"/>
              </w:rPr>
              <w:t>ț</w:t>
            </w:r>
            <w:r w:rsidRPr="000229FD">
              <w:rPr>
                <w:rFonts w:ascii="Times New Roman" w:eastAsia="Times New Roman" w:hAnsi="Times New Roman" w:cs="Times New Roman"/>
                <w:b/>
                <w:color w:val="000000"/>
              </w:rPr>
              <w:t xml:space="preserve">ionale  </w:t>
            </w:r>
          </w:p>
        </w:tc>
      </w:tr>
      <w:tr w:rsidR="000E0406" w:rsidRPr="000229FD" w14:paraId="302CF519" w14:textId="77777777">
        <w:tc>
          <w:tcPr>
            <w:tcW w:w="2430" w:type="dxa"/>
          </w:tcPr>
          <w:p w14:paraId="0ACC20A8" w14:textId="1E867ADE" w:rsidR="000E0406" w:rsidRPr="000229FD" w:rsidRDefault="00C82FE8" w:rsidP="00C82FE8">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3.1.</w:t>
            </w:r>
            <w:r w:rsidR="00296EB0" w:rsidRPr="000229FD">
              <w:rPr>
                <w:rFonts w:ascii="Times New Roman" w:eastAsia="Times New Roman" w:hAnsi="Times New Roman" w:cs="Times New Roman"/>
                <w:b/>
                <w:sz w:val="20"/>
                <w:szCs w:val="20"/>
                <w:highlight w:val="white"/>
              </w:rPr>
              <w:t xml:space="preserve"> </w:t>
            </w:r>
            <w:r w:rsidR="00296EB0" w:rsidRPr="000229FD">
              <w:rPr>
                <w:rFonts w:ascii="Times New Roman" w:eastAsia="Times New Roman" w:hAnsi="Times New Roman" w:cs="Times New Roman"/>
                <w:sz w:val="20"/>
                <w:szCs w:val="20"/>
                <w:highlight w:val="white"/>
              </w:rPr>
              <w:t>Eficientizarea colaborării organelor judiciare pentru</w:t>
            </w:r>
            <w:r w:rsidR="00296EB0" w:rsidRPr="000229FD">
              <w:rPr>
                <w:rFonts w:ascii="Times New Roman" w:eastAsia="Times New Roman" w:hAnsi="Times New Roman" w:cs="Times New Roman"/>
                <w:b/>
                <w:sz w:val="20"/>
                <w:szCs w:val="20"/>
                <w:highlight w:val="white"/>
              </w:rPr>
              <w:t xml:space="preserve"> </w:t>
            </w:r>
            <w:r w:rsidR="00296EB0" w:rsidRPr="000229FD">
              <w:rPr>
                <w:rFonts w:ascii="Times New Roman" w:eastAsia="Times New Roman" w:hAnsi="Times New Roman" w:cs="Times New Roman"/>
                <w:sz w:val="20"/>
                <w:szCs w:val="20"/>
                <w:highlight w:val="white"/>
              </w:rPr>
              <w:t xml:space="preserve">clarificarea și unificarea practicii judiciare, în special prin analiza suprapunerilor de competență ori a interpretărilor diferite date </w:t>
            </w:r>
            <w:r w:rsidR="00296EB0" w:rsidRPr="000229FD">
              <w:rPr>
                <w:rFonts w:ascii="Times New Roman" w:eastAsia="Times New Roman" w:hAnsi="Times New Roman" w:cs="Times New Roman"/>
                <w:sz w:val="20"/>
                <w:szCs w:val="20"/>
                <w:highlight w:val="white"/>
              </w:rPr>
              <w:lastRenderedPageBreak/>
              <w:t>acelorași fenomene, la nivelul diverselor unități de parchet</w:t>
            </w:r>
          </w:p>
        </w:tc>
        <w:tc>
          <w:tcPr>
            <w:tcW w:w="2115" w:type="dxa"/>
          </w:tcPr>
          <w:p w14:paraId="540D8095" w14:textId="77777777" w:rsidR="000E0406" w:rsidRPr="000229FD" w:rsidRDefault="00296EB0" w:rsidP="00C82FE8">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INM</w:t>
            </w:r>
          </w:p>
        </w:tc>
        <w:tc>
          <w:tcPr>
            <w:tcW w:w="1860" w:type="dxa"/>
          </w:tcPr>
          <w:p w14:paraId="0DD00C8F" w14:textId="48B79C6F" w:rsidR="00C82FE8" w:rsidRPr="000229FD" w:rsidRDefault="009E1F68">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MAI </w:t>
            </w:r>
            <w:r w:rsidR="0062301F" w:rsidRPr="000229FD">
              <w:rPr>
                <w:rFonts w:ascii="Times New Roman" w:eastAsia="Times New Roman" w:hAnsi="Times New Roman" w:cs="Times New Roman"/>
                <w:sz w:val="20"/>
                <w:szCs w:val="20"/>
                <w:highlight w:val="white"/>
              </w:rPr>
              <w:t>prin</w:t>
            </w:r>
            <w:r w:rsidR="00296EB0" w:rsidRPr="000229FD">
              <w:rPr>
                <w:rFonts w:ascii="Times New Roman" w:eastAsia="Times New Roman" w:hAnsi="Times New Roman" w:cs="Times New Roman"/>
                <w:sz w:val="20"/>
                <w:szCs w:val="20"/>
                <w:highlight w:val="white"/>
              </w:rPr>
              <w:t xml:space="preserve"> ANITP</w:t>
            </w:r>
          </w:p>
          <w:p w14:paraId="1FBDA0B4" w14:textId="70F4D594" w:rsidR="00C82FE8"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UNBR</w:t>
            </w:r>
          </w:p>
          <w:p w14:paraId="250AACC5" w14:textId="7BB28A78" w:rsidR="000E0406" w:rsidRPr="000229FD" w:rsidRDefault="00296EB0">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ONG-uri</w:t>
            </w:r>
          </w:p>
        </w:tc>
        <w:tc>
          <w:tcPr>
            <w:tcW w:w="2100" w:type="dxa"/>
          </w:tcPr>
          <w:p w14:paraId="2592D6D6" w14:textId="5EA1FDE6" w:rsidR="000E0406" w:rsidRPr="000229FD" w:rsidRDefault="00FD2D95" w:rsidP="00C9697F">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Eliminarea suprapunerilor de competență</w:t>
            </w:r>
          </w:p>
        </w:tc>
        <w:tc>
          <w:tcPr>
            <w:tcW w:w="2265" w:type="dxa"/>
          </w:tcPr>
          <w:p w14:paraId="0D489E58" w14:textId="77777777" w:rsidR="000E0406" w:rsidRPr="000229FD" w:rsidRDefault="00296EB0">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sz w:val="20"/>
                <w:szCs w:val="20"/>
              </w:rPr>
              <w:t>2025-2026</w:t>
            </w:r>
          </w:p>
        </w:tc>
        <w:tc>
          <w:tcPr>
            <w:tcW w:w="2235" w:type="dxa"/>
          </w:tcPr>
          <w:p w14:paraId="35EF5E33" w14:textId="0B77199B" w:rsidR="000E0406" w:rsidRPr="000229FD" w:rsidRDefault="00C82FE8">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highlight w:val="white"/>
              </w:rPr>
              <w:t>O</w:t>
            </w:r>
            <w:r w:rsidR="00296EB0" w:rsidRPr="000229FD">
              <w:rPr>
                <w:rFonts w:ascii="Times New Roman" w:eastAsia="Times New Roman" w:hAnsi="Times New Roman" w:cs="Times New Roman"/>
                <w:sz w:val="20"/>
                <w:szCs w:val="20"/>
                <w:highlight w:val="white"/>
              </w:rPr>
              <w:t xml:space="preserve"> procedură judiciară uniformizată</w:t>
            </w:r>
          </w:p>
        </w:tc>
        <w:tc>
          <w:tcPr>
            <w:tcW w:w="1440" w:type="dxa"/>
          </w:tcPr>
          <w:p w14:paraId="3AFDA843" w14:textId="731DF418" w:rsidR="000E0406" w:rsidRPr="000229FD" w:rsidRDefault="00C82FE8"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Semestrial</w:t>
            </w:r>
          </w:p>
        </w:tc>
      </w:tr>
      <w:tr w:rsidR="000E0406" w:rsidRPr="000229FD" w14:paraId="6C6BCEC4" w14:textId="77777777" w:rsidTr="00764F77">
        <w:trPr>
          <w:trHeight w:val="3262"/>
        </w:trPr>
        <w:tc>
          <w:tcPr>
            <w:tcW w:w="2430" w:type="dxa"/>
          </w:tcPr>
          <w:p w14:paraId="47C382FE" w14:textId="133D706C" w:rsidR="000E0406" w:rsidRPr="000229FD" w:rsidRDefault="00946DD2" w:rsidP="00946DD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3.2.</w:t>
            </w:r>
            <w:r w:rsidR="00296EB0" w:rsidRPr="000229FD">
              <w:rPr>
                <w:rFonts w:ascii="Times New Roman" w:eastAsia="Times New Roman" w:hAnsi="Times New Roman" w:cs="Times New Roman"/>
                <w:b/>
                <w:sz w:val="20"/>
                <w:szCs w:val="20"/>
                <w:highlight w:val="white"/>
              </w:rPr>
              <w:t xml:space="preserve"> </w:t>
            </w:r>
            <w:r w:rsidR="00296EB0" w:rsidRPr="000229FD">
              <w:rPr>
                <w:rFonts w:ascii="Times New Roman" w:eastAsia="Times New Roman" w:hAnsi="Times New Roman" w:cs="Times New Roman"/>
                <w:sz w:val="20"/>
                <w:szCs w:val="20"/>
                <w:highlight w:val="white"/>
              </w:rPr>
              <w:t>Participarea la activități comune care au drept scop o mai bună înțelegere a rolului Programului pentru protecția martorilor în cadrul sistemului judiciar, a modalității de implementare a măsurilor de protecție și asistență, cu accent pe cazurile victimelor traficului de persoane.</w:t>
            </w:r>
          </w:p>
          <w:p w14:paraId="39F510A1" w14:textId="77777777" w:rsidR="000E0406" w:rsidRPr="000229FD" w:rsidRDefault="000E0406" w:rsidP="00946DD2">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2115" w:type="dxa"/>
          </w:tcPr>
          <w:p w14:paraId="51317D75" w14:textId="51051232" w:rsidR="000E0406" w:rsidRPr="000229FD" w:rsidRDefault="00FD2999" w:rsidP="00946DD2">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 prin IGPR</w:t>
            </w:r>
          </w:p>
          <w:p w14:paraId="72A6CB1E" w14:textId="77777777" w:rsidR="000E0406" w:rsidRPr="000229FD" w:rsidRDefault="000E0406" w:rsidP="00946DD2">
            <w:pPr>
              <w:rPr>
                <w:rFonts w:ascii="Times New Roman" w:eastAsia="Times New Roman" w:hAnsi="Times New Roman" w:cs="Times New Roman"/>
                <w:sz w:val="20"/>
                <w:szCs w:val="20"/>
                <w:highlight w:val="white"/>
              </w:rPr>
            </w:pPr>
          </w:p>
          <w:p w14:paraId="03CB2108" w14:textId="77777777" w:rsidR="000E0406" w:rsidRPr="000229FD" w:rsidRDefault="000E0406" w:rsidP="000912FE">
            <w:pPr>
              <w:rPr>
                <w:rFonts w:ascii="Times New Roman" w:eastAsia="Times New Roman" w:hAnsi="Times New Roman" w:cs="Times New Roman"/>
                <w:sz w:val="20"/>
                <w:szCs w:val="20"/>
                <w:highlight w:val="white"/>
              </w:rPr>
            </w:pPr>
          </w:p>
          <w:p w14:paraId="22BEEF5F" w14:textId="77777777" w:rsidR="000E0406" w:rsidRPr="000229FD" w:rsidRDefault="000E0406" w:rsidP="00800BF1">
            <w:pPr>
              <w:rPr>
                <w:rFonts w:ascii="Times New Roman" w:eastAsia="Times New Roman" w:hAnsi="Times New Roman" w:cs="Times New Roman"/>
                <w:sz w:val="20"/>
                <w:szCs w:val="20"/>
                <w:highlight w:val="white"/>
              </w:rPr>
            </w:pPr>
          </w:p>
          <w:p w14:paraId="11F1E396"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p w14:paraId="07B49D54"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p w14:paraId="37045CF5"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p w14:paraId="3D6EFABF"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p w14:paraId="65963FC2"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p w14:paraId="5018F587"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p w14:paraId="68902624"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p w14:paraId="7D1414B5" w14:textId="77777777" w:rsidR="000E0406" w:rsidRPr="000229FD" w:rsidRDefault="000E0406" w:rsidP="00915F09">
            <w:pPr>
              <w:pBdr>
                <w:top w:val="nil"/>
                <w:left w:val="nil"/>
                <w:bottom w:val="nil"/>
                <w:right w:val="nil"/>
                <w:between w:val="nil"/>
              </w:pBdr>
              <w:jc w:val="both"/>
              <w:rPr>
                <w:rFonts w:ascii="Times New Roman" w:eastAsia="Times New Roman" w:hAnsi="Times New Roman" w:cs="Times New Roman"/>
                <w:sz w:val="20"/>
                <w:szCs w:val="20"/>
                <w:highlight w:val="white"/>
              </w:rPr>
            </w:pPr>
          </w:p>
          <w:p w14:paraId="4744B6BC" w14:textId="77777777" w:rsidR="000E0406" w:rsidRPr="000229FD" w:rsidRDefault="000E0406" w:rsidP="00764F77">
            <w:pPr>
              <w:rPr>
                <w:rFonts w:ascii="Times New Roman" w:eastAsia="Times New Roman" w:hAnsi="Times New Roman" w:cs="Times New Roman"/>
                <w:sz w:val="20"/>
                <w:szCs w:val="20"/>
                <w:highlight w:val="white"/>
              </w:rPr>
            </w:pPr>
          </w:p>
        </w:tc>
        <w:tc>
          <w:tcPr>
            <w:tcW w:w="1860" w:type="dxa"/>
          </w:tcPr>
          <w:p w14:paraId="32231766" w14:textId="524D8097" w:rsidR="000E0406" w:rsidRPr="000229FD" w:rsidRDefault="000229FD" w:rsidP="00764F77">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MAI prin </w:t>
            </w:r>
            <w:r w:rsidR="00296EB0" w:rsidRPr="000229FD">
              <w:rPr>
                <w:rFonts w:ascii="Times New Roman" w:eastAsia="Times New Roman" w:hAnsi="Times New Roman" w:cs="Times New Roman"/>
                <w:sz w:val="20"/>
                <w:szCs w:val="20"/>
                <w:highlight w:val="white"/>
              </w:rPr>
              <w:t>ANITP</w:t>
            </w:r>
          </w:p>
        </w:tc>
        <w:tc>
          <w:tcPr>
            <w:tcW w:w="2100" w:type="dxa"/>
          </w:tcPr>
          <w:p w14:paraId="07457A60"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Program de protecție a martorilor cunoscut de către toți practicienii</w:t>
            </w:r>
          </w:p>
          <w:p w14:paraId="0F7471F2" w14:textId="77777777" w:rsidR="000E0406" w:rsidRPr="000229FD" w:rsidRDefault="000E0406" w:rsidP="00764F77">
            <w:pPr>
              <w:jc w:val="both"/>
              <w:rPr>
                <w:rFonts w:ascii="Times New Roman" w:eastAsia="Times New Roman" w:hAnsi="Times New Roman" w:cs="Times New Roman"/>
                <w:sz w:val="20"/>
                <w:szCs w:val="20"/>
                <w:highlight w:val="white"/>
              </w:rPr>
            </w:pPr>
          </w:p>
          <w:p w14:paraId="014405D1"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Creșterea numărului victimelor traficului de persoane incluse în Program</w:t>
            </w:r>
          </w:p>
        </w:tc>
        <w:tc>
          <w:tcPr>
            <w:tcW w:w="2265" w:type="dxa"/>
          </w:tcPr>
          <w:p w14:paraId="299FDF8B" w14:textId="77777777" w:rsidR="000E0406" w:rsidRPr="000229FD" w:rsidRDefault="00296EB0" w:rsidP="00764F77">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sz w:val="20"/>
                <w:szCs w:val="20"/>
              </w:rPr>
              <w:t>Permanent</w:t>
            </w:r>
          </w:p>
        </w:tc>
        <w:tc>
          <w:tcPr>
            <w:tcW w:w="2235" w:type="dxa"/>
          </w:tcPr>
          <w:p w14:paraId="754FAF4F" w14:textId="77777777" w:rsidR="000E0406" w:rsidRPr="000229FD" w:rsidRDefault="00296EB0" w:rsidP="00764F77">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de activități realizate</w:t>
            </w:r>
          </w:p>
          <w:p w14:paraId="0D0570E9" w14:textId="77777777" w:rsidR="000E0406" w:rsidRPr="000229FD" w:rsidRDefault="000E0406" w:rsidP="00764F77">
            <w:pPr>
              <w:pBdr>
                <w:top w:val="nil"/>
                <w:left w:val="nil"/>
                <w:bottom w:val="nil"/>
                <w:right w:val="nil"/>
                <w:between w:val="nil"/>
              </w:pBdr>
              <w:jc w:val="both"/>
              <w:rPr>
                <w:rFonts w:ascii="Times New Roman" w:eastAsia="Times New Roman" w:hAnsi="Times New Roman" w:cs="Times New Roman"/>
                <w:sz w:val="20"/>
                <w:szCs w:val="20"/>
                <w:highlight w:val="white"/>
              </w:rPr>
            </w:pPr>
          </w:p>
          <w:p w14:paraId="24C9589D" w14:textId="77777777" w:rsidR="000E0406" w:rsidRPr="000229FD" w:rsidRDefault="000E0406" w:rsidP="00764F77">
            <w:pPr>
              <w:pBdr>
                <w:top w:val="nil"/>
                <w:left w:val="nil"/>
                <w:bottom w:val="nil"/>
                <w:right w:val="nil"/>
                <w:between w:val="nil"/>
              </w:pBdr>
              <w:jc w:val="both"/>
              <w:rPr>
                <w:rFonts w:ascii="Times New Roman" w:eastAsia="Times New Roman" w:hAnsi="Times New Roman" w:cs="Times New Roman"/>
                <w:sz w:val="20"/>
                <w:szCs w:val="20"/>
                <w:highlight w:val="white"/>
              </w:rPr>
            </w:pPr>
          </w:p>
          <w:p w14:paraId="5B593AD4" w14:textId="77777777" w:rsidR="000E0406" w:rsidRPr="000229FD" w:rsidRDefault="000E0406" w:rsidP="00764F77">
            <w:pPr>
              <w:pBdr>
                <w:top w:val="nil"/>
                <w:left w:val="nil"/>
                <w:bottom w:val="nil"/>
                <w:right w:val="nil"/>
                <w:between w:val="nil"/>
              </w:pBdr>
              <w:jc w:val="both"/>
              <w:rPr>
                <w:rFonts w:ascii="Times New Roman" w:eastAsia="Times New Roman" w:hAnsi="Times New Roman" w:cs="Times New Roman"/>
                <w:sz w:val="20"/>
                <w:szCs w:val="20"/>
                <w:highlight w:val="white"/>
              </w:rPr>
            </w:pPr>
          </w:p>
          <w:p w14:paraId="0932AEE9" w14:textId="77777777" w:rsidR="000E0406" w:rsidRPr="000229FD" w:rsidRDefault="000E0406" w:rsidP="00764F77">
            <w:pPr>
              <w:pBdr>
                <w:top w:val="nil"/>
                <w:left w:val="nil"/>
                <w:bottom w:val="nil"/>
                <w:right w:val="nil"/>
                <w:between w:val="nil"/>
              </w:pBdr>
              <w:jc w:val="both"/>
              <w:rPr>
                <w:rFonts w:ascii="Times New Roman" w:eastAsia="Times New Roman" w:hAnsi="Times New Roman" w:cs="Times New Roman"/>
                <w:sz w:val="20"/>
                <w:szCs w:val="20"/>
                <w:highlight w:val="white"/>
              </w:rPr>
            </w:pPr>
          </w:p>
          <w:p w14:paraId="786CD697" w14:textId="77777777" w:rsidR="000E0406" w:rsidRPr="000229FD" w:rsidRDefault="000E0406" w:rsidP="00764F77">
            <w:pPr>
              <w:pBdr>
                <w:top w:val="nil"/>
                <w:left w:val="nil"/>
                <w:bottom w:val="nil"/>
                <w:right w:val="nil"/>
                <w:between w:val="nil"/>
              </w:pBdr>
              <w:jc w:val="both"/>
              <w:rPr>
                <w:rFonts w:ascii="Times New Roman" w:eastAsia="Times New Roman" w:hAnsi="Times New Roman" w:cs="Times New Roman"/>
                <w:sz w:val="20"/>
                <w:szCs w:val="20"/>
                <w:highlight w:val="white"/>
              </w:rPr>
            </w:pPr>
          </w:p>
          <w:p w14:paraId="027156AB" w14:textId="77777777" w:rsidR="000E0406" w:rsidRPr="000229FD" w:rsidRDefault="000E0406" w:rsidP="00764F77">
            <w:pPr>
              <w:jc w:val="both"/>
              <w:rPr>
                <w:rFonts w:ascii="Times New Roman" w:eastAsia="Times New Roman" w:hAnsi="Times New Roman" w:cs="Times New Roman"/>
                <w:sz w:val="20"/>
                <w:szCs w:val="20"/>
                <w:highlight w:val="white"/>
              </w:rPr>
            </w:pPr>
          </w:p>
        </w:tc>
        <w:tc>
          <w:tcPr>
            <w:tcW w:w="1440" w:type="dxa"/>
          </w:tcPr>
          <w:p w14:paraId="5116A2AE"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Semestrial</w:t>
            </w:r>
          </w:p>
        </w:tc>
      </w:tr>
      <w:tr w:rsidR="000E0406" w:rsidRPr="000229FD" w14:paraId="792BB705" w14:textId="77777777">
        <w:tc>
          <w:tcPr>
            <w:tcW w:w="2430" w:type="dxa"/>
          </w:tcPr>
          <w:p w14:paraId="7EE83913" w14:textId="23274987" w:rsidR="000E0406" w:rsidRPr="000229FD" w:rsidRDefault="00946DD2" w:rsidP="00946DD2">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3.3. Asigurarea de sprijin organelor judiciare prin implementarea măsurilor de protecție fizică și asistență în cazurile  martorilor protejați care au și calitatea de victime.</w:t>
            </w:r>
          </w:p>
        </w:tc>
        <w:tc>
          <w:tcPr>
            <w:tcW w:w="2115" w:type="dxa"/>
          </w:tcPr>
          <w:p w14:paraId="528A2ACA" w14:textId="1769622F" w:rsidR="00FC6492" w:rsidRPr="000229FD" w:rsidRDefault="00FC6492" w:rsidP="00FC6492">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 prin</w:t>
            </w:r>
            <w:r w:rsidR="001F4007" w:rsidRPr="000229FD">
              <w:rPr>
                <w:rFonts w:ascii="Times New Roman" w:eastAsia="Times New Roman" w:hAnsi="Times New Roman" w:cs="Times New Roman"/>
                <w:sz w:val="20"/>
                <w:szCs w:val="20"/>
                <w:highlight w:val="white"/>
              </w:rPr>
              <w:t xml:space="preserve"> IGPR</w:t>
            </w:r>
          </w:p>
          <w:p w14:paraId="2DE2821E" w14:textId="13EC80BB" w:rsidR="000E0406" w:rsidRPr="000229FD" w:rsidRDefault="000229FD" w:rsidP="00FC6492">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alte instituții cu responsabilități</w:t>
            </w:r>
          </w:p>
        </w:tc>
        <w:tc>
          <w:tcPr>
            <w:tcW w:w="1860" w:type="dxa"/>
          </w:tcPr>
          <w:p w14:paraId="65A6883F" w14:textId="2D684359" w:rsidR="000E0406" w:rsidRPr="000229FD" w:rsidRDefault="000E0406" w:rsidP="00800BF1">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2100" w:type="dxa"/>
          </w:tcPr>
          <w:p w14:paraId="40C5C070" w14:textId="77777777" w:rsidR="000E0406" w:rsidRPr="000229FD" w:rsidRDefault="00296EB0" w:rsidP="00016553">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Victime ale traficului de persoane incluse în Program</w:t>
            </w:r>
          </w:p>
        </w:tc>
        <w:tc>
          <w:tcPr>
            <w:tcW w:w="2265" w:type="dxa"/>
          </w:tcPr>
          <w:p w14:paraId="7D746392"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Permanent</w:t>
            </w:r>
          </w:p>
        </w:tc>
        <w:tc>
          <w:tcPr>
            <w:tcW w:w="2235" w:type="dxa"/>
          </w:tcPr>
          <w:p w14:paraId="751CE4E7" w14:textId="77777777" w:rsidR="000E0406" w:rsidRPr="000229FD" w:rsidRDefault="00296EB0" w:rsidP="00016553">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 victime sprijinite prin program</w:t>
            </w:r>
          </w:p>
          <w:p w14:paraId="70865E56" w14:textId="77777777" w:rsidR="000E0406" w:rsidRPr="000229FD" w:rsidRDefault="00296EB0" w:rsidP="00016553">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Număr/Tip servicii acordate victimelor traficului de persoane</w:t>
            </w:r>
          </w:p>
        </w:tc>
        <w:tc>
          <w:tcPr>
            <w:tcW w:w="1440" w:type="dxa"/>
          </w:tcPr>
          <w:p w14:paraId="6DDE0326"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Anuală</w:t>
            </w:r>
          </w:p>
        </w:tc>
      </w:tr>
      <w:tr w:rsidR="000E0406" w:rsidRPr="000229FD" w14:paraId="67995E94" w14:textId="77777777">
        <w:trPr>
          <w:trHeight w:val="3125"/>
        </w:trPr>
        <w:tc>
          <w:tcPr>
            <w:tcW w:w="2430" w:type="dxa"/>
          </w:tcPr>
          <w:p w14:paraId="1D194284" w14:textId="609A8A85" w:rsidR="000E0406" w:rsidRPr="000229FD" w:rsidRDefault="00946DD2" w:rsidP="00946DD2">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3.4.Consolidarea colaborării organelor judiciare din România cu omoloagele din alte state, inclusiv cu state terțe (de ex.</w:t>
            </w:r>
            <w:r w:rsidRPr="000229FD">
              <w:rPr>
                <w:rFonts w:ascii="Times New Roman" w:eastAsia="Times New Roman" w:hAnsi="Times New Roman" w:cs="Times New Roman"/>
                <w:sz w:val="20"/>
                <w:szCs w:val="20"/>
                <w:highlight w:val="white"/>
              </w:rPr>
              <w:t xml:space="preserve"> </w:t>
            </w:r>
            <w:r w:rsidR="00296EB0" w:rsidRPr="000229FD">
              <w:rPr>
                <w:rFonts w:ascii="Times New Roman" w:eastAsia="Times New Roman" w:hAnsi="Times New Roman" w:cs="Times New Roman"/>
                <w:sz w:val="20"/>
                <w:szCs w:val="20"/>
                <w:highlight w:val="white"/>
              </w:rPr>
              <w:t>prin ofițeri/magistra</w:t>
            </w:r>
            <w:r w:rsidRPr="000229FD">
              <w:rPr>
                <w:rFonts w:ascii="Times New Roman" w:eastAsia="Times New Roman" w:hAnsi="Times New Roman" w:cs="Times New Roman"/>
                <w:sz w:val="20"/>
                <w:szCs w:val="20"/>
                <w:highlight w:val="white"/>
              </w:rPr>
              <w:t>ț</w:t>
            </w:r>
            <w:r w:rsidR="00296EB0" w:rsidRPr="000229FD">
              <w:rPr>
                <w:rFonts w:ascii="Times New Roman" w:eastAsia="Times New Roman" w:hAnsi="Times New Roman" w:cs="Times New Roman"/>
                <w:sz w:val="20"/>
                <w:szCs w:val="20"/>
                <w:highlight w:val="white"/>
              </w:rPr>
              <w:t>i de leg</w:t>
            </w:r>
            <w:r w:rsidRPr="000229FD">
              <w:rPr>
                <w:rFonts w:ascii="Times New Roman" w:eastAsia="Times New Roman" w:hAnsi="Times New Roman" w:cs="Times New Roman"/>
                <w:sz w:val="20"/>
                <w:szCs w:val="20"/>
                <w:highlight w:val="white"/>
              </w:rPr>
              <w:t>ă</w:t>
            </w:r>
            <w:r w:rsidR="00296EB0" w:rsidRPr="000229FD">
              <w:rPr>
                <w:rFonts w:ascii="Times New Roman" w:eastAsia="Times New Roman" w:hAnsi="Times New Roman" w:cs="Times New Roman"/>
                <w:sz w:val="20"/>
                <w:szCs w:val="20"/>
                <w:highlight w:val="white"/>
              </w:rPr>
              <w:t>tur</w:t>
            </w:r>
            <w:r w:rsidRPr="000229FD">
              <w:rPr>
                <w:rFonts w:ascii="Times New Roman" w:eastAsia="Times New Roman" w:hAnsi="Times New Roman" w:cs="Times New Roman"/>
                <w:sz w:val="20"/>
                <w:szCs w:val="20"/>
                <w:highlight w:val="white"/>
              </w:rPr>
              <w:t>ă</w:t>
            </w:r>
            <w:r w:rsidR="00296EB0" w:rsidRPr="000229FD">
              <w:rPr>
                <w:rFonts w:ascii="Times New Roman" w:eastAsia="Times New Roman" w:hAnsi="Times New Roman" w:cs="Times New Roman"/>
                <w:sz w:val="20"/>
                <w:szCs w:val="20"/>
                <w:highlight w:val="white"/>
              </w:rPr>
              <w:t xml:space="preserve"> </w:t>
            </w:r>
            <w:r w:rsidRPr="000229FD">
              <w:rPr>
                <w:rFonts w:ascii="Times New Roman" w:eastAsia="Times New Roman" w:hAnsi="Times New Roman" w:cs="Times New Roman"/>
                <w:sz w:val="20"/>
                <w:szCs w:val="20"/>
                <w:highlight w:val="white"/>
              </w:rPr>
              <w:t>î</w:t>
            </w:r>
            <w:r w:rsidR="00296EB0" w:rsidRPr="000229FD">
              <w:rPr>
                <w:rFonts w:ascii="Times New Roman" w:eastAsia="Times New Roman" w:hAnsi="Times New Roman" w:cs="Times New Roman"/>
                <w:sz w:val="20"/>
                <w:szCs w:val="20"/>
                <w:highlight w:val="white"/>
              </w:rPr>
              <w:t>n statele de destina</w:t>
            </w:r>
            <w:r w:rsidRPr="000229FD">
              <w:rPr>
                <w:rFonts w:ascii="Times New Roman" w:eastAsia="Times New Roman" w:hAnsi="Times New Roman" w:cs="Times New Roman"/>
                <w:sz w:val="20"/>
                <w:szCs w:val="20"/>
                <w:highlight w:val="white"/>
              </w:rPr>
              <w:t>ț</w:t>
            </w:r>
            <w:r w:rsidR="00296EB0" w:rsidRPr="000229FD">
              <w:rPr>
                <w:rFonts w:ascii="Times New Roman" w:eastAsia="Times New Roman" w:hAnsi="Times New Roman" w:cs="Times New Roman"/>
                <w:sz w:val="20"/>
                <w:szCs w:val="20"/>
                <w:highlight w:val="white"/>
              </w:rPr>
              <w:t>ie)</w:t>
            </w:r>
          </w:p>
        </w:tc>
        <w:tc>
          <w:tcPr>
            <w:tcW w:w="2115" w:type="dxa"/>
          </w:tcPr>
          <w:p w14:paraId="4871C296" w14:textId="474CD4B5" w:rsidR="00946DD2" w:rsidRPr="000229FD" w:rsidRDefault="000229FD" w:rsidP="000912FE">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MP prin </w:t>
            </w:r>
            <w:r w:rsidR="00296EB0" w:rsidRPr="000229FD">
              <w:rPr>
                <w:rFonts w:ascii="Times New Roman" w:eastAsia="Times New Roman" w:hAnsi="Times New Roman" w:cs="Times New Roman"/>
                <w:sz w:val="20"/>
                <w:szCs w:val="20"/>
                <w:highlight w:val="white"/>
              </w:rPr>
              <w:t>PÎCCJ</w:t>
            </w:r>
            <w:r>
              <w:rPr>
                <w:rFonts w:ascii="Times New Roman" w:eastAsia="Times New Roman" w:hAnsi="Times New Roman" w:cs="Times New Roman"/>
                <w:sz w:val="20"/>
                <w:szCs w:val="20"/>
                <w:highlight w:val="white"/>
              </w:rPr>
              <w:t xml:space="preserve"> și</w:t>
            </w:r>
          </w:p>
          <w:p w14:paraId="6D1973A1" w14:textId="23C0E97C" w:rsidR="000E0406" w:rsidRPr="000229FD" w:rsidRDefault="00296EB0" w:rsidP="00800BF1">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DIICOT</w:t>
            </w:r>
          </w:p>
          <w:p w14:paraId="0475D1BE"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 prin DGAESRI</w:t>
            </w:r>
          </w:p>
        </w:tc>
        <w:tc>
          <w:tcPr>
            <w:tcW w:w="1860" w:type="dxa"/>
          </w:tcPr>
          <w:p w14:paraId="36FC0904"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2100" w:type="dxa"/>
          </w:tcPr>
          <w:p w14:paraId="7DF2B19F" w14:textId="552EA3CD" w:rsidR="000E0406" w:rsidRPr="000229FD" w:rsidRDefault="00296EB0" w:rsidP="00016553">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Colaborarea cu actorii sistemelor de justiție din alte țări este vizibil îmbunătățită: num</w:t>
            </w:r>
            <w:r w:rsidR="00946DD2"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rul de ac</w:t>
            </w:r>
            <w:r w:rsidR="00946DD2"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 xml:space="preserve">iuni comune este </w:t>
            </w:r>
            <w:r w:rsidR="00946DD2"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 cre</w:t>
            </w:r>
            <w:r w:rsidR="00946DD2" w:rsidRPr="000229FD">
              <w:rPr>
                <w:rFonts w:ascii="Times New Roman" w:eastAsia="Times New Roman" w:hAnsi="Times New Roman" w:cs="Times New Roman"/>
                <w:sz w:val="20"/>
                <w:szCs w:val="20"/>
                <w:highlight w:val="white"/>
              </w:rPr>
              <w:t>ș</w:t>
            </w:r>
            <w:r w:rsidRPr="000229FD">
              <w:rPr>
                <w:rFonts w:ascii="Times New Roman" w:eastAsia="Times New Roman" w:hAnsi="Times New Roman" w:cs="Times New Roman"/>
                <w:sz w:val="20"/>
                <w:szCs w:val="20"/>
                <w:highlight w:val="white"/>
              </w:rPr>
              <w:t>tere, calitatea informa</w:t>
            </w:r>
            <w:r w:rsidR="00946DD2"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ie</w:t>
            </w:r>
            <w:r w:rsidR="00946DD2" w:rsidRPr="000229FD">
              <w:rPr>
                <w:rFonts w:ascii="Times New Roman" w:eastAsia="Times New Roman" w:hAnsi="Times New Roman" w:cs="Times New Roman"/>
                <w:sz w:val="20"/>
                <w:szCs w:val="20"/>
                <w:highlight w:val="white"/>
              </w:rPr>
              <w:t>i</w:t>
            </w:r>
            <w:r w:rsidRPr="000229FD">
              <w:rPr>
                <w:rFonts w:ascii="Times New Roman" w:eastAsia="Times New Roman" w:hAnsi="Times New Roman" w:cs="Times New Roman"/>
                <w:sz w:val="20"/>
                <w:szCs w:val="20"/>
                <w:highlight w:val="white"/>
              </w:rPr>
              <w:t xml:space="preserve"> oferite reciproc este mai bun</w:t>
            </w:r>
            <w:r w:rsidR="00946DD2"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calitatea general</w:t>
            </w:r>
            <w:r w:rsidR="00946DD2"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 a colabor</w:t>
            </w:r>
            <w:r w:rsidR="00946DD2" w:rsidRPr="000229FD">
              <w:rPr>
                <w:rFonts w:ascii="Times New Roman" w:eastAsia="Times New Roman" w:hAnsi="Times New Roman" w:cs="Times New Roman"/>
                <w:sz w:val="20"/>
                <w:szCs w:val="20"/>
                <w:highlight w:val="white"/>
              </w:rPr>
              <w:t>ă</w:t>
            </w:r>
            <w:r w:rsidRPr="000229FD">
              <w:rPr>
                <w:rFonts w:ascii="Times New Roman" w:eastAsia="Times New Roman" w:hAnsi="Times New Roman" w:cs="Times New Roman"/>
                <w:sz w:val="20"/>
                <w:szCs w:val="20"/>
                <w:highlight w:val="white"/>
              </w:rPr>
              <w:t xml:space="preserve">rii </w:t>
            </w:r>
            <w:r w:rsidR="00946DD2" w:rsidRPr="000229FD">
              <w:rPr>
                <w:rFonts w:ascii="Times New Roman" w:eastAsia="Times New Roman" w:hAnsi="Times New Roman" w:cs="Times New Roman"/>
                <w:sz w:val="20"/>
                <w:szCs w:val="20"/>
                <w:highlight w:val="white"/>
              </w:rPr>
              <w:t>î</w:t>
            </w:r>
            <w:r w:rsidRPr="000229FD">
              <w:rPr>
                <w:rFonts w:ascii="Times New Roman" w:eastAsia="Times New Roman" w:hAnsi="Times New Roman" w:cs="Times New Roman"/>
                <w:sz w:val="20"/>
                <w:szCs w:val="20"/>
                <w:highlight w:val="white"/>
              </w:rPr>
              <w:t>n  cazurile de trafic este mai bun</w:t>
            </w:r>
            <w:r w:rsidR="00946DD2" w:rsidRPr="000229FD">
              <w:rPr>
                <w:rFonts w:ascii="Times New Roman" w:eastAsia="Times New Roman" w:hAnsi="Times New Roman" w:cs="Times New Roman"/>
                <w:sz w:val="20"/>
                <w:szCs w:val="20"/>
                <w:highlight w:val="white"/>
              </w:rPr>
              <w:t>ă</w:t>
            </w:r>
          </w:p>
        </w:tc>
        <w:tc>
          <w:tcPr>
            <w:tcW w:w="2265" w:type="dxa"/>
          </w:tcPr>
          <w:p w14:paraId="6295126D"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color w:val="000000"/>
                <w:sz w:val="20"/>
                <w:szCs w:val="20"/>
              </w:rPr>
            </w:pPr>
            <w:r w:rsidRPr="000229FD">
              <w:rPr>
                <w:rFonts w:ascii="Times New Roman" w:eastAsia="Times New Roman" w:hAnsi="Times New Roman" w:cs="Times New Roman"/>
                <w:sz w:val="20"/>
                <w:szCs w:val="20"/>
              </w:rPr>
              <w:t>Permanent</w:t>
            </w:r>
          </w:p>
        </w:tc>
        <w:tc>
          <w:tcPr>
            <w:tcW w:w="2235" w:type="dxa"/>
          </w:tcPr>
          <w:p w14:paraId="0BF0CE92"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color w:val="000000"/>
                <w:sz w:val="20"/>
                <w:szCs w:val="20"/>
                <w:highlight w:val="white"/>
              </w:rPr>
              <w:t xml:space="preserve">Protocoale de cooperare încheiate, </w:t>
            </w:r>
          </w:p>
          <w:p w14:paraId="30316AE4"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Nr OAP</w:t>
            </w:r>
          </w:p>
          <w:p w14:paraId="72DE7AFA"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Nr JIT</w:t>
            </w:r>
          </w:p>
          <w:p w14:paraId="5C20B3F7" w14:textId="794EC7E3" w:rsidR="000E0406" w:rsidRPr="000229FD" w:rsidRDefault="00296EB0" w:rsidP="00915F09">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sz w:val="20"/>
                <w:szCs w:val="20"/>
                <w:highlight w:val="white"/>
              </w:rPr>
              <w:t>Ofițeri</w:t>
            </w:r>
            <w:r w:rsidRPr="000229FD">
              <w:rPr>
                <w:rFonts w:ascii="Times New Roman" w:eastAsia="Times New Roman" w:hAnsi="Times New Roman" w:cs="Times New Roman"/>
                <w:color w:val="000000"/>
                <w:sz w:val="20"/>
                <w:szCs w:val="20"/>
                <w:highlight w:val="white"/>
              </w:rPr>
              <w:t>/magistrați de legătură numi</w:t>
            </w:r>
            <w:r w:rsidR="00946DD2" w:rsidRPr="000229FD">
              <w:rPr>
                <w:rFonts w:ascii="Times New Roman" w:eastAsia="Times New Roman" w:hAnsi="Times New Roman" w:cs="Times New Roman"/>
                <w:color w:val="000000"/>
                <w:sz w:val="20"/>
                <w:szCs w:val="20"/>
                <w:highlight w:val="white"/>
              </w:rPr>
              <w:t>ț</w:t>
            </w:r>
            <w:r w:rsidRPr="000229FD">
              <w:rPr>
                <w:rFonts w:ascii="Times New Roman" w:eastAsia="Times New Roman" w:hAnsi="Times New Roman" w:cs="Times New Roman"/>
                <w:color w:val="000000"/>
                <w:sz w:val="20"/>
                <w:szCs w:val="20"/>
                <w:highlight w:val="white"/>
              </w:rPr>
              <w:t xml:space="preserve">i </w:t>
            </w:r>
          </w:p>
          <w:p w14:paraId="6E31550C" w14:textId="77777777" w:rsidR="000E0406" w:rsidRPr="000229FD" w:rsidRDefault="00296EB0" w:rsidP="00764F77">
            <w:pPr>
              <w:pBdr>
                <w:top w:val="nil"/>
                <w:left w:val="nil"/>
                <w:bottom w:val="nil"/>
                <w:right w:val="nil"/>
                <w:between w:val="nil"/>
              </w:pBdr>
              <w:jc w:val="both"/>
              <w:rPr>
                <w:rFonts w:ascii="Times New Roman" w:eastAsia="Times New Roman" w:hAnsi="Times New Roman" w:cs="Times New Roman"/>
                <w:color w:val="000000"/>
                <w:sz w:val="20"/>
                <w:szCs w:val="20"/>
                <w:highlight w:val="white"/>
              </w:rPr>
            </w:pPr>
            <w:r w:rsidRPr="000229FD">
              <w:rPr>
                <w:rFonts w:ascii="Times New Roman" w:eastAsia="Times New Roman" w:hAnsi="Times New Roman" w:cs="Times New Roman"/>
                <w:sz w:val="20"/>
                <w:szCs w:val="20"/>
                <w:highlight w:val="white"/>
              </w:rPr>
              <w:t>Ofițeri</w:t>
            </w:r>
            <w:r w:rsidRPr="000229FD">
              <w:rPr>
                <w:rFonts w:ascii="Times New Roman" w:eastAsia="Times New Roman" w:hAnsi="Times New Roman" w:cs="Times New Roman"/>
                <w:color w:val="000000"/>
                <w:sz w:val="20"/>
                <w:szCs w:val="20"/>
                <w:highlight w:val="white"/>
              </w:rPr>
              <w:t>/magistrați de legătură formați pe acest domeniu</w:t>
            </w:r>
          </w:p>
          <w:p w14:paraId="06837548" w14:textId="4742D07C" w:rsidR="000E0406" w:rsidRPr="000229FD" w:rsidRDefault="00296EB0" w:rsidP="00764F77">
            <w:pPr>
              <w:pBdr>
                <w:top w:val="nil"/>
                <w:left w:val="nil"/>
                <w:bottom w:val="nil"/>
                <w:right w:val="nil"/>
                <w:between w:val="nil"/>
              </w:pBdr>
              <w:jc w:val="both"/>
              <w:rPr>
                <w:rFonts w:ascii="Times New Roman" w:eastAsia="Times New Roman" w:hAnsi="Times New Roman" w:cs="Times New Roman"/>
                <w:color w:val="FF0000"/>
                <w:sz w:val="20"/>
                <w:szCs w:val="20"/>
                <w:highlight w:val="white"/>
              </w:rPr>
            </w:pPr>
            <w:r w:rsidRPr="000229FD">
              <w:rPr>
                <w:rFonts w:ascii="Times New Roman" w:eastAsia="Times New Roman" w:hAnsi="Times New Roman" w:cs="Times New Roman"/>
                <w:sz w:val="20"/>
                <w:szCs w:val="20"/>
                <w:highlight w:val="white"/>
              </w:rPr>
              <w:t>Număr de referiri victime primite prin intermediul atașaților de afaceri interne</w:t>
            </w:r>
          </w:p>
        </w:tc>
        <w:tc>
          <w:tcPr>
            <w:tcW w:w="1440" w:type="dxa"/>
          </w:tcPr>
          <w:p w14:paraId="7C371123" w14:textId="77777777" w:rsidR="000E0406" w:rsidRPr="000229FD" w:rsidRDefault="00296EB0" w:rsidP="00764F77">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Semestrial</w:t>
            </w:r>
          </w:p>
        </w:tc>
      </w:tr>
      <w:tr w:rsidR="000E0406" w:rsidRPr="000229FD" w14:paraId="3E84A3ED" w14:textId="77777777">
        <w:tc>
          <w:tcPr>
            <w:tcW w:w="2430" w:type="dxa"/>
          </w:tcPr>
          <w:p w14:paraId="01CE3F24" w14:textId="52C6D0D6" w:rsidR="000E0406" w:rsidRPr="000229FD" w:rsidRDefault="00946DD2" w:rsidP="00946DD2">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w:t>
            </w:r>
            <w:r w:rsidR="00296EB0" w:rsidRPr="000229FD">
              <w:rPr>
                <w:rFonts w:ascii="Times New Roman" w:eastAsia="Times New Roman" w:hAnsi="Times New Roman" w:cs="Times New Roman"/>
                <w:sz w:val="20"/>
                <w:szCs w:val="20"/>
                <w:highlight w:val="white"/>
              </w:rPr>
              <w:t xml:space="preserve">3.5. Cooperare consolidată cu agențiile europene </w:t>
            </w:r>
            <w:r w:rsidRPr="000229FD">
              <w:rPr>
                <w:rFonts w:ascii="Times New Roman" w:eastAsia="Times New Roman" w:hAnsi="Times New Roman" w:cs="Times New Roman"/>
                <w:sz w:val="20"/>
                <w:szCs w:val="20"/>
                <w:highlight w:val="white"/>
              </w:rPr>
              <w:t>ș</w:t>
            </w:r>
            <w:r w:rsidR="00296EB0" w:rsidRPr="000229FD">
              <w:rPr>
                <w:rFonts w:ascii="Times New Roman" w:eastAsia="Times New Roman" w:hAnsi="Times New Roman" w:cs="Times New Roman"/>
                <w:sz w:val="20"/>
                <w:szCs w:val="20"/>
                <w:highlight w:val="white"/>
              </w:rPr>
              <w:t xml:space="preserve">i internaționale relevante, în special cu </w:t>
            </w:r>
            <w:proofErr w:type="spellStart"/>
            <w:r w:rsidR="00296EB0" w:rsidRPr="000229FD">
              <w:rPr>
                <w:rFonts w:ascii="Times New Roman" w:eastAsia="Times New Roman" w:hAnsi="Times New Roman" w:cs="Times New Roman"/>
                <w:sz w:val="20"/>
                <w:szCs w:val="20"/>
                <w:highlight w:val="white"/>
              </w:rPr>
              <w:lastRenderedPageBreak/>
              <w:t>Eurojust</w:t>
            </w:r>
            <w:proofErr w:type="spellEnd"/>
            <w:r w:rsidR="00296EB0" w:rsidRPr="000229FD">
              <w:rPr>
                <w:rFonts w:ascii="Times New Roman" w:eastAsia="Times New Roman" w:hAnsi="Times New Roman" w:cs="Times New Roman"/>
                <w:sz w:val="20"/>
                <w:szCs w:val="20"/>
                <w:highlight w:val="white"/>
              </w:rPr>
              <w:t>, Europol, Interpol și SELEC</w:t>
            </w:r>
          </w:p>
        </w:tc>
        <w:tc>
          <w:tcPr>
            <w:tcW w:w="2115" w:type="dxa"/>
          </w:tcPr>
          <w:p w14:paraId="605906B7" w14:textId="171FD093" w:rsidR="000E0406" w:rsidRPr="000229FD" w:rsidRDefault="00FC6492" w:rsidP="000912FE">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 xml:space="preserve">MAI prin </w:t>
            </w:r>
            <w:r w:rsidR="00296EB0" w:rsidRPr="000229FD">
              <w:rPr>
                <w:rFonts w:ascii="Times New Roman" w:eastAsia="Times New Roman" w:hAnsi="Times New Roman" w:cs="Times New Roman"/>
                <w:sz w:val="20"/>
                <w:szCs w:val="20"/>
                <w:highlight w:val="white"/>
              </w:rPr>
              <w:t>IGPR</w:t>
            </w:r>
          </w:p>
          <w:p w14:paraId="526394FD" w14:textId="3C41BA15" w:rsidR="000E0406" w:rsidRPr="000229FD" w:rsidRDefault="00FD2999" w:rsidP="00800BF1">
            <w:pPr>
              <w:pBdr>
                <w:top w:val="nil"/>
                <w:left w:val="nil"/>
                <w:bottom w:val="nil"/>
                <w:right w:val="nil"/>
                <w:between w:val="nil"/>
              </w:pBd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MP prin </w:t>
            </w:r>
            <w:r w:rsidR="00296EB0" w:rsidRPr="000229FD">
              <w:rPr>
                <w:rFonts w:ascii="Times New Roman" w:eastAsia="Times New Roman" w:hAnsi="Times New Roman" w:cs="Times New Roman"/>
                <w:sz w:val="20"/>
                <w:szCs w:val="20"/>
                <w:highlight w:val="white"/>
              </w:rPr>
              <w:t>DIICOT</w:t>
            </w:r>
          </w:p>
        </w:tc>
        <w:tc>
          <w:tcPr>
            <w:tcW w:w="1860" w:type="dxa"/>
          </w:tcPr>
          <w:p w14:paraId="51579E14" w14:textId="77777777" w:rsidR="000E0406" w:rsidRPr="000229FD" w:rsidRDefault="000E0406" w:rsidP="00016553">
            <w:pPr>
              <w:pBdr>
                <w:top w:val="nil"/>
                <w:left w:val="nil"/>
                <w:bottom w:val="nil"/>
                <w:right w:val="nil"/>
                <w:between w:val="nil"/>
              </w:pBdr>
              <w:jc w:val="both"/>
              <w:rPr>
                <w:rFonts w:ascii="Times New Roman" w:eastAsia="Times New Roman" w:hAnsi="Times New Roman" w:cs="Times New Roman"/>
                <w:sz w:val="15"/>
                <w:szCs w:val="15"/>
                <w:highlight w:val="white"/>
              </w:rPr>
            </w:pPr>
          </w:p>
        </w:tc>
        <w:tc>
          <w:tcPr>
            <w:tcW w:w="2100" w:type="dxa"/>
          </w:tcPr>
          <w:p w14:paraId="7323A107" w14:textId="77777777" w:rsidR="000E0406" w:rsidRPr="000229FD" w:rsidRDefault="00296EB0" w:rsidP="00016553">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Colaborarea cu actorii sistemelor de justiție din alte țări este vizibil îmbunătățită</w:t>
            </w:r>
          </w:p>
          <w:p w14:paraId="29583BE2" w14:textId="1E4402D5" w:rsidR="007A5076" w:rsidRPr="000229FD" w:rsidRDefault="007A5076" w:rsidP="00016553">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 xml:space="preserve">Schimb de informații crescut cu privire la acțiuni, cazuri sau corespondență internațională cu autorități de aplicare a legii din cadrul statelor UE sau non UE și cooperare prin intermediul Europol, </w:t>
            </w:r>
            <w:proofErr w:type="spellStart"/>
            <w:r w:rsidRPr="000229FD">
              <w:rPr>
                <w:rFonts w:ascii="Times New Roman" w:eastAsia="Times New Roman" w:hAnsi="Times New Roman" w:cs="Times New Roman"/>
                <w:sz w:val="20"/>
                <w:szCs w:val="20"/>
                <w:highlight w:val="white"/>
              </w:rPr>
              <w:t>Eurojust</w:t>
            </w:r>
            <w:proofErr w:type="spellEnd"/>
            <w:r w:rsidRPr="000229FD">
              <w:rPr>
                <w:rFonts w:ascii="Times New Roman" w:eastAsia="Times New Roman" w:hAnsi="Times New Roman" w:cs="Times New Roman"/>
                <w:sz w:val="20"/>
                <w:szCs w:val="20"/>
                <w:highlight w:val="white"/>
              </w:rPr>
              <w:t xml:space="preserve"> și a atașaților de afaceri interne ai României</w:t>
            </w:r>
          </w:p>
        </w:tc>
        <w:tc>
          <w:tcPr>
            <w:tcW w:w="2265" w:type="dxa"/>
          </w:tcPr>
          <w:p w14:paraId="38FE260B"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Permanent</w:t>
            </w:r>
          </w:p>
        </w:tc>
        <w:tc>
          <w:tcPr>
            <w:tcW w:w="2235" w:type="dxa"/>
          </w:tcPr>
          <w:p w14:paraId="09063EC7" w14:textId="3046962F"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Numărul de JIT încheiate </w:t>
            </w:r>
          </w:p>
          <w:p w14:paraId="4FA31668"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OAP</w:t>
            </w:r>
          </w:p>
          <w:p w14:paraId="3E9F83E0"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investigații inițiate în cadrul JIT</w:t>
            </w:r>
          </w:p>
          <w:p w14:paraId="76B4EB3B" w14:textId="77777777" w:rsidR="000E0406" w:rsidRPr="000229FD" w:rsidRDefault="00296EB0" w:rsidP="00016553">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Număr condamnări în cazurile care au existat JIT-uri</w:t>
            </w:r>
          </w:p>
          <w:p w14:paraId="0892F807" w14:textId="14C306B4" w:rsidR="007A5076" w:rsidRPr="000229FD" w:rsidRDefault="007A5076" w:rsidP="00016553">
            <w:pPr>
              <w:pBdr>
                <w:top w:val="nil"/>
                <w:left w:val="nil"/>
                <w:bottom w:val="nil"/>
                <w:right w:val="nil"/>
                <w:between w:val="nil"/>
              </w:pBd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Numărul cererilor de asistență polițienească/numărul de mesaje transmise/primite</w:t>
            </w:r>
          </w:p>
        </w:tc>
        <w:tc>
          <w:tcPr>
            <w:tcW w:w="1440" w:type="dxa"/>
          </w:tcPr>
          <w:p w14:paraId="0941DB3F" w14:textId="77777777" w:rsidR="000E0406" w:rsidRPr="000229FD" w:rsidRDefault="00296EB0" w:rsidP="00764F7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Anual</w:t>
            </w:r>
          </w:p>
        </w:tc>
      </w:tr>
    </w:tbl>
    <w:p w14:paraId="4B2AD46B" w14:textId="1CC52C49" w:rsidR="000E0406" w:rsidRPr="000229FD" w:rsidRDefault="00946DD2">
      <w:pPr>
        <w:spacing w:before="240" w:after="240" w:line="264" w:lineRule="auto"/>
        <w:jc w:val="both"/>
        <w:rPr>
          <w:highlight w:val="yellow"/>
        </w:rPr>
      </w:pPr>
      <w:r w:rsidRPr="000229FD">
        <w:rPr>
          <w:b/>
        </w:rPr>
        <w:t xml:space="preserve">OBIECTIV GENERAL </w:t>
      </w:r>
      <w:r w:rsidR="00296EB0" w:rsidRPr="000229FD">
        <w:rPr>
          <w:b/>
        </w:rPr>
        <w:t>3</w:t>
      </w:r>
      <w:r w:rsidRPr="000229FD">
        <w:rPr>
          <w:b/>
        </w:rPr>
        <w:t>.</w:t>
      </w:r>
      <w:r w:rsidR="00296EB0" w:rsidRPr="000229FD">
        <w:rPr>
          <w:b/>
        </w:rPr>
        <w:t>:</w:t>
      </w:r>
      <w:r w:rsidR="00296EB0" w:rsidRPr="000229FD">
        <w:t xml:space="preserve"> </w:t>
      </w:r>
      <w:r w:rsidR="00296EB0" w:rsidRPr="000229FD">
        <w:rPr>
          <w:b/>
        </w:rPr>
        <w:t>Îmbunătățirea protecției și a asistenței acordate victimelor traficului de persoane</w:t>
      </w:r>
    </w:p>
    <w:tbl>
      <w:tblPr>
        <w:tblStyle w:val="6"/>
        <w:tblW w:w="14459"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333"/>
        <w:gridCol w:w="2203"/>
        <w:gridCol w:w="1843"/>
        <w:gridCol w:w="2126"/>
        <w:gridCol w:w="2268"/>
        <w:gridCol w:w="2268"/>
        <w:gridCol w:w="1418"/>
      </w:tblGrid>
      <w:tr w:rsidR="000E0406" w:rsidRPr="000229FD" w14:paraId="4137C5C8" w14:textId="77777777" w:rsidTr="00764F77">
        <w:trPr>
          <w:trHeight w:val="577"/>
        </w:trPr>
        <w:tc>
          <w:tcPr>
            <w:tcW w:w="14459" w:type="dxa"/>
            <w:gridSpan w:val="7"/>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7924396" w14:textId="2B0DBBFC" w:rsidR="000E0406" w:rsidRPr="000229FD" w:rsidRDefault="00296EB0" w:rsidP="00764F77">
            <w:pPr>
              <w:ind w:left="142" w:right="142"/>
              <w:rPr>
                <w:b/>
                <w:sz w:val="20"/>
                <w:szCs w:val="20"/>
              </w:rPr>
            </w:pPr>
            <w:r w:rsidRPr="000229FD">
              <w:rPr>
                <w:b/>
                <w:u w:val="single"/>
              </w:rPr>
              <w:t xml:space="preserve">Obiectiv specific </w:t>
            </w:r>
            <w:r w:rsidR="000912FE" w:rsidRPr="000229FD">
              <w:rPr>
                <w:b/>
                <w:u w:val="single"/>
              </w:rPr>
              <w:t>3.</w:t>
            </w:r>
            <w:r w:rsidRPr="000229FD">
              <w:rPr>
                <w:b/>
                <w:u w:val="single"/>
              </w:rPr>
              <w:t>1</w:t>
            </w:r>
            <w:r w:rsidR="000912FE" w:rsidRPr="000229FD">
              <w:rPr>
                <w:b/>
                <w:u w:val="single"/>
              </w:rPr>
              <w:t>.</w:t>
            </w:r>
            <w:r w:rsidRPr="000229FD">
              <w:rPr>
                <w:b/>
              </w:rPr>
              <w:t>: Operaționalizarea unui mecanism guvernamental integrat de alocare a fondurilor necesare pentru protecția și asistența furnizate victimelor traficului de persoane</w:t>
            </w:r>
            <w:r w:rsidRPr="000229FD">
              <w:rPr>
                <w:b/>
                <w:sz w:val="20"/>
                <w:szCs w:val="20"/>
              </w:rPr>
              <w:t xml:space="preserve"> </w:t>
            </w:r>
          </w:p>
        </w:tc>
      </w:tr>
      <w:tr w:rsidR="000E0406" w:rsidRPr="000229FD" w14:paraId="2980C82E" w14:textId="77777777" w:rsidTr="00764F77">
        <w:trPr>
          <w:trHeight w:val="273"/>
        </w:trPr>
        <w:tc>
          <w:tcPr>
            <w:tcW w:w="2333"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AB5FE7" w14:textId="77777777" w:rsidR="000E0406" w:rsidRPr="000229FD" w:rsidRDefault="00296EB0" w:rsidP="00764F77">
            <w:pPr>
              <w:jc w:val="center"/>
              <w:rPr>
                <w:b/>
                <w:sz w:val="20"/>
                <w:szCs w:val="20"/>
              </w:rPr>
            </w:pPr>
            <w:r w:rsidRPr="000229FD">
              <w:rPr>
                <w:b/>
                <w:sz w:val="20"/>
                <w:szCs w:val="20"/>
              </w:rPr>
              <w:t>Acțiuni</w:t>
            </w:r>
          </w:p>
        </w:tc>
        <w:tc>
          <w:tcPr>
            <w:tcW w:w="40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8AD704" w14:textId="77777777" w:rsidR="000E0406" w:rsidRPr="000229FD" w:rsidRDefault="00296EB0" w:rsidP="00764F77">
            <w:pPr>
              <w:jc w:val="center"/>
              <w:rPr>
                <w:b/>
                <w:sz w:val="20"/>
                <w:szCs w:val="20"/>
              </w:rPr>
            </w:pPr>
            <w:r w:rsidRPr="000229FD">
              <w:rPr>
                <w:b/>
                <w:sz w:val="20"/>
                <w:szCs w:val="20"/>
              </w:rPr>
              <w:t>Instituții</w:t>
            </w:r>
          </w:p>
        </w:tc>
        <w:tc>
          <w:tcPr>
            <w:tcW w:w="212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6793D6" w14:textId="77777777" w:rsidR="000E0406" w:rsidRPr="000229FD" w:rsidRDefault="00296EB0" w:rsidP="00764F77">
            <w:pPr>
              <w:jc w:val="center"/>
              <w:rPr>
                <w:b/>
                <w:sz w:val="20"/>
                <w:szCs w:val="20"/>
              </w:rPr>
            </w:pPr>
            <w:r w:rsidRPr="000229FD">
              <w:rPr>
                <w:b/>
                <w:sz w:val="20"/>
                <w:szCs w:val="20"/>
              </w:rPr>
              <w:t>Rezultate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9F5B58" w14:textId="77777777" w:rsidR="000E0406" w:rsidRPr="000229FD" w:rsidRDefault="00296EB0" w:rsidP="00764F77">
            <w:pPr>
              <w:jc w:val="center"/>
              <w:rPr>
                <w:b/>
                <w:sz w:val="20"/>
                <w:szCs w:val="20"/>
              </w:rPr>
            </w:pPr>
            <w:r w:rsidRPr="000229FD">
              <w:rPr>
                <w:b/>
                <w:sz w:val="20"/>
                <w:szCs w:val="20"/>
              </w:rPr>
              <w:t>Perioada de implementare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8040AB" w14:textId="77777777" w:rsidR="000E0406" w:rsidRPr="000229FD" w:rsidRDefault="00296EB0" w:rsidP="00764F77">
            <w:pPr>
              <w:jc w:val="center"/>
              <w:rPr>
                <w:b/>
                <w:sz w:val="20"/>
                <w:szCs w:val="20"/>
              </w:rPr>
            </w:pPr>
            <w:r w:rsidRPr="000229FD">
              <w:rPr>
                <w:b/>
                <w:sz w:val="20"/>
                <w:szCs w:val="20"/>
              </w:rPr>
              <w:t>Indicatori</w:t>
            </w:r>
          </w:p>
        </w:tc>
        <w:tc>
          <w:tcPr>
            <w:tcW w:w="14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3DCA25" w14:textId="77777777" w:rsidR="000E0406" w:rsidRPr="000229FD" w:rsidRDefault="00296EB0" w:rsidP="00764F77">
            <w:pPr>
              <w:jc w:val="center"/>
              <w:rPr>
                <w:b/>
                <w:sz w:val="20"/>
                <w:szCs w:val="20"/>
              </w:rPr>
            </w:pPr>
            <w:r w:rsidRPr="000229FD">
              <w:rPr>
                <w:b/>
                <w:sz w:val="20"/>
                <w:szCs w:val="20"/>
              </w:rPr>
              <w:t>Etapele evaluării</w:t>
            </w:r>
          </w:p>
        </w:tc>
      </w:tr>
      <w:tr w:rsidR="000E0406" w:rsidRPr="000229FD" w14:paraId="311F51EF" w14:textId="77777777" w:rsidTr="00764F77">
        <w:trPr>
          <w:trHeight w:val="209"/>
        </w:trPr>
        <w:tc>
          <w:tcPr>
            <w:tcW w:w="233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8C6547" w14:textId="77777777" w:rsidR="000E0406" w:rsidRPr="000229FD" w:rsidRDefault="000E0406">
            <w:pPr>
              <w:ind w:left="140" w:right="140"/>
            </w:pP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162318" w14:textId="77777777" w:rsidR="000E0406" w:rsidRPr="000229FD" w:rsidRDefault="00296EB0" w:rsidP="00764F77">
            <w:pPr>
              <w:ind w:left="142" w:right="142"/>
              <w:jc w:val="both"/>
              <w:rPr>
                <w:b/>
                <w:sz w:val="20"/>
                <w:szCs w:val="20"/>
              </w:rPr>
            </w:pPr>
            <w:r w:rsidRPr="000229FD">
              <w:rPr>
                <w:b/>
                <w:sz w:val="20"/>
                <w:szCs w:val="20"/>
              </w:rPr>
              <w:t>Responsabile</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4D2271" w14:textId="77777777" w:rsidR="000E0406" w:rsidRPr="000229FD" w:rsidRDefault="00296EB0" w:rsidP="00764F77">
            <w:pPr>
              <w:ind w:left="142" w:right="142"/>
              <w:jc w:val="both"/>
              <w:rPr>
                <w:b/>
                <w:sz w:val="20"/>
                <w:szCs w:val="20"/>
              </w:rPr>
            </w:pPr>
            <w:r w:rsidRPr="000229FD">
              <w:rPr>
                <w:b/>
                <w:sz w:val="20"/>
                <w:szCs w:val="20"/>
              </w:rPr>
              <w:t>De sprijin</w:t>
            </w:r>
          </w:p>
        </w:tc>
        <w:tc>
          <w:tcPr>
            <w:tcW w:w="212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F2F10E8" w14:textId="77777777" w:rsidR="000E0406" w:rsidRPr="000229FD" w:rsidRDefault="000E0406">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A87589" w14:textId="77777777" w:rsidR="000E0406" w:rsidRPr="000229FD" w:rsidRDefault="000E0406">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B20049" w14:textId="77777777" w:rsidR="000E0406" w:rsidRPr="000229FD" w:rsidRDefault="000E0406">
            <w:pPr>
              <w:ind w:left="140" w:right="140"/>
            </w:pPr>
          </w:p>
        </w:tc>
        <w:tc>
          <w:tcPr>
            <w:tcW w:w="14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FC19935" w14:textId="77777777" w:rsidR="000E0406" w:rsidRPr="000229FD" w:rsidRDefault="000E0406">
            <w:pPr>
              <w:ind w:left="140" w:right="140"/>
            </w:pPr>
          </w:p>
        </w:tc>
      </w:tr>
      <w:tr w:rsidR="000E0406" w:rsidRPr="000229FD" w14:paraId="4F306EB8" w14:textId="77777777" w:rsidTr="00764F77">
        <w:trPr>
          <w:trHeight w:val="4455"/>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9702D6" w14:textId="1EFC46E4" w:rsidR="000E0406" w:rsidRPr="000229FD" w:rsidRDefault="000912FE" w:rsidP="00764F77">
            <w:pPr>
              <w:ind w:right="140"/>
              <w:jc w:val="both"/>
              <w:rPr>
                <w:sz w:val="20"/>
                <w:szCs w:val="20"/>
                <w:highlight w:val="white"/>
              </w:rPr>
            </w:pPr>
            <w:r w:rsidRPr="000229FD">
              <w:rPr>
                <w:sz w:val="20"/>
                <w:szCs w:val="20"/>
                <w:highlight w:val="white"/>
              </w:rPr>
              <w:t>3.</w:t>
            </w:r>
            <w:r w:rsidR="00296EB0" w:rsidRPr="000229FD">
              <w:rPr>
                <w:sz w:val="20"/>
                <w:szCs w:val="20"/>
                <w:highlight w:val="white"/>
              </w:rPr>
              <w:t>1.1.</w:t>
            </w:r>
            <w:r w:rsidRPr="000229FD">
              <w:rPr>
                <w:sz w:val="20"/>
                <w:szCs w:val="20"/>
                <w:highlight w:val="white"/>
              </w:rPr>
              <w:t xml:space="preserve"> </w:t>
            </w:r>
            <w:r w:rsidR="00296EB0" w:rsidRPr="000229FD">
              <w:rPr>
                <w:sz w:val="20"/>
                <w:szCs w:val="20"/>
                <w:highlight w:val="white"/>
              </w:rPr>
              <w:t>Identificarea surselor și responsabilităților instituționale specifice pentru  finanțarea guvernamentală integrată a serviciilor, publice și private, de asistență socială, protecție și servicii specializate pentru victimele traficului de persoane</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548A62" w14:textId="77777777" w:rsidR="000E0406" w:rsidRPr="000229FD" w:rsidRDefault="00296EB0" w:rsidP="00764F77">
            <w:pPr>
              <w:ind w:right="140"/>
              <w:jc w:val="both"/>
              <w:rPr>
                <w:sz w:val="20"/>
                <w:szCs w:val="20"/>
                <w:highlight w:val="white"/>
              </w:rPr>
            </w:pPr>
            <w:r w:rsidRPr="000229FD">
              <w:rPr>
                <w:sz w:val="20"/>
                <w:szCs w:val="20"/>
                <w:highlight w:val="white"/>
              </w:rPr>
              <w:t>Instituțiile membre ale Comitetului Interministerial de Coordonare Strategică Intersectorială a Luptei împotriva Traficului de Persoane</w:t>
            </w:r>
          </w:p>
          <w:p w14:paraId="334DA5BF" w14:textId="77777777" w:rsidR="000E0406" w:rsidRPr="000229FD" w:rsidRDefault="00296EB0" w:rsidP="00764F77">
            <w:pPr>
              <w:ind w:right="140"/>
              <w:jc w:val="both"/>
              <w:rPr>
                <w:sz w:val="20"/>
                <w:szCs w:val="20"/>
                <w:highlight w:val="white"/>
              </w:rPr>
            </w:pPr>
            <w:r w:rsidRPr="000229FD">
              <w:rPr>
                <w:sz w:val="20"/>
                <w:szCs w:val="20"/>
                <w:highlight w:val="white"/>
              </w:rPr>
              <w:t xml:space="preserve"> </w:t>
            </w:r>
          </w:p>
          <w:p w14:paraId="44DC698D" w14:textId="77777777" w:rsidR="000E0406" w:rsidRPr="000229FD" w:rsidRDefault="00296EB0" w:rsidP="00764F77">
            <w:pPr>
              <w:ind w:right="-40"/>
              <w:jc w:val="both"/>
              <w:rPr>
                <w:b/>
                <w:sz w:val="20"/>
                <w:szCs w:val="20"/>
                <w:highlight w:val="white"/>
              </w:rPr>
            </w:pPr>
            <w:r w:rsidRPr="000229FD">
              <w:rPr>
                <w:b/>
                <w:sz w:val="20"/>
                <w:szCs w:val="20"/>
                <w:highlight w:val="white"/>
              </w:rPr>
              <w:t xml:space="preserve"> </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CA25E8" w14:textId="77777777" w:rsidR="000E0406" w:rsidRPr="000229FD" w:rsidRDefault="00296EB0" w:rsidP="00764F77">
            <w:pPr>
              <w:ind w:right="140"/>
              <w:jc w:val="both"/>
              <w:rPr>
                <w:sz w:val="20"/>
                <w:szCs w:val="20"/>
                <w:highlight w:val="white"/>
              </w:rPr>
            </w:pPr>
            <w:r w:rsidRPr="000229FD">
              <w:rPr>
                <w:sz w:val="20"/>
                <w:szCs w:val="20"/>
                <w:highlight w:val="white"/>
              </w:rPr>
              <w:t>ONG</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1D0D66" w14:textId="4B42C3A9" w:rsidR="000E0406" w:rsidRPr="000229FD" w:rsidRDefault="00296EB0" w:rsidP="00FC6492">
            <w:pPr>
              <w:ind w:right="140"/>
              <w:jc w:val="both"/>
              <w:rPr>
                <w:sz w:val="20"/>
                <w:szCs w:val="20"/>
                <w:highlight w:val="white"/>
              </w:rPr>
            </w:pPr>
            <w:r w:rsidRPr="000229FD">
              <w:rPr>
                <w:sz w:val="20"/>
                <w:szCs w:val="20"/>
                <w:highlight w:val="white"/>
              </w:rPr>
              <w:t>Există un pachet pentru asistență socială, protecție și  servicii specializate pentru victimele traficului de persoane care con</w:t>
            </w:r>
            <w:r w:rsidR="000912FE" w:rsidRPr="000229FD">
              <w:rPr>
                <w:sz w:val="20"/>
                <w:szCs w:val="20"/>
                <w:highlight w:val="white"/>
              </w:rPr>
              <w:t>ț</w:t>
            </w:r>
            <w:r w:rsidRPr="000229FD">
              <w:rPr>
                <w:sz w:val="20"/>
                <w:szCs w:val="20"/>
                <w:highlight w:val="white"/>
              </w:rPr>
              <w:t xml:space="preserve">ine: roluri </w:t>
            </w:r>
            <w:r w:rsidR="000912FE" w:rsidRPr="000229FD">
              <w:rPr>
                <w:sz w:val="20"/>
                <w:szCs w:val="20"/>
                <w:highlight w:val="white"/>
              </w:rPr>
              <w:t>ș</w:t>
            </w:r>
            <w:r w:rsidRPr="000229FD">
              <w:rPr>
                <w:sz w:val="20"/>
                <w:szCs w:val="20"/>
                <w:highlight w:val="white"/>
              </w:rPr>
              <w:t>i responsabilit</w:t>
            </w:r>
            <w:r w:rsidR="000912FE" w:rsidRPr="000229FD">
              <w:rPr>
                <w:sz w:val="20"/>
                <w:szCs w:val="20"/>
                <w:highlight w:val="white"/>
              </w:rPr>
              <w:t>ăț</w:t>
            </w:r>
            <w:r w:rsidRPr="000229FD">
              <w:rPr>
                <w:sz w:val="20"/>
                <w:szCs w:val="20"/>
                <w:highlight w:val="white"/>
              </w:rPr>
              <w:t xml:space="preserve">i, metodologii de contractare a serviciilor, monitorizarea implementării </w:t>
            </w:r>
            <w:r w:rsidR="000912FE" w:rsidRPr="000229FD">
              <w:rPr>
                <w:sz w:val="20"/>
                <w:szCs w:val="20"/>
                <w:highlight w:val="white"/>
              </w:rPr>
              <w:t>ș</w:t>
            </w:r>
            <w:r w:rsidRPr="000229FD">
              <w:rPr>
                <w:sz w:val="20"/>
                <w:szCs w:val="20"/>
                <w:highlight w:val="white"/>
              </w:rPr>
              <w:t>i evaluarea serviciilor, plan de acțiune, planul pentru un proiect pilot</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97CCE9" w14:textId="77777777" w:rsidR="000E0406" w:rsidRPr="000229FD" w:rsidRDefault="00296EB0" w:rsidP="00764F77">
            <w:pPr>
              <w:ind w:right="140"/>
              <w:jc w:val="both"/>
              <w:rPr>
                <w:sz w:val="20"/>
                <w:szCs w:val="20"/>
                <w:highlight w:val="white"/>
              </w:rPr>
            </w:pPr>
            <w:r w:rsidRPr="000229FD">
              <w:rPr>
                <w:sz w:val="20"/>
                <w:szCs w:val="20"/>
                <w:highlight w:val="white"/>
              </w:rPr>
              <w:t>2025-2026</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9CCBBB" w14:textId="77777777" w:rsidR="000E0406" w:rsidRPr="000229FD" w:rsidRDefault="00296EB0" w:rsidP="00764F77">
            <w:pPr>
              <w:ind w:right="140"/>
              <w:jc w:val="both"/>
              <w:rPr>
                <w:sz w:val="20"/>
                <w:szCs w:val="20"/>
                <w:highlight w:val="white"/>
              </w:rPr>
            </w:pPr>
            <w:r w:rsidRPr="000229FD">
              <w:rPr>
                <w:sz w:val="20"/>
                <w:szCs w:val="20"/>
                <w:highlight w:val="white"/>
              </w:rPr>
              <w:t>Mecanism de finanțare care include o procedură, o sursă de finanțare, o entitate plătitoare, control al verificării banilor etc.</w:t>
            </w:r>
          </w:p>
          <w:p w14:paraId="5D408A8A" w14:textId="77777777" w:rsidR="000E0406" w:rsidRPr="000229FD" w:rsidRDefault="00296EB0" w:rsidP="00764F77">
            <w:pPr>
              <w:ind w:right="140"/>
              <w:jc w:val="both"/>
              <w:rPr>
                <w:sz w:val="20"/>
                <w:szCs w:val="20"/>
                <w:highlight w:val="white"/>
              </w:rPr>
            </w:pPr>
            <w:r w:rsidRPr="000229FD">
              <w:rPr>
                <w:sz w:val="20"/>
                <w:szCs w:val="20"/>
                <w:highlight w:val="white"/>
              </w:rPr>
              <w:t xml:space="preserve">Propuneri de lege </w:t>
            </w:r>
            <w:proofErr w:type="spellStart"/>
            <w:r w:rsidRPr="000229FD">
              <w:rPr>
                <w:sz w:val="20"/>
                <w:szCs w:val="20"/>
                <w:highlight w:val="white"/>
              </w:rPr>
              <w:t>ferenda</w:t>
            </w:r>
            <w:proofErr w:type="spellEnd"/>
          </w:p>
          <w:p w14:paraId="100FC686" w14:textId="77777777" w:rsidR="000E0406" w:rsidRPr="000229FD" w:rsidRDefault="000E0406" w:rsidP="00764F77">
            <w:pPr>
              <w:ind w:right="140"/>
              <w:jc w:val="both"/>
              <w:rPr>
                <w:sz w:val="20"/>
                <w:szCs w:val="20"/>
                <w:highlight w:val="white"/>
              </w:rPr>
            </w:pP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3FB5DB" w14:textId="77777777" w:rsidR="000E0406" w:rsidRPr="000229FD" w:rsidRDefault="00296EB0" w:rsidP="00764F77">
            <w:pPr>
              <w:ind w:right="140"/>
              <w:jc w:val="both"/>
              <w:rPr>
                <w:sz w:val="20"/>
                <w:szCs w:val="20"/>
                <w:highlight w:val="white"/>
              </w:rPr>
            </w:pPr>
            <w:r w:rsidRPr="000229FD">
              <w:rPr>
                <w:sz w:val="20"/>
                <w:szCs w:val="20"/>
                <w:highlight w:val="white"/>
              </w:rPr>
              <w:t>Semestrial</w:t>
            </w:r>
          </w:p>
        </w:tc>
      </w:tr>
      <w:tr w:rsidR="000E0406" w:rsidRPr="000229FD" w14:paraId="7DD65FBD" w14:textId="77777777" w:rsidTr="00764F77">
        <w:trPr>
          <w:trHeight w:val="2406"/>
        </w:trPr>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1472B8" w14:textId="5B58FBB1" w:rsidR="000E0406" w:rsidRPr="000229FD" w:rsidRDefault="000912FE" w:rsidP="00764F77">
            <w:pPr>
              <w:jc w:val="both"/>
              <w:rPr>
                <w:sz w:val="20"/>
                <w:szCs w:val="20"/>
                <w:highlight w:val="white"/>
              </w:rPr>
            </w:pPr>
            <w:r w:rsidRPr="000229FD">
              <w:rPr>
                <w:sz w:val="20"/>
                <w:szCs w:val="20"/>
                <w:highlight w:val="white"/>
              </w:rPr>
              <w:lastRenderedPageBreak/>
              <w:t>3.</w:t>
            </w:r>
            <w:r w:rsidR="00296EB0" w:rsidRPr="000229FD">
              <w:rPr>
                <w:sz w:val="20"/>
                <w:szCs w:val="20"/>
                <w:highlight w:val="white"/>
              </w:rPr>
              <w:t>1.2.</w:t>
            </w:r>
            <w:r w:rsidRPr="000229FD">
              <w:rPr>
                <w:sz w:val="20"/>
                <w:szCs w:val="20"/>
                <w:highlight w:val="white"/>
              </w:rPr>
              <w:t xml:space="preserve"> </w:t>
            </w:r>
            <w:proofErr w:type="spellStart"/>
            <w:r w:rsidR="00296EB0" w:rsidRPr="000229FD">
              <w:rPr>
                <w:sz w:val="20"/>
                <w:szCs w:val="20"/>
                <w:highlight w:val="white"/>
              </w:rPr>
              <w:t>Operationalizarea</w:t>
            </w:r>
            <w:proofErr w:type="spellEnd"/>
            <w:r w:rsidR="00296EB0" w:rsidRPr="000229FD">
              <w:rPr>
                <w:sz w:val="20"/>
                <w:szCs w:val="20"/>
                <w:highlight w:val="white"/>
              </w:rPr>
              <w:t xml:space="preserve"> unui proiect pilot de finanțare a serviciilor publice și private de asistență pentru victimele traficului de persoane și analizarea modului în care pot fi făcute îmbunătățiri</w:t>
            </w:r>
            <w:r w:rsidR="00FC6492" w:rsidRPr="000229FD">
              <w:rPr>
                <w:sz w:val="20"/>
                <w:szCs w:val="20"/>
                <w:highlight w:val="white"/>
              </w:rPr>
              <w:t xml:space="preserve"> ale serviciilor</w:t>
            </w:r>
          </w:p>
        </w:tc>
        <w:tc>
          <w:tcPr>
            <w:tcW w:w="2203"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B81C991" w14:textId="77777777" w:rsidR="000E0406" w:rsidRPr="000229FD" w:rsidRDefault="00296EB0" w:rsidP="00764F77">
            <w:pPr>
              <w:jc w:val="both"/>
              <w:rPr>
                <w:sz w:val="20"/>
                <w:szCs w:val="20"/>
                <w:highlight w:val="white"/>
              </w:rPr>
            </w:pPr>
            <w:r w:rsidRPr="000229FD">
              <w:rPr>
                <w:sz w:val="20"/>
                <w:szCs w:val="20"/>
                <w:highlight w:val="white"/>
              </w:rPr>
              <w:t>Instituțiile membre ale Comitetului Interministerial de Coordonare Strategică Intersectorială a Luptei împotriva Traficului de Persoane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1EBFE1" w14:textId="77777777" w:rsidR="000E0406" w:rsidRPr="000229FD" w:rsidRDefault="00296EB0" w:rsidP="00764F77">
            <w:pPr>
              <w:jc w:val="both"/>
              <w:rPr>
                <w:sz w:val="20"/>
                <w:szCs w:val="20"/>
                <w:highlight w:val="white"/>
              </w:rPr>
            </w:pPr>
            <w:r w:rsidRPr="000229FD">
              <w:rPr>
                <w:sz w:val="20"/>
                <w:szCs w:val="20"/>
                <w:highlight w:val="white"/>
              </w:rPr>
              <w:t xml:space="preserve"> Celelalte instituții membre ale Comitetului Interministerial de Coordonare Strategică Intersectorială a Luptei împotriva Traficului de Persoane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FB3EC7C" w14:textId="11FF8151" w:rsidR="000E0406" w:rsidRPr="000229FD" w:rsidRDefault="00296EB0" w:rsidP="00764F77">
            <w:pPr>
              <w:jc w:val="both"/>
              <w:rPr>
                <w:sz w:val="20"/>
                <w:szCs w:val="20"/>
                <w:highlight w:val="white"/>
              </w:rPr>
            </w:pPr>
            <w:r w:rsidRPr="000229FD">
              <w:rPr>
                <w:sz w:val="20"/>
                <w:szCs w:val="20"/>
                <w:highlight w:val="white"/>
              </w:rPr>
              <w:t>Proiectul pilot este finalizat, tot pachetul de asistență este ajustat conform experien</w:t>
            </w:r>
            <w:r w:rsidR="000912FE" w:rsidRPr="000229FD">
              <w:rPr>
                <w:sz w:val="20"/>
                <w:szCs w:val="20"/>
                <w:highlight w:val="white"/>
              </w:rPr>
              <w:t>ț</w:t>
            </w:r>
            <w:r w:rsidRPr="000229FD">
              <w:rPr>
                <w:sz w:val="20"/>
                <w:szCs w:val="20"/>
                <w:highlight w:val="white"/>
              </w:rPr>
              <w:t>ei din proiectul pilot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4843168" w14:textId="77777777" w:rsidR="000E0406" w:rsidRPr="000229FD" w:rsidRDefault="00296EB0" w:rsidP="00764F77">
            <w:pPr>
              <w:jc w:val="both"/>
              <w:rPr>
                <w:sz w:val="20"/>
                <w:szCs w:val="20"/>
                <w:highlight w:val="white"/>
              </w:rPr>
            </w:pPr>
            <w:r w:rsidRPr="000229FD">
              <w:rPr>
                <w:sz w:val="20"/>
                <w:szCs w:val="20"/>
                <w:highlight w:val="white"/>
              </w:rPr>
              <w:t>2026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E682CE3" w14:textId="3414698A" w:rsidR="000E0406" w:rsidRPr="000229FD" w:rsidRDefault="00296EB0" w:rsidP="00764F77">
            <w:pPr>
              <w:jc w:val="both"/>
              <w:rPr>
                <w:sz w:val="20"/>
                <w:szCs w:val="20"/>
                <w:highlight w:val="white"/>
              </w:rPr>
            </w:pPr>
            <w:r w:rsidRPr="000229FD">
              <w:rPr>
                <w:sz w:val="20"/>
                <w:szCs w:val="20"/>
                <w:highlight w:val="white"/>
              </w:rPr>
              <w:t>Nr</w:t>
            </w:r>
            <w:r w:rsidR="00D95D6D" w:rsidRPr="000229FD">
              <w:rPr>
                <w:sz w:val="20"/>
                <w:szCs w:val="20"/>
                <w:highlight w:val="white"/>
              </w:rPr>
              <w:t>.</w:t>
            </w:r>
            <w:r w:rsidRPr="000229FD">
              <w:rPr>
                <w:sz w:val="20"/>
                <w:szCs w:val="20"/>
                <w:highlight w:val="white"/>
              </w:rPr>
              <w:t xml:space="preserve"> ONG-uri finanțate</w:t>
            </w:r>
          </w:p>
          <w:p w14:paraId="6D8ECC97" w14:textId="0E21AB1A" w:rsidR="000E0406" w:rsidRPr="000229FD" w:rsidRDefault="00296EB0" w:rsidP="00764F77">
            <w:pPr>
              <w:jc w:val="both"/>
              <w:rPr>
                <w:sz w:val="20"/>
                <w:szCs w:val="20"/>
                <w:highlight w:val="white"/>
              </w:rPr>
            </w:pPr>
            <w:r w:rsidRPr="000229FD">
              <w:rPr>
                <w:sz w:val="20"/>
                <w:szCs w:val="20"/>
                <w:highlight w:val="white"/>
              </w:rPr>
              <w:t>Nr</w:t>
            </w:r>
            <w:r w:rsidR="00D95D6D" w:rsidRPr="000229FD">
              <w:rPr>
                <w:sz w:val="20"/>
                <w:szCs w:val="20"/>
                <w:highlight w:val="white"/>
              </w:rPr>
              <w:t>.</w:t>
            </w:r>
            <w:r w:rsidRPr="000229FD">
              <w:rPr>
                <w:sz w:val="20"/>
                <w:szCs w:val="20"/>
                <w:highlight w:val="white"/>
              </w:rPr>
              <w:t xml:space="preserve"> furnizori publici finanțați</w:t>
            </w:r>
          </w:p>
          <w:p w14:paraId="1A4BABAD" w14:textId="77777777" w:rsidR="000E0406" w:rsidRPr="000229FD" w:rsidRDefault="00296EB0" w:rsidP="00764F77">
            <w:pPr>
              <w:jc w:val="both"/>
              <w:rPr>
                <w:sz w:val="20"/>
                <w:szCs w:val="20"/>
                <w:highlight w:val="white"/>
              </w:rPr>
            </w:pPr>
            <w:r w:rsidRPr="000229FD">
              <w:rPr>
                <w:sz w:val="20"/>
                <w:szCs w:val="20"/>
                <w:highlight w:val="white"/>
              </w:rPr>
              <w:t>Procentul sumelor cheltuite din cele alocate</w:t>
            </w:r>
          </w:p>
          <w:p w14:paraId="6405D833" w14:textId="5A601BB9" w:rsidR="000E0406" w:rsidRPr="000229FD" w:rsidRDefault="00296EB0" w:rsidP="00764F77">
            <w:pPr>
              <w:jc w:val="both"/>
              <w:rPr>
                <w:sz w:val="20"/>
                <w:szCs w:val="20"/>
                <w:highlight w:val="white"/>
              </w:rPr>
            </w:pPr>
            <w:r w:rsidRPr="000229FD">
              <w:rPr>
                <w:sz w:val="20"/>
                <w:szCs w:val="20"/>
                <w:highlight w:val="white"/>
              </w:rPr>
              <w:t>Nr</w:t>
            </w:r>
            <w:r w:rsidR="00D95D6D" w:rsidRPr="000229FD">
              <w:rPr>
                <w:sz w:val="20"/>
                <w:szCs w:val="20"/>
                <w:highlight w:val="white"/>
              </w:rPr>
              <w:t>.</w:t>
            </w:r>
            <w:r w:rsidRPr="000229FD">
              <w:rPr>
                <w:sz w:val="20"/>
                <w:szCs w:val="20"/>
                <w:highlight w:val="white"/>
              </w:rPr>
              <w:t xml:space="preserve"> victimelor asistate în baza mecanismului de finanțare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F43F9E3" w14:textId="28143C99" w:rsidR="000E0406" w:rsidRPr="000229FD" w:rsidRDefault="00C9697F" w:rsidP="00764F77">
            <w:pPr>
              <w:jc w:val="both"/>
              <w:rPr>
                <w:sz w:val="20"/>
                <w:szCs w:val="20"/>
                <w:highlight w:val="white"/>
              </w:rPr>
            </w:pPr>
            <w:r w:rsidRPr="000229FD">
              <w:rPr>
                <w:sz w:val="20"/>
                <w:szCs w:val="20"/>
                <w:highlight w:val="white"/>
              </w:rPr>
              <w:t>S</w:t>
            </w:r>
            <w:r w:rsidR="001033CE" w:rsidRPr="000229FD">
              <w:rPr>
                <w:sz w:val="20"/>
                <w:szCs w:val="20"/>
                <w:highlight w:val="white"/>
              </w:rPr>
              <w:t>emestria</w:t>
            </w:r>
            <w:r w:rsidR="00FD2D95" w:rsidRPr="000229FD">
              <w:rPr>
                <w:sz w:val="20"/>
                <w:szCs w:val="20"/>
                <w:highlight w:val="white"/>
              </w:rPr>
              <w:t>l</w:t>
            </w:r>
          </w:p>
        </w:tc>
      </w:tr>
      <w:tr w:rsidR="000E0406" w:rsidRPr="000229FD" w14:paraId="26FFBA75" w14:textId="77777777" w:rsidTr="00764F77">
        <w:trPr>
          <w:trHeight w:val="2205"/>
        </w:trPr>
        <w:tc>
          <w:tcPr>
            <w:tcW w:w="2333"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423D38B" w14:textId="70DFDA1C" w:rsidR="000E0406" w:rsidRPr="000229FD" w:rsidRDefault="00D95D6D" w:rsidP="00764F77">
            <w:pPr>
              <w:jc w:val="both"/>
              <w:rPr>
                <w:sz w:val="20"/>
                <w:szCs w:val="20"/>
                <w:highlight w:val="white"/>
              </w:rPr>
            </w:pPr>
            <w:r w:rsidRPr="000229FD">
              <w:rPr>
                <w:sz w:val="20"/>
                <w:szCs w:val="20"/>
                <w:highlight w:val="white"/>
              </w:rPr>
              <w:t>3.</w:t>
            </w:r>
            <w:r w:rsidR="00296EB0" w:rsidRPr="000229FD">
              <w:rPr>
                <w:sz w:val="20"/>
                <w:szCs w:val="20"/>
                <w:highlight w:val="white"/>
              </w:rPr>
              <w:t>1.3.</w:t>
            </w:r>
            <w:r w:rsidRPr="000229FD">
              <w:rPr>
                <w:sz w:val="20"/>
                <w:szCs w:val="20"/>
                <w:highlight w:val="white"/>
              </w:rPr>
              <w:t xml:space="preserve"> </w:t>
            </w:r>
            <w:r w:rsidR="00296EB0" w:rsidRPr="000229FD">
              <w:rPr>
                <w:sz w:val="20"/>
                <w:szCs w:val="20"/>
                <w:highlight w:val="white"/>
              </w:rPr>
              <w:t>Operaționalizarea mecanismului integrat pentru  finanțarea serviciilor de asistență a victimelor traficului de persoane</w:t>
            </w:r>
          </w:p>
        </w:tc>
        <w:tc>
          <w:tcPr>
            <w:tcW w:w="2203"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137CDC9" w14:textId="636905FA" w:rsidR="000E0406" w:rsidRPr="000229FD" w:rsidRDefault="00296EB0" w:rsidP="00764F77">
            <w:pPr>
              <w:jc w:val="both"/>
              <w:rPr>
                <w:sz w:val="20"/>
                <w:szCs w:val="20"/>
                <w:highlight w:val="white"/>
              </w:rPr>
            </w:pPr>
            <w:r w:rsidRPr="000229FD">
              <w:rPr>
                <w:sz w:val="20"/>
                <w:szCs w:val="20"/>
                <w:highlight w:val="white"/>
              </w:rPr>
              <w:t>Instituțiile membre ale Comitetului Interministerial de Coordonare Strategică Intersectorială a Luptei împotriva Traficului de Persoane</w:t>
            </w:r>
          </w:p>
        </w:tc>
        <w:tc>
          <w:tcPr>
            <w:tcW w:w="1843"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4DE5AA1" w14:textId="77777777" w:rsidR="000E0406" w:rsidRPr="000229FD" w:rsidRDefault="00296EB0" w:rsidP="00764F77">
            <w:pPr>
              <w:jc w:val="both"/>
              <w:rPr>
                <w:sz w:val="20"/>
                <w:szCs w:val="20"/>
                <w:highlight w:val="white"/>
              </w:rPr>
            </w:pPr>
            <w:r w:rsidRPr="000229FD">
              <w:rPr>
                <w:sz w:val="20"/>
                <w:szCs w:val="20"/>
                <w:highlight w:val="white"/>
              </w:rPr>
              <w:t>Celelalte instituții membre ale Comitetului Interministerial de Coordonare Strategică Intersectorială a Luptei împotriva Traficului de Persoane</w:t>
            </w:r>
          </w:p>
        </w:tc>
        <w:tc>
          <w:tcPr>
            <w:tcW w:w="2126"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147BEB0" w14:textId="77777777" w:rsidR="000E0406" w:rsidRPr="000229FD" w:rsidRDefault="00296EB0" w:rsidP="00764F77">
            <w:pPr>
              <w:jc w:val="both"/>
              <w:rPr>
                <w:sz w:val="20"/>
                <w:szCs w:val="20"/>
                <w:highlight w:val="white"/>
              </w:rPr>
            </w:pPr>
            <w:r w:rsidRPr="000229FD">
              <w:rPr>
                <w:sz w:val="20"/>
                <w:szCs w:val="20"/>
                <w:highlight w:val="white"/>
              </w:rPr>
              <w:t>Există buget alocat, prin care se finanțează asistența victimelor traficului de persoane</w:t>
            </w:r>
          </w:p>
        </w:tc>
        <w:tc>
          <w:tcPr>
            <w:tcW w:w="2268"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86B2480" w14:textId="77777777" w:rsidR="000E0406" w:rsidRPr="000229FD" w:rsidRDefault="00296EB0" w:rsidP="00764F77">
            <w:pPr>
              <w:jc w:val="both"/>
              <w:rPr>
                <w:sz w:val="20"/>
                <w:szCs w:val="20"/>
                <w:highlight w:val="white"/>
              </w:rPr>
            </w:pPr>
            <w:r w:rsidRPr="000229FD">
              <w:rPr>
                <w:sz w:val="20"/>
                <w:szCs w:val="20"/>
                <w:highlight w:val="white"/>
              </w:rPr>
              <w:t>2026</w:t>
            </w:r>
          </w:p>
        </w:tc>
        <w:tc>
          <w:tcPr>
            <w:tcW w:w="2268"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164360B" w14:textId="4E181754" w:rsidR="000E0406" w:rsidRPr="000229FD" w:rsidRDefault="00296EB0" w:rsidP="00764F77">
            <w:pPr>
              <w:jc w:val="both"/>
              <w:rPr>
                <w:sz w:val="20"/>
                <w:szCs w:val="20"/>
                <w:highlight w:val="white"/>
              </w:rPr>
            </w:pPr>
            <w:r w:rsidRPr="000229FD">
              <w:rPr>
                <w:sz w:val="20"/>
                <w:szCs w:val="20"/>
                <w:highlight w:val="white"/>
              </w:rPr>
              <w:t>Nr</w:t>
            </w:r>
            <w:r w:rsidR="00D95D6D" w:rsidRPr="000229FD">
              <w:rPr>
                <w:sz w:val="20"/>
                <w:szCs w:val="20"/>
                <w:highlight w:val="white"/>
              </w:rPr>
              <w:t>.</w:t>
            </w:r>
            <w:r w:rsidRPr="000229FD">
              <w:rPr>
                <w:sz w:val="20"/>
                <w:szCs w:val="20"/>
                <w:highlight w:val="white"/>
              </w:rPr>
              <w:t xml:space="preserve"> ONG-uri finanțate</w:t>
            </w:r>
          </w:p>
          <w:p w14:paraId="1C79FAEC" w14:textId="48AAFF2B" w:rsidR="000E0406" w:rsidRPr="000229FD" w:rsidRDefault="00296EB0" w:rsidP="00764F77">
            <w:pPr>
              <w:jc w:val="both"/>
              <w:rPr>
                <w:sz w:val="20"/>
                <w:szCs w:val="20"/>
                <w:highlight w:val="white"/>
              </w:rPr>
            </w:pPr>
            <w:r w:rsidRPr="000229FD">
              <w:rPr>
                <w:sz w:val="20"/>
                <w:szCs w:val="20"/>
                <w:highlight w:val="white"/>
              </w:rPr>
              <w:t>Nr</w:t>
            </w:r>
            <w:r w:rsidR="001C2F46" w:rsidRPr="000229FD">
              <w:rPr>
                <w:sz w:val="20"/>
                <w:szCs w:val="20"/>
                <w:highlight w:val="white"/>
              </w:rPr>
              <w:t>.</w:t>
            </w:r>
            <w:r w:rsidRPr="000229FD">
              <w:rPr>
                <w:sz w:val="20"/>
                <w:szCs w:val="20"/>
                <w:highlight w:val="white"/>
              </w:rPr>
              <w:t xml:space="preserve"> furnizori publici finanțați</w:t>
            </w:r>
          </w:p>
          <w:p w14:paraId="0E9BE8AF" w14:textId="0D43DF5D" w:rsidR="000E0406" w:rsidRPr="000229FD" w:rsidRDefault="00296EB0" w:rsidP="00764F77">
            <w:pPr>
              <w:jc w:val="both"/>
              <w:rPr>
                <w:sz w:val="20"/>
                <w:szCs w:val="20"/>
                <w:highlight w:val="white"/>
              </w:rPr>
            </w:pPr>
            <w:r w:rsidRPr="000229FD">
              <w:rPr>
                <w:sz w:val="20"/>
                <w:szCs w:val="20"/>
                <w:highlight w:val="white"/>
              </w:rPr>
              <w:t>Procentul sumelor cheltuite din cele alocate</w:t>
            </w:r>
          </w:p>
          <w:p w14:paraId="0E3A36DA" w14:textId="5DB3806C" w:rsidR="000E0406" w:rsidRPr="000229FD" w:rsidRDefault="00296EB0" w:rsidP="00764F77">
            <w:pPr>
              <w:jc w:val="both"/>
              <w:rPr>
                <w:sz w:val="20"/>
                <w:szCs w:val="20"/>
                <w:highlight w:val="white"/>
              </w:rPr>
            </w:pPr>
            <w:r w:rsidRPr="000229FD">
              <w:rPr>
                <w:sz w:val="20"/>
                <w:szCs w:val="20"/>
                <w:highlight w:val="white"/>
              </w:rPr>
              <w:t>Nr</w:t>
            </w:r>
            <w:r w:rsidR="001C2F46" w:rsidRPr="000229FD">
              <w:rPr>
                <w:sz w:val="20"/>
                <w:szCs w:val="20"/>
                <w:highlight w:val="white"/>
              </w:rPr>
              <w:t>.</w:t>
            </w:r>
            <w:r w:rsidRPr="000229FD">
              <w:rPr>
                <w:sz w:val="20"/>
                <w:szCs w:val="20"/>
                <w:highlight w:val="white"/>
              </w:rPr>
              <w:t xml:space="preserve"> victimelor asistate în baza mecanismului de finanțare</w:t>
            </w:r>
          </w:p>
        </w:tc>
        <w:tc>
          <w:tcPr>
            <w:tcW w:w="1418" w:type="dxa"/>
            <w:tcBorders>
              <w:top w:val="single" w:sz="6"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A57024A" w14:textId="77777777" w:rsidR="000E0406" w:rsidRPr="000229FD" w:rsidRDefault="00296EB0" w:rsidP="00764F77">
            <w:pPr>
              <w:jc w:val="both"/>
              <w:rPr>
                <w:sz w:val="20"/>
                <w:szCs w:val="20"/>
                <w:highlight w:val="white"/>
              </w:rPr>
            </w:pPr>
            <w:r w:rsidRPr="000229FD">
              <w:rPr>
                <w:sz w:val="20"/>
                <w:szCs w:val="20"/>
                <w:highlight w:val="white"/>
              </w:rPr>
              <w:t>Semestrial</w:t>
            </w:r>
          </w:p>
        </w:tc>
      </w:tr>
      <w:tr w:rsidR="0062753E" w:rsidRPr="000229FD" w14:paraId="18D34CB1" w14:textId="77777777" w:rsidTr="00491B11">
        <w:trPr>
          <w:trHeight w:val="2205"/>
        </w:trPr>
        <w:tc>
          <w:tcPr>
            <w:tcW w:w="2333" w:type="dxa"/>
            <w:tcBorders>
              <w:top w:val="single" w:sz="6" w:space="0" w:color="000000"/>
              <w:left w:val="single" w:sz="5" w:space="0" w:color="000000"/>
              <w:bottom w:val="single" w:sz="4" w:space="0" w:color="auto"/>
              <w:right w:val="single" w:sz="5" w:space="0" w:color="000000"/>
            </w:tcBorders>
            <w:tcMar>
              <w:top w:w="0" w:type="dxa"/>
              <w:left w:w="100" w:type="dxa"/>
              <w:bottom w:w="0" w:type="dxa"/>
              <w:right w:w="100" w:type="dxa"/>
            </w:tcMar>
          </w:tcPr>
          <w:p w14:paraId="24618A45" w14:textId="286C2AA0" w:rsidR="0062753E" w:rsidRPr="000229FD" w:rsidRDefault="0062753E" w:rsidP="00D95D6D">
            <w:pPr>
              <w:jc w:val="both"/>
              <w:rPr>
                <w:sz w:val="20"/>
                <w:szCs w:val="20"/>
                <w:highlight w:val="white"/>
              </w:rPr>
            </w:pPr>
            <w:r w:rsidRPr="000229FD">
              <w:rPr>
                <w:sz w:val="20"/>
                <w:szCs w:val="20"/>
                <w:highlight w:val="white"/>
              </w:rPr>
              <w:t>3.1.4. Finanțarea de proiecte destinate serviciilor de asistență a victimelor traficului de persoane: servicii de cazare în centre pentru victime adulte sau minore, consiliere psihologică, consiliere profesională, consiliere juridică, sprijin material pentru asigurarea nevoilor de bază (îmbrăcăminte, alimente, materiale sanitare, medicamente, transport)</w:t>
            </w:r>
          </w:p>
        </w:tc>
        <w:tc>
          <w:tcPr>
            <w:tcW w:w="2203" w:type="dxa"/>
            <w:tcBorders>
              <w:top w:val="single" w:sz="6" w:space="0" w:color="000000"/>
              <w:left w:val="single" w:sz="5" w:space="0" w:color="000000"/>
              <w:bottom w:val="single" w:sz="4" w:space="0" w:color="auto"/>
              <w:right w:val="single" w:sz="5" w:space="0" w:color="000000"/>
            </w:tcBorders>
            <w:tcMar>
              <w:top w:w="0" w:type="dxa"/>
              <w:left w:w="100" w:type="dxa"/>
              <w:bottom w:w="0" w:type="dxa"/>
              <w:right w:w="100" w:type="dxa"/>
            </w:tcMar>
          </w:tcPr>
          <w:p w14:paraId="3AACDD7B" w14:textId="77777777" w:rsidR="0062753E" w:rsidRPr="000229FD" w:rsidRDefault="0062753E" w:rsidP="0062753E">
            <w:pPr>
              <w:jc w:val="both"/>
              <w:rPr>
                <w:sz w:val="20"/>
                <w:szCs w:val="20"/>
                <w:highlight w:val="white"/>
              </w:rPr>
            </w:pPr>
            <w:r w:rsidRPr="000229FD">
              <w:rPr>
                <w:sz w:val="20"/>
                <w:szCs w:val="20"/>
                <w:highlight w:val="white"/>
              </w:rPr>
              <w:t>MIPE</w:t>
            </w:r>
          </w:p>
          <w:p w14:paraId="4D024CD6" w14:textId="3967E489" w:rsidR="0062753E" w:rsidRPr="000229FD" w:rsidRDefault="00FD2999" w:rsidP="0062753E">
            <w:pPr>
              <w:jc w:val="both"/>
              <w:rPr>
                <w:sz w:val="20"/>
                <w:szCs w:val="20"/>
                <w:highlight w:val="white"/>
              </w:rPr>
            </w:pPr>
            <w:r w:rsidRPr="000229FD">
              <w:rPr>
                <w:sz w:val="20"/>
                <w:szCs w:val="20"/>
                <w:highlight w:val="white"/>
              </w:rPr>
              <w:t xml:space="preserve">MJ prin </w:t>
            </w:r>
            <w:r w:rsidR="0062753E" w:rsidRPr="000229FD">
              <w:rPr>
                <w:sz w:val="20"/>
                <w:szCs w:val="20"/>
                <w:highlight w:val="white"/>
              </w:rPr>
              <w:t>ANABI</w:t>
            </w:r>
          </w:p>
        </w:tc>
        <w:tc>
          <w:tcPr>
            <w:tcW w:w="1843" w:type="dxa"/>
            <w:tcBorders>
              <w:top w:val="single" w:sz="6" w:space="0" w:color="000000"/>
              <w:left w:val="single" w:sz="5" w:space="0" w:color="000000"/>
              <w:bottom w:val="single" w:sz="4" w:space="0" w:color="auto"/>
              <w:right w:val="single" w:sz="5" w:space="0" w:color="000000"/>
            </w:tcBorders>
            <w:tcMar>
              <w:top w:w="0" w:type="dxa"/>
              <w:left w:w="100" w:type="dxa"/>
              <w:bottom w:w="0" w:type="dxa"/>
              <w:right w:w="100" w:type="dxa"/>
            </w:tcMar>
          </w:tcPr>
          <w:p w14:paraId="6C4A8A6D" w14:textId="70DBB12A" w:rsidR="0062753E" w:rsidRPr="000229FD" w:rsidRDefault="0062753E" w:rsidP="00D95D6D">
            <w:pPr>
              <w:jc w:val="both"/>
              <w:rPr>
                <w:sz w:val="20"/>
                <w:szCs w:val="20"/>
                <w:highlight w:val="white"/>
              </w:rPr>
            </w:pPr>
            <w:r w:rsidRPr="000229FD">
              <w:rPr>
                <w:sz w:val="20"/>
                <w:szCs w:val="20"/>
                <w:highlight w:val="white"/>
              </w:rPr>
              <w:t>Celelalte instituții membre ale Comitetului Interministerial de Coordonare Strategică Intersectorială a Luptei împotriva Traficului de Persoane</w:t>
            </w:r>
          </w:p>
        </w:tc>
        <w:tc>
          <w:tcPr>
            <w:tcW w:w="2126" w:type="dxa"/>
            <w:tcBorders>
              <w:top w:val="single" w:sz="6" w:space="0" w:color="000000"/>
              <w:left w:val="single" w:sz="5" w:space="0" w:color="000000"/>
              <w:bottom w:val="single" w:sz="4" w:space="0" w:color="auto"/>
              <w:right w:val="single" w:sz="5" w:space="0" w:color="000000"/>
            </w:tcBorders>
            <w:tcMar>
              <w:top w:w="0" w:type="dxa"/>
              <w:left w:w="100" w:type="dxa"/>
              <w:bottom w:w="0" w:type="dxa"/>
              <w:right w:w="100" w:type="dxa"/>
            </w:tcMar>
          </w:tcPr>
          <w:p w14:paraId="1A871A6B" w14:textId="44626FE9" w:rsidR="0062753E" w:rsidRPr="000229FD" w:rsidRDefault="002F7F46" w:rsidP="0062753E">
            <w:pPr>
              <w:jc w:val="both"/>
              <w:rPr>
                <w:sz w:val="20"/>
                <w:szCs w:val="20"/>
                <w:highlight w:val="white"/>
              </w:rPr>
            </w:pPr>
            <w:r>
              <w:rPr>
                <w:sz w:val="20"/>
                <w:szCs w:val="20"/>
                <w:highlight w:val="white"/>
              </w:rPr>
              <w:t>Prioritatea 8 din programul</w:t>
            </w:r>
            <w:r w:rsidR="0062753E" w:rsidRPr="000229FD">
              <w:rPr>
                <w:sz w:val="20"/>
                <w:szCs w:val="20"/>
                <w:highlight w:val="white"/>
              </w:rPr>
              <w:t xml:space="preserve"> Incluziune și Demnitate Socială 2021-2027 are cadrul care permite finanțarea de proiecte destinate asistenței victimelor traficului de persoane </w:t>
            </w:r>
          </w:p>
          <w:p w14:paraId="02AD6BE4" w14:textId="4C0D2F65" w:rsidR="0062753E" w:rsidRPr="000229FD" w:rsidRDefault="0062753E" w:rsidP="0062753E">
            <w:pPr>
              <w:jc w:val="both"/>
              <w:rPr>
                <w:sz w:val="20"/>
                <w:szCs w:val="20"/>
                <w:highlight w:val="white"/>
              </w:rPr>
            </w:pPr>
            <w:r w:rsidRPr="000229FD">
              <w:rPr>
                <w:sz w:val="20"/>
                <w:szCs w:val="20"/>
                <w:highlight w:val="white"/>
              </w:rPr>
              <w:t>Prin Mecanismul de Prevenire a Criminalității sunt finanțate servicii adresate victimelor</w:t>
            </w:r>
          </w:p>
        </w:tc>
        <w:tc>
          <w:tcPr>
            <w:tcW w:w="2268" w:type="dxa"/>
            <w:tcBorders>
              <w:top w:val="single" w:sz="6" w:space="0" w:color="000000"/>
              <w:left w:val="single" w:sz="5" w:space="0" w:color="000000"/>
              <w:bottom w:val="single" w:sz="4" w:space="0" w:color="auto"/>
              <w:right w:val="single" w:sz="5" w:space="0" w:color="000000"/>
            </w:tcBorders>
            <w:tcMar>
              <w:top w:w="0" w:type="dxa"/>
              <w:left w:w="100" w:type="dxa"/>
              <w:bottom w:w="0" w:type="dxa"/>
              <w:right w:w="100" w:type="dxa"/>
            </w:tcMar>
          </w:tcPr>
          <w:p w14:paraId="5210B9B5" w14:textId="156ACF58" w:rsidR="0062753E" w:rsidRPr="000229FD" w:rsidRDefault="0062753E" w:rsidP="00D95D6D">
            <w:pPr>
              <w:jc w:val="both"/>
              <w:rPr>
                <w:sz w:val="20"/>
                <w:szCs w:val="20"/>
                <w:highlight w:val="white"/>
              </w:rPr>
            </w:pPr>
            <w:r w:rsidRPr="000229FD">
              <w:rPr>
                <w:sz w:val="20"/>
                <w:szCs w:val="20"/>
                <w:highlight w:val="white"/>
              </w:rPr>
              <w:t>2025-2026</w:t>
            </w:r>
          </w:p>
        </w:tc>
        <w:tc>
          <w:tcPr>
            <w:tcW w:w="2268" w:type="dxa"/>
            <w:tcBorders>
              <w:top w:val="single" w:sz="6" w:space="0" w:color="000000"/>
              <w:left w:val="single" w:sz="5" w:space="0" w:color="000000"/>
              <w:bottom w:val="single" w:sz="4" w:space="0" w:color="auto"/>
              <w:right w:val="single" w:sz="5" w:space="0" w:color="000000"/>
            </w:tcBorders>
            <w:tcMar>
              <w:top w:w="0" w:type="dxa"/>
              <w:left w:w="100" w:type="dxa"/>
              <w:bottom w:w="0" w:type="dxa"/>
              <w:right w:w="100" w:type="dxa"/>
            </w:tcMar>
          </w:tcPr>
          <w:p w14:paraId="2EE5C549" w14:textId="77777777" w:rsidR="0062753E" w:rsidRPr="000229FD" w:rsidRDefault="0062753E" w:rsidP="0062753E">
            <w:pPr>
              <w:jc w:val="both"/>
              <w:rPr>
                <w:sz w:val="20"/>
                <w:szCs w:val="20"/>
                <w:highlight w:val="white"/>
              </w:rPr>
            </w:pPr>
            <w:r w:rsidRPr="000229FD">
              <w:rPr>
                <w:sz w:val="20"/>
                <w:szCs w:val="20"/>
                <w:highlight w:val="white"/>
              </w:rPr>
              <w:t xml:space="preserve">Nr. entități publice finanțate </w:t>
            </w:r>
          </w:p>
          <w:p w14:paraId="3FCE5B5C" w14:textId="77777777" w:rsidR="0062753E" w:rsidRPr="000229FD" w:rsidRDefault="0062753E" w:rsidP="0062753E">
            <w:pPr>
              <w:jc w:val="both"/>
              <w:rPr>
                <w:sz w:val="20"/>
                <w:szCs w:val="20"/>
                <w:highlight w:val="white"/>
              </w:rPr>
            </w:pPr>
            <w:r w:rsidRPr="000229FD">
              <w:rPr>
                <w:sz w:val="20"/>
                <w:szCs w:val="20"/>
                <w:highlight w:val="white"/>
              </w:rPr>
              <w:t>Nr. entități private finanțate</w:t>
            </w:r>
          </w:p>
          <w:p w14:paraId="6A93AA17" w14:textId="77777777" w:rsidR="0062753E" w:rsidRPr="000229FD" w:rsidRDefault="0062753E" w:rsidP="0062753E">
            <w:pPr>
              <w:jc w:val="both"/>
              <w:rPr>
                <w:sz w:val="20"/>
                <w:szCs w:val="20"/>
                <w:highlight w:val="white"/>
              </w:rPr>
            </w:pPr>
            <w:r w:rsidRPr="000229FD">
              <w:rPr>
                <w:sz w:val="20"/>
                <w:szCs w:val="20"/>
                <w:highlight w:val="white"/>
              </w:rPr>
              <w:t>Nr. servicii finanțate</w:t>
            </w:r>
          </w:p>
          <w:p w14:paraId="66B13137" w14:textId="3DF1341C" w:rsidR="0062753E" w:rsidRPr="000229FD" w:rsidDel="00D95D6D" w:rsidRDefault="0062753E" w:rsidP="0062753E">
            <w:pPr>
              <w:jc w:val="both"/>
              <w:rPr>
                <w:sz w:val="20"/>
                <w:szCs w:val="20"/>
                <w:highlight w:val="white"/>
              </w:rPr>
            </w:pPr>
            <w:r w:rsidRPr="000229FD">
              <w:rPr>
                <w:sz w:val="20"/>
                <w:szCs w:val="20"/>
                <w:highlight w:val="white"/>
              </w:rPr>
              <w:t>Nr. victime sprijinite prin intermediul proiectelor finanțate</w:t>
            </w:r>
          </w:p>
        </w:tc>
        <w:tc>
          <w:tcPr>
            <w:tcW w:w="1418" w:type="dxa"/>
            <w:tcBorders>
              <w:top w:val="single" w:sz="6" w:space="0" w:color="000000"/>
              <w:left w:val="single" w:sz="5" w:space="0" w:color="000000"/>
              <w:bottom w:val="single" w:sz="4" w:space="0" w:color="auto"/>
              <w:right w:val="single" w:sz="5" w:space="0" w:color="000000"/>
            </w:tcBorders>
            <w:tcMar>
              <w:top w:w="0" w:type="dxa"/>
              <w:left w:w="100" w:type="dxa"/>
              <w:bottom w:w="0" w:type="dxa"/>
              <w:right w:w="100" w:type="dxa"/>
            </w:tcMar>
          </w:tcPr>
          <w:p w14:paraId="36BA015E" w14:textId="3EF29AE5" w:rsidR="0062753E" w:rsidRPr="000229FD" w:rsidRDefault="0062753E" w:rsidP="00D95D6D">
            <w:pPr>
              <w:jc w:val="both"/>
              <w:rPr>
                <w:sz w:val="20"/>
                <w:szCs w:val="20"/>
                <w:highlight w:val="white"/>
              </w:rPr>
            </w:pPr>
            <w:r w:rsidRPr="000229FD">
              <w:rPr>
                <w:sz w:val="20"/>
                <w:szCs w:val="20"/>
                <w:highlight w:val="white"/>
              </w:rPr>
              <w:t>Semestrial</w:t>
            </w:r>
          </w:p>
        </w:tc>
      </w:tr>
      <w:tr w:rsidR="000E0406" w:rsidRPr="000229FD" w14:paraId="1F794C9D" w14:textId="77777777" w:rsidTr="00491B11">
        <w:trPr>
          <w:trHeight w:val="2128"/>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D5FCD6" w14:textId="4B798E48" w:rsidR="000E0406" w:rsidRPr="000229FD" w:rsidRDefault="001C2F46" w:rsidP="00491B11">
            <w:pPr>
              <w:ind w:right="140"/>
              <w:jc w:val="both"/>
              <w:rPr>
                <w:sz w:val="20"/>
                <w:szCs w:val="20"/>
                <w:highlight w:val="white"/>
              </w:rPr>
            </w:pPr>
            <w:r w:rsidRPr="000229FD">
              <w:rPr>
                <w:sz w:val="20"/>
                <w:szCs w:val="20"/>
                <w:highlight w:val="white"/>
              </w:rPr>
              <w:lastRenderedPageBreak/>
              <w:t>3.</w:t>
            </w:r>
            <w:r w:rsidR="00296EB0" w:rsidRPr="000229FD">
              <w:rPr>
                <w:sz w:val="20"/>
                <w:szCs w:val="20"/>
                <w:highlight w:val="white"/>
              </w:rPr>
              <w:t>1.5.</w:t>
            </w:r>
            <w:r w:rsidRPr="000229FD">
              <w:rPr>
                <w:sz w:val="20"/>
                <w:szCs w:val="20"/>
                <w:highlight w:val="white"/>
              </w:rPr>
              <w:t xml:space="preserve"> </w:t>
            </w:r>
            <w:r w:rsidR="00296EB0" w:rsidRPr="000229FD">
              <w:rPr>
                <w:sz w:val="20"/>
                <w:szCs w:val="20"/>
                <w:highlight w:val="white"/>
              </w:rPr>
              <w:t xml:space="preserve">Încurajarea implicării autorităților locale în subvenționarea activităților ONG la nivel local </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D519387" w14:textId="77777777" w:rsidR="000E0406" w:rsidRPr="000229FD" w:rsidRDefault="00296EB0" w:rsidP="00491B11">
            <w:pPr>
              <w:ind w:right="-40"/>
              <w:jc w:val="both"/>
              <w:rPr>
                <w:sz w:val="20"/>
                <w:szCs w:val="20"/>
                <w:highlight w:val="white"/>
              </w:rPr>
            </w:pPr>
            <w:r w:rsidRPr="000229FD">
              <w:rPr>
                <w:sz w:val="20"/>
                <w:szCs w:val="20"/>
                <w:highlight w:val="white"/>
              </w:rPr>
              <w:t>Consilii județene</w:t>
            </w:r>
          </w:p>
          <w:p w14:paraId="1D959091" w14:textId="77777777" w:rsidR="000E0406" w:rsidRPr="000229FD" w:rsidRDefault="00296EB0" w:rsidP="00491B11">
            <w:pPr>
              <w:ind w:right="-40"/>
              <w:jc w:val="both"/>
              <w:rPr>
                <w:b/>
                <w:sz w:val="20"/>
                <w:szCs w:val="20"/>
                <w:highlight w:val="white"/>
              </w:rPr>
            </w:pPr>
            <w:r w:rsidRPr="000229FD">
              <w:rPr>
                <w:sz w:val="20"/>
                <w:szCs w:val="20"/>
                <w:highlight w:val="white"/>
              </w:rPr>
              <w:t>Consilii locale</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0DD7BB15" w14:textId="00420474" w:rsidR="000E0406" w:rsidRPr="000229FD" w:rsidRDefault="00FC6492" w:rsidP="00491B11">
            <w:pPr>
              <w:ind w:right="140"/>
              <w:jc w:val="both"/>
              <w:rPr>
                <w:sz w:val="20"/>
                <w:szCs w:val="20"/>
                <w:highlight w:val="white"/>
              </w:rPr>
            </w:pPr>
            <w:r w:rsidRPr="000229FD">
              <w:rPr>
                <w:sz w:val="20"/>
                <w:szCs w:val="20"/>
                <w:highlight w:val="white"/>
              </w:rPr>
              <w:t xml:space="preserve"> MAI prin </w:t>
            </w:r>
            <w:r w:rsidR="00296EB0" w:rsidRPr="000229FD">
              <w:rPr>
                <w:sz w:val="20"/>
                <w:szCs w:val="20"/>
                <w:highlight w:val="white"/>
              </w:rPr>
              <w:t>ANITP</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830D525" w14:textId="77777777" w:rsidR="000E0406" w:rsidRPr="000229FD" w:rsidRDefault="00296EB0" w:rsidP="00491B11">
            <w:pPr>
              <w:ind w:right="140"/>
              <w:jc w:val="both"/>
              <w:rPr>
                <w:sz w:val="20"/>
                <w:szCs w:val="20"/>
                <w:highlight w:val="white"/>
              </w:rPr>
            </w:pPr>
            <w:r w:rsidRPr="000229FD">
              <w:rPr>
                <w:sz w:val="20"/>
                <w:szCs w:val="20"/>
                <w:highlight w:val="white"/>
              </w:rPr>
              <w:t>Autoritățile locale se implică în coordonarea și finanțarea serviciilor de asistență socială, protecție și servicii specializate pentru victimele traficului de persoane</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746DAEFA" w14:textId="77777777" w:rsidR="000E0406" w:rsidRPr="000229FD" w:rsidRDefault="00296EB0" w:rsidP="00491B11">
            <w:pPr>
              <w:ind w:right="140"/>
              <w:jc w:val="both"/>
              <w:rPr>
                <w:sz w:val="20"/>
                <w:szCs w:val="20"/>
                <w:highlight w:val="white"/>
              </w:rPr>
            </w:pPr>
            <w:r w:rsidRPr="000229FD">
              <w:rPr>
                <w:sz w:val="20"/>
                <w:szCs w:val="20"/>
                <w:highlight w:val="white"/>
              </w:rPr>
              <w:t xml:space="preserve"> 2025-2026</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EDE920D" w14:textId="6220422D" w:rsidR="000E0406" w:rsidRPr="000229FD" w:rsidRDefault="001C2F46" w:rsidP="00491B11">
            <w:pPr>
              <w:ind w:right="140"/>
              <w:jc w:val="both"/>
              <w:rPr>
                <w:sz w:val="20"/>
                <w:szCs w:val="20"/>
                <w:highlight w:val="white"/>
              </w:rPr>
            </w:pPr>
            <w:r w:rsidRPr="000229FD">
              <w:rPr>
                <w:sz w:val="20"/>
                <w:szCs w:val="20"/>
                <w:highlight w:val="white"/>
              </w:rPr>
              <w:t>N</w:t>
            </w:r>
            <w:r w:rsidR="00296EB0" w:rsidRPr="000229FD">
              <w:rPr>
                <w:sz w:val="20"/>
                <w:szCs w:val="20"/>
                <w:highlight w:val="white"/>
              </w:rPr>
              <w:t>r</w:t>
            </w:r>
            <w:r w:rsidR="0062753E" w:rsidRPr="000229FD">
              <w:rPr>
                <w:sz w:val="20"/>
                <w:szCs w:val="20"/>
                <w:highlight w:val="white"/>
              </w:rPr>
              <w:t>.</w:t>
            </w:r>
            <w:r w:rsidR="00296EB0" w:rsidRPr="000229FD">
              <w:rPr>
                <w:sz w:val="20"/>
                <w:szCs w:val="20"/>
                <w:highlight w:val="white"/>
              </w:rPr>
              <w:t xml:space="preserve"> entități publice finanțate </w:t>
            </w:r>
          </w:p>
          <w:p w14:paraId="2B95BF7C" w14:textId="0A97B0D7" w:rsidR="000E0406" w:rsidRPr="000229FD" w:rsidRDefault="0062753E" w:rsidP="00491B11">
            <w:pPr>
              <w:ind w:right="140"/>
              <w:jc w:val="both"/>
              <w:rPr>
                <w:sz w:val="20"/>
                <w:szCs w:val="20"/>
                <w:highlight w:val="white"/>
              </w:rPr>
            </w:pPr>
            <w:r w:rsidRPr="000229FD">
              <w:rPr>
                <w:sz w:val="20"/>
                <w:szCs w:val="20"/>
                <w:highlight w:val="white"/>
              </w:rPr>
              <w:t>N</w:t>
            </w:r>
            <w:r w:rsidR="00296EB0" w:rsidRPr="000229FD">
              <w:rPr>
                <w:sz w:val="20"/>
                <w:szCs w:val="20"/>
                <w:highlight w:val="white"/>
              </w:rPr>
              <w:t>r</w:t>
            </w:r>
            <w:r w:rsidRPr="000229FD">
              <w:rPr>
                <w:sz w:val="20"/>
                <w:szCs w:val="20"/>
                <w:highlight w:val="white"/>
              </w:rPr>
              <w:t>.</w:t>
            </w:r>
            <w:r w:rsidR="00296EB0" w:rsidRPr="000229FD">
              <w:rPr>
                <w:sz w:val="20"/>
                <w:szCs w:val="20"/>
                <w:highlight w:val="white"/>
              </w:rPr>
              <w:t xml:space="preserve"> entități private finanțate</w:t>
            </w:r>
          </w:p>
          <w:p w14:paraId="2ADFCBD1" w14:textId="7867CF37" w:rsidR="000E0406" w:rsidRPr="000229FD" w:rsidRDefault="0062753E" w:rsidP="00491B11">
            <w:pPr>
              <w:ind w:right="140"/>
              <w:jc w:val="both"/>
              <w:rPr>
                <w:sz w:val="20"/>
                <w:szCs w:val="20"/>
                <w:highlight w:val="white"/>
              </w:rPr>
            </w:pPr>
            <w:r w:rsidRPr="000229FD">
              <w:rPr>
                <w:sz w:val="20"/>
                <w:szCs w:val="20"/>
                <w:highlight w:val="white"/>
              </w:rPr>
              <w:t>N</w:t>
            </w:r>
            <w:r w:rsidR="00296EB0" w:rsidRPr="000229FD">
              <w:rPr>
                <w:sz w:val="20"/>
                <w:szCs w:val="20"/>
                <w:highlight w:val="white"/>
              </w:rPr>
              <w:t>r</w:t>
            </w:r>
            <w:r w:rsidRPr="000229FD">
              <w:rPr>
                <w:sz w:val="20"/>
                <w:szCs w:val="20"/>
                <w:highlight w:val="white"/>
              </w:rPr>
              <w:t>.</w:t>
            </w:r>
            <w:r w:rsidR="00296EB0" w:rsidRPr="000229FD">
              <w:rPr>
                <w:sz w:val="20"/>
                <w:szCs w:val="20"/>
                <w:highlight w:val="white"/>
              </w:rPr>
              <w:t xml:space="preserve"> servicii/programe dezvoltate</w:t>
            </w:r>
          </w:p>
          <w:p w14:paraId="669AED9C" w14:textId="41856A24" w:rsidR="000E0406" w:rsidRPr="000229FD" w:rsidRDefault="0062753E" w:rsidP="00491B11">
            <w:pPr>
              <w:ind w:right="140"/>
              <w:jc w:val="both"/>
              <w:rPr>
                <w:sz w:val="20"/>
                <w:szCs w:val="20"/>
                <w:highlight w:val="white"/>
              </w:rPr>
            </w:pPr>
            <w:r w:rsidRPr="000229FD">
              <w:rPr>
                <w:sz w:val="20"/>
                <w:szCs w:val="20"/>
                <w:highlight w:val="white"/>
              </w:rPr>
              <w:t>N</w:t>
            </w:r>
            <w:r w:rsidR="00296EB0" w:rsidRPr="000229FD">
              <w:rPr>
                <w:sz w:val="20"/>
                <w:szCs w:val="20"/>
                <w:highlight w:val="white"/>
              </w:rPr>
              <w:t>r</w:t>
            </w:r>
            <w:r w:rsidRPr="000229FD">
              <w:rPr>
                <w:sz w:val="20"/>
                <w:szCs w:val="20"/>
                <w:highlight w:val="white"/>
              </w:rPr>
              <w:t>.</w:t>
            </w:r>
            <w:r w:rsidR="00296EB0" w:rsidRPr="000229FD">
              <w:rPr>
                <w:sz w:val="20"/>
                <w:szCs w:val="20"/>
                <w:highlight w:val="white"/>
              </w:rPr>
              <w:t xml:space="preserve"> victime sprijinite prin intermediul proiectelor finanțate</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09A6DF5" w14:textId="2457D7DF" w:rsidR="000E0406" w:rsidRPr="000229FD" w:rsidRDefault="00FC6492" w:rsidP="00491B11">
            <w:pPr>
              <w:ind w:right="140"/>
              <w:jc w:val="both"/>
              <w:rPr>
                <w:sz w:val="20"/>
                <w:szCs w:val="20"/>
              </w:rPr>
            </w:pPr>
            <w:r w:rsidRPr="000229FD">
              <w:rPr>
                <w:sz w:val="20"/>
                <w:szCs w:val="20"/>
              </w:rPr>
              <w:t xml:space="preserve">Anual </w:t>
            </w:r>
          </w:p>
        </w:tc>
      </w:tr>
      <w:tr w:rsidR="000E0406" w:rsidRPr="000229FD" w14:paraId="4FA2CCBC" w14:textId="77777777" w:rsidTr="00491B11">
        <w:trPr>
          <w:trHeight w:val="390"/>
        </w:trPr>
        <w:tc>
          <w:tcPr>
            <w:tcW w:w="14459" w:type="dxa"/>
            <w:gridSpan w:val="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B7CD923" w14:textId="2B631BED" w:rsidR="000E0406" w:rsidRPr="000229FD" w:rsidRDefault="00296EB0" w:rsidP="00491B11">
            <w:pPr>
              <w:rPr>
                <w:b/>
              </w:rPr>
            </w:pPr>
            <w:r w:rsidRPr="000229FD">
              <w:rPr>
                <w:b/>
                <w:u w:val="single"/>
              </w:rPr>
              <w:t xml:space="preserve">Obiectiv specific </w:t>
            </w:r>
            <w:r w:rsidR="0062753E" w:rsidRPr="000229FD">
              <w:rPr>
                <w:b/>
                <w:u w:val="single"/>
              </w:rPr>
              <w:t>3.</w:t>
            </w:r>
            <w:r w:rsidRPr="000229FD">
              <w:rPr>
                <w:b/>
                <w:u w:val="single"/>
              </w:rPr>
              <w:t>2</w:t>
            </w:r>
            <w:r w:rsidR="0062753E" w:rsidRPr="000229FD">
              <w:rPr>
                <w:b/>
              </w:rPr>
              <w:t>.</w:t>
            </w:r>
            <w:r w:rsidRPr="000229FD">
              <w:rPr>
                <w:b/>
              </w:rPr>
              <w:t>: Eficientizarea colaborării interdisciplinare în cadrul implementării MNIR</w:t>
            </w:r>
          </w:p>
        </w:tc>
      </w:tr>
      <w:tr w:rsidR="000E0406" w:rsidRPr="000229FD" w14:paraId="36A9AA08" w14:textId="77777777" w:rsidTr="00491B11">
        <w:trPr>
          <w:trHeight w:val="282"/>
        </w:trPr>
        <w:tc>
          <w:tcPr>
            <w:tcW w:w="2333"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952AE7" w14:textId="77777777" w:rsidR="000E0406" w:rsidRPr="000229FD" w:rsidRDefault="00296EB0" w:rsidP="00491B11">
            <w:pPr>
              <w:jc w:val="center"/>
              <w:rPr>
                <w:b/>
                <w:sz w:val="20"/>
                <w:szCs w:val="20"/>
              </w:rPr>
            </w:pPr>
            <w:r w:rsidRPr="000229FD">
              <w:rPr>
                <w:b/>
                <w:sz w:val="20"/>
                <w:szCs w:val="20"/>
              </w:rPr>
              <w:t>Acțiuni</w:t>
            </w:r>
          </w:p>
        </w:tc>
        <w:tc>
          <w:tcPr>
            <w:tcW w:w="40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9BBB41" w14:textId="77777777" w:rsidR="000E0406" w:rsidRPr="000229FD" w:rsidRDefault="00296EB0" w:rsidP="00491B11">
            <w:pPr>
              <w:jc w:val="center"/>
              <w:rPr>
                <w:b/>
                <w:sz w:val="20"/>
                <w:szCs w:val="20"/>
              </w:rPr>
            </w:pPr>
            <w:r w:rsidRPr="000229FD">
              <w:rPr>
                <w:b/>
                <w:sz w:val="20"/>
                <w:szCs w:val="20"/>
              </w:rPr>
              <w:t>Instituții</w:t>
            </w:r>
          </w:p>
        </w:tc>
        <w:tc>
          <w:tcPr>
            <w:tcW w:w="212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6B968F" w14:textId="77777777" w:rsidR="000E0406" w:rsidRPr="000229FD" w:rsidRDefault="00296EB0" w:rsidP="00491B11">
            <w:pPr>
              <w:jc w:val="center"/>
              <w:rPr>
                <w:b/>
                <w:sz w:val="20"/>
                <w:szCs w:val="20"/>
              </w:rPr>
            </w:pPr>
            <w:r w:rsidRPr="000229FD">
              <w:rPr>
                <w:b/>
                <w:sz w:val="20"/>
                <w:szCs w:val="20"/>
              </w:rPr>
              <w:t>Rezultate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7BE629" w14:textId="77777777" w:rsidR="000E0406" w:rsidRPr="000229FD" w:rsidRDefault="00296EB0" w:rsidP="00491B11">
            <w:pPr>
              <w:jc w:val="center"/>
              <w:rPr>
                <w:b/>
                <w:sz w:val="20"/>
                <w:szCs w:val="20"/>
              </w:rPr>
            </w:pPr>
            <w:r w:rsidRPr="000229FD">
              <w:rPr>
                <w:b/>
                <w:sz w:val="20"/>
                <w:szCs w:val="20"/>
              </w:rPr>
              <w:t>Perioada de implementare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397042" w14:textId="77777777" w:rsidR="000E0406" w:rsidRPr="000229FD" w:rsidRDefault="00296EB0" w:rsidP="00491B11">
            <w:pPr>
              <w:jc w:val="center"/>
              <w:rPr>
                <w:b/>
                <w:sz w:val="20"/>
                <w:szCs w:val="20"/>
              </w:rPr>
            </w:pPr>
            <w:r w:rsidRPr="000229FD">
              <w:rPr>
                <w:b/>
                <w:sz w:val="20"/>
                <w:szCs w:val="20"/>
              </w:rPr>
              <w:t>Indicatori</w:t>
            </w:r>
          </w:p>
        </w:tc>
        <w:tc>
          <w:tcPr>
            <w:tcW w:w="14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948B1D" w14:textId="77777777" w:rsidR="000E0406" w:rsidRPr="000229FD" w:rsidRDefault="00296EB0" w:rsidP="00491B11">
            <w:pPr>
              <w:jc w:val="center"/>
              <w:rPr>
                <w:b/>
                <w:sz w:val="20"/>
                <w:szCs w:val="20"/>
              </w:rPr>
            </w:pPr>
            <w:r w:rsidRPr="000229FD">
              <w:rPr>
                <w:b/>
                <w:sz w:val="20"/>
                <w:szCs w:val="20"/>
              </w:rPr>
              <w:t>Etapele evaluării</w:t>
            </w:r>
          </w:p>
        </w:tc>
      </w:tr>
      <w:tr w:rsidR="000E0406" w:rsidRPr="000229FD" w14:paraId="733C59C2" w14:textId="77777777" w:rsidTr="00491B11">
        <w:trPr>
          <w:trHeight w:val="178"/>
        </w:trPr>
        <w:tc>
          <w:tcPr>
            <w:tcW w:w="233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ECCE39" w14:textId="77777777" w:rsidR="000E0406" w:rsidRPr="000229FD" w:rsidRDefault="000E0406">
            <w:pPr>
              <w:ind w:left="140" w:right="140"/>
            </w:pP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B027F8" w14:textId="77777777" w:rsidR="000E0406" w:rsidRPr="000229FD" w:rsidRDefault="00296EB0" w:rsidP="00491B11">
            <w:pPr>
              <w:jc w:val="both"/>
              <w:rPr>
                <w:b/>
                <w:sz w:val="20"/>
                <w:szCs w:val="20"/>
              </w:rPr>
            </w:pPr>
            <w:r w:rsidRPr="000229FD">
              <w:rPr>
                <w:b/>
                <w:sz w:val="20"/>
                <w:szCs w:val="20"/>
              </w:rPr>
              <w:t>Responsabile</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F9FE9A" w14:textId="77777777" w:rsidR="000E0406" w:rsidRPr="000229FD" w:rsidRDefault="00296EB0" w:rsidP="00491B11">
            <w:pPr>
              <w:jc w:val="both"/>
              <w:rPr>
                <w:b/>
                <w:sz w:val="20"/>
                <w:szCs w:val="20"/>
              </w:rPr>
            </w:pPr>
            <w:r w:rsidRPr="000229FD">
              <w:rPr>
                <w:b/>
                <w:sz w:val="20"/>
                <w:szCs w:val="20"/>
              </w:rPr>
              <w:t>De sprijin</w:t>
            </w:r>
          </w:p>
        </w:tc>
        <w:tc>
          <w:tcPr>
            <w:tcW w:w="212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A94BE9" w14:textId="77777777" w:rsidR="000E0406" w:rsidRPr="000229FD" w:rsidRDefault="000E0406">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D20E0C" w14:textId="77777777" w:rsidR="000E0406" w:rsidRPr="000229FD" w:rsidRDefault="000E0406">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B71CB7B" w14:textId="77777777" w:rsidR="000E0406" w:rsidRPr="000229FD" w:rsidRDefault="000E0406">
            <w:pPr>
              <w:ind w:left="140" w:right="140"/>
            </w:pPr>
          </w:p>
        </w:tc>
        <w:tc>
          <w:tcPr>
            <w:tcW w:w="14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9827D2" w14:textId="77777777" w:rsidR="000E0406" w:rsidRPr="000229FD" w:rsidRDefault="000E0406">
            <w:pPr>
              <w:ind w:left="140" w:right="140"/>
            </w:pPr>
          </w:p>
        </w:tc>
      </w:tr>
      <w:tr w:rsidR="007648F9" w:rsidRPr="000229FD" w14:paraId="137971EC" w14:textId="77777777" w:rsidTr="00491B11">
        <w:trPr>
          <w:trHeight w:val="405"/>
        </w:trPr>
        <w:tc>
          <w:tcPr>
            <w:tcW w:w="2333"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06782FEF" w14:textId="4379B43D" w:rsidR="007648F9" w:rsidRPr="000229FD" w:rsidRDefault="007648F9" w:rsidP="00284D74">
            <w:pPr>
              <w:ind w:right="-35"/>
              <w:jc w:val="both"/>
              <w:rPr>
                <w:sz w:val="20"/>
                <w:szCs w:val="20"/>
              </w:rPr>
            </w:pPr>
            <w:r w:rsidRPr="000229FD">
              <w:rPr>
                <w:sz w:val="20"/>
                <w:szCs w:val="20"/>
              </w:rPr>
              <w:t xml:space="preserve">3.2.1. Activități de </w:t>
            </w:r>
            <w:r w:rsidR="00D82D01">
              <w:rPr>
                <w:sz w:val="20"/>
                <w:szCs w:val="20"/>
              </w:rPr>
              <w:t>informare/</w:t>
            </w:r>
            <w:r w:rsidRPr="000229FD">
              <w:rPr>
                <w:sz w:val="20"/>
                <w:szCs w:val="20"/>
              </w:rPr>
              <w:t xml:space="preserve">instruire privind identificarea </w:t>
            </w:r>
            <w:proofErr w:type="spellStart"/>
            <w:r w:rsidRPr="000229FD">
              <w:rPr>
                <w:sz w:val="20"/>
                <w:szCs w:val="20"/>
              </w:rPr>
              <w:t>proactivă</w:t>
            </w:r>
            <w:proofErr w:type="spellEnd"/>
            <w:r w:rsidRPr="000229FD">
              <w:rPr>
                <w:sz w:val="20"/>
                <w:szCs w:val="20"/>
              </w:rPr>
              <w:t xml:space="preserve"> a situațiilor de trafic de copii</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47E43982" w14:textId="679BE9E6" w:rsidR="007648F9" w:rsidRPr="000229FD" w:rsidRDefault="007648F9" w:rsidP="007648F9">
            <w:pPr>
              <w:ind w:right="-40"/>
              <w:jc w:val="both"/>
              <w:rPr>
                <w:sz w:val="20"/>
                <w:szCs w:val="20"/>
              </w:rPr>
            </w:pPr>
            <w:r w:rsidRPr="000229FD">
              <w:rPr>
                <w:sz w:val="20"/>
                <w:szCs w:val="20"/>
              </w:rPr>
              <w:t>MFTES</w:t>
            </w:r>
            <w:r w:rsidR="0062301F" w:rsidRPr="000229FD">
              <w:rPr>
                <w:sz w:val="20"/>
                <w:szCs w:val="20"/>
              </w:rPr>
              <w:t xml:space="preserve"> prin </w:t>
            </w:r>
            <w:r w:rsidRPr="000229FD">
              <w:rPr>
                <w:sz w:val="20"/>
                <w:szCs w:val="20"/>
              </w:rPr>
              <w:t>ANPDCA</w:t>
            </w:r>
          </w:p>
          <w:p w14:paraId="197F1648" w14:textId="77777777" w:rsidR="007648F9" w:rsidRPr="000229FD" w:rsidRDefault="007648F9" w:rsidP="007648F9">
            <w:pPr>
              <w:ind w:left="-23" w:right="-40"/>
              <w:jc w:val="both"/>
              <w:rPr>
                <w:sz w:val="20"/>
                <w:szCs w:val="20"/>
              </w:rPr>
            </w:pPr>
            <w:r w:rsidRPr="000229FD">
              <w:rPr>
                <w:sz w:val="20"/>
                <w:szCs w:val="20"/>
              </w:rPr>
              <w:t>DGASPC</w:t>
            </w:r>
          </w:p>
          <w:p w14:paraId="4BD3A097" w14:textId="3B868AC5" w:rsidR="007648F9" w:rsidRPr="000229FD" w:rsidRDefault="007648F9" w:rsidP="007648F9">
            <w:pPr>
              <w:jc w:val="both"/>
              <w:rPr>
                <w:b/>
                <w:sz w:val="20"/>
                <w:szCs w:val="20"/>
              </w:rPr>
            </w:pPr>
            <w:r w:rsidRPr="000229FD">
              <w:rPr>
                <w:sz w:val="20"/>
                <w:szCs w:val="20"/>
              </w:rPr>
              <w:t>SPAS</w:t>
            </w: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31F25A44" w14:textId="21B9230C" w:rsidR="007648F9" w:rsidRPr="000229FD" w:rsidRDefault="00FC6492" w:rsidP="007648F9">
            <w:pPr>
              <w:ind w:right="-40"/>
              <w:jc w:val="both"/>
              <w:rPr>
                <w:sz w:val="20"/>
                <w:szCs w:val="20"/>
              </w:rPr>
            </w:pPr>
            <w:r w:rsidRPr="000229FD">
              <w:rPr>
                <w:sz w:val="20"/>
                <w:szCs w:val="20"/>
              </w:rPr>
              <w:t xml:space="preserve">MAI prin </w:t>
            </w:r>
            <w:r w:rsidR="007648F9" w:rsidRPr="000229FD">
              <w:rPr>
                <w:sz w:val="20"/>
                <w:szCs w:val="20"/>
              </w:rPr>
              <w:t>ANITP</w:t>
            </w:r>
          </w:p>
          <w:p w14:paraId="10C4A69C" w14:textId="397DC22A" w:rsidR="007648F9" w:rsidRPr="000229FD" w:rsidRDefault="007648F9" w:rsidP="007648F9">
            <w:pPr>
              <w:jc w:val="both"/>
              <w:rPr>
                <w:b/>
                <w:sz w:val="20"/>
                <w:szCs w:val="20"/>
              </w:rPr>
            </w:pPr>
            <w:r w:rsidRPr="000229FD">
              <w:rPr>
                <w:sz w:val="20"/>
                <w:szCs w:val="20"/>
              </w:rPr>
              <w:t>ONG</w:t>
            </w:r>
          </w:p>
        </w:tc>
        <w:tc>
          <w:tcPr>
            <w:tcW w:w="2126"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63387BC5" w14:textId="14AC0F8C" w:rsidR="007648F9" w:rsidRPr="000229FD" w:rsidRDefault="007648F9" w:rsidP="00491B11">
            <w:pPr>
              <w:ind w:left="-100"/>
              <w:jc w:val="both"/>
              <w:rPr>
                <w:sz w:val="20"/>
                <w:szCs w:val="20"/>
              </w:rPr>
            </w:pPr>
            <w:r w:rsidRPr="000229FD">
              <w:rPr>
                <w:sz w:val="20"/>
                <w:szCs w:val="20"/>
              </w:rPr>
              <w:t xml:space="preserve">Capacitate crescută de identificare </w:t>
            </w:r>
            <w:proofErr w:type="spellStart"/>
            <w:r w:rsidRPr="000229FD">
              <w:rPr>
                <w:sz w:val="20"/>
                <w:szCs w:val="20"/>
              </w:rPr>
              <w:t>proactivă</w:t>
            </w:r>
            <w:proofErr w:type="spellEnd"/>
            <w:r w:rsidRPr="000229FD">
              <w:rPr>
                <w:sz w:val="20"/>
                <w:szCs w:val="20"/>
              </w:rPr>
              <w:t xml:space="preserve"> a cazurilor de trafic de minori</w:t>
            </w:r>
          </w:p>
        </w:tc>
        <w:tc>
          <w:tcPr>
            <w:tcW w:w="226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08F13140" w14:textId="1E7C1542" w:rsidR="007648F9" w:rsidRPr="000229FD" w:rsidRDefault="007648F9" w:rsidP="00491B11">
            <w:pPr>
              <w:ind w:left="140" w:right="140"/>
              <w:jc w:val="both"/>
              <w:rPr>
                <w:sz w:val="20"/>
                <w:szCs w:val="20"/>
              </w:rPr>
            </w:pPr>
            <w:r w:rsidRPr="000229FD">
              <w:rPr>
                <w:sz w:val="20"/>
                <w:szCs w:val="20"/>
              </w:rPr>
              <w:t>Anual</w:t>
            </w:r>
          </w:p>
        </w:tc>
        <w:tc>
          <w:tcPr>
            <w:tcW w:w="226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10E25981" w14:textId="77777777" w:rsidR="007648F9" w:rsidRPr="008024B6" w:rsidRDefault="007648F9" w:rsidP="00284D74">
            <w:pPr>
              <w:jc w:val="both"/>
              <w:rPr>
                <w:sz w:val="20"/>
                <w:szCs w:val="20"/>
              </w:rPr>
            </w:pPr>
            <w:r w:rsidRPr="008024B6">
              <w:rPr>
                <w:sz w:val="20"/>
                <w:szCs w:val="20"/>
              </w:rPr>
              <w:t>Nr. situații detectate și notificate /sesizate</w:t>
            </w:r>
          </w:p>
          <w:p w14:paraId="03405153" w14:textId="77777777" w:rsidR="007648F9" w:rsidRDefault="007648F9" w:rsidP="00284D74">
            <w:pPr>
              <w:jc w:val="both"/>
              <w:rPr>
                <w:sz w:val="20"/>
                <w:szCs w:val="20"/>
              </w:rPr>
            </w:pPr>
            <w:r w:rsidRPr="008024B6">
              <w:rPr>
                <w:sz w:val="20"/>
                <w:szCs w:val="20"/>
              </w:rPr>
              <w:t>Nr. cazuri identificate</w:t>
            </w:r>
          </w:p>
          <w:p w14:paraId="557C94E6" w14:textId="77777777" w:rsidR="00284D74" w:rsidRPr="00284D74" w:rsidRDefault="00284D74" w:rsidP="00284D74">
            <w:pPr>
              <w:pStyle w:val="ListParagraph"/>
              <w:spacing w:after="120"/>
              <w:ind w:left="0"/>
              <w:jc w:val="both"/>
              <w:rPr>
                <w:rFonts w:ascii="Times New Roman" w:hAnsi="Times New Roman"/>
                <w:sz w:val="20"/>
                <w:szCs w:val="20"/>
              </w:rPr>
            </w:pPr>
            <w:r w:rsidRPr="00284D74">
              <w:rPr>
                <w:rFonts w:ascii="Times New Roman" w:hAnsi="Times New Roman"/>
                <w:sz w:val="20"/>
                <w:szCs w:val="20"/>
              </w:rPr>
              <w:t xml:space="preserve">Instrucțiune ANPDCA pentru DGASPC cu privire la identificarea </w:t>
            </w:r>
            <w:proofErr w:type="spellStart"/>
            <w:r w:rsidRPr="00284D74">
              <w:rPr>
                <w:rFonts w:ascii="Times New Roman" w:hAnsi="Times New Roman"/>
                <w:sz w:val="20"/>
                <w:szCs w:val="20"/>
              </w:rPr>
              <w:t>proactivă</w:t>
            </w:r>
            <w:proofErr w:type="spellEnd"/>
            <w:r w:rsidRPr="00284D74">
              <w:rPr>
                <w:rFonts w:ascii="Times New Roman" w:hAnsi="Times New Roman"/>
                <w:sz w:val="20"/>
                <w:szCs w:val="20"/>
              </w:rPr>
              <w:t xml:space="preserve"> a situațiilor de trafic de copii din centrele rezidențiale</w:t>
            </w:r>
            <w:r w:rsidRPr="00284D74">
              <w:rPr>
                <w:rFonts w:ascii="Times New Roman" w:hAnsi="Times New Roman"/>
                <w:sz w:val="20"/>
                <w:szCs w:val="20"/>
                <w:lang w:val="fr-FR"/>
              </w:rPr>
              <w:t>;</w:t>
            </w:r>
          </w:p>
          <w:p w14:paraId="27691ACB" w14:textId="77777777" w:rsidR="00284D74" w:rsidRPr="00284D74" w:rsidRDefault="00284D74" w:rsidP="00284D74">
            <w:pPr>
              <w:pStyle w:val="ListParagraph"/>
              <w:spacing w:after="120"/>
              <w:ind w:left="0"/>
              <w:jc w:val="both"/>
              <w:rPr>
                <w:rFonts w:ascii="Times New Roman" w:hAnsi="Times New Roman"/>
                <w:sz w:val="20"/>
                <w:szCs w:val="20"/>
              </w:rPr>
            </w:pPr>
            <w:r w:rsidRPr="00284D74">
              <w:rPr>
                <w:rFonts w:ascii="Times New Roman" w:hAnsi="Times New Roman"/>
                <w:sz w:val="20"/>
                <w:szCs w:val="20"/>
              </w:rPr>
              <w:t xml:space="preserve">Instrucțiune ANPDCA pentru SPAS cu privire la identificarea </w:t>
            </w:r>
            <w:proofErr w:type="spellStart"/>
            <w:r w:rsidRPr="00284D74">
              <w:rPr>
                <w:rFonts w:ascii="Times New Roman" w:hAnsi="Times New Roman"/>
                <w:sz w:val="20"/>
                <w:szCs w:val="20"/>
              </w:rPr>
              <w:t>proactivă</w:t>
            </w:r>
            <w:proofErr w:type="spellEnd"/>
            <w:r w:rsidRPr="00284D74">
              <w:rPr>
                <w:rFonts w:ascii="Times New Roman" w:hAnsi="Times New Roman"/>
                <w:sz w:val="20"/>
                <w:szCs w:val="20"/>
              </w:rPr>
              <w:t xml:space="preserve"> a situațiilor de trafic de copii în comunitate, cu precădere în zonele rurale;</w:t>
            </w:r>
          </w:p>
          <w:p w14:paraId="0635A30F" w14:textId="77777777" w:rsidR="00284D74" w:rsidRPr="00284D74" w:rsidRDefault="00284D74" w:rsidP="00284D74">
            <w:pPr>
              <w:pStyle w:val="ListParagraph"/>
              <w:spacing w:after="120"/>
              <w:ind w:left="0"/>
              <w:jc w:val="both"/>
              <w:rPr>
                <w:rFonts w:ascii="Times New Roman" w:hAnsi="Times New Roman"/>
                <w:sz w:val="20"/>
                <w:szCs w:val="20"/>
              </w:rPr>
            </w:pPr>
            <w:r w:rsidRPr="00284D74">
              <w:rPr>
                <w:rFonts w:ascii="Times New Roman" w:hAnsi="Times New Roman"/>
                <w:sz w:val="20"/>
                <w:szCs w:val="20"/>
              </w:rPr>
              <w:t>Nr. activități de informare/instruire realizate de DGASPC pentru personalul serviciilor de tip rezidențial;</w:t>
            </w:r>
          </w:p>
          <w:p w14:paraId="52BD2A99" w14:textId="77777777" w:rsidR="00284D74" w:rsidRPr="00284D74" w:rsidRDefault="00284D74" w:rsidP="00284D74">
            <w:pPr>
              <w:pStyle w:val="ListParagraph"/>
              <w:spacing w:after="120"/>
              <w:ind w:left="0"/>
              <w:jc w:val="both"/>
              <w:rPr>
                <w:rFonts w:ascii="Times New Roman" w:hAnsi="Times New Roman"/>
                <w:sz w:val="20"/>
                <w:szCs w:val="20"/>
              </w:rPr>
            </w:pPr>
            <w:r w:rsidRPr="00284D74">
              <w:rPr>
                <w:rFonts w:ascii="Times New Roman" w:hAnsi="Times New Roman"/>
                <w:sz w:val="20"/>
                <w:szCs w:val="20"/>
              </w:rPr>
              <w:t xml:space="preserve">Nr. activități de informare/instruire </w:t>
            </w:r>
            <w:r w:rsidRPr="00284D74">
              <w:rPr>
                <w:rFonts w:ascii="Times New Roman" w:hAnsi="Times New Roman"/>
                <w:sz w:val="20"/>
                <w:szCs w:val="20"/>
              </w:rPr>
              <w:lastRenderedPageBreak/>
              <w:t xml:space="preserve">realizate de SPAS pentru personalul din cadrul SPAS; </w:t>
            </w:r>
          </w:p>
          <w:p w14:paraId="3E18199B" w14:textId="77777777" w:rsidR="00284D74" w:rsidRPr="00284D74" w:rsidRDefault="00284D74" w:rsidP="00284D74">
            <w:pPr>
              <w:pStyle w:val="ListParagraph"/>
              <w:spacing w:after="120"/>
              <w:ind w:left="0"/>
              <w:jc w:val="both"/>
              <w:rPr>
                <w:rFonts w:ascii="Times New Roman" w:hAnsi="Times New Roman"/>
                <w:sz w:val="20"/>
                <w:szCs w:val="20"/>
              </w:rPr>
            </w:pPr>
            <w:r w:rsidRPr="00284D74">
              <w:rPr>
                <w:rFonts w:ascii="Times New Roman" w:hAnsi="Times New Roman"/>
                <w:sz w:val="20"/>
                <w:szCs w:val="20"/>
              </w:rPr>
              <w:t>Nr. de specialiști din cadrul DGASPC informați/ instruiți;</w:t>
            </w:r>
          </w:p>
          <w:p w14:paraId="3D9B29F9" w14:textId="77777777" w:rsidR="00284D74" w:rsidRPr="00284D74" w:rsidRDefault="00284D74" w:rsidP="00284D74">
            <w:pPr>
              <w:pStyle w:val="ListParagraph"/>
              <w:spacing w:after="120"/>
              <w:ind w:left="0"/>
              <w:jc w:val="both"/>
              <w:rPr>
                <w:rFonts w:ascii="Times New Roman" w:hAnsi="Times New Roman"/>
                <w:sz w:val="20"/>
                <w:szCs w:val="20"/>
              </w:rPr>
            </w:pPr>
            <w:r w:rsidRPr="00284D74">
              <w:rPr>
                <w:rFonts w:ascii="Times New Roman" w:hAnsi="Times New Roman"/>
                <w:sz w:val="20"/>
                <w:szCs w:val="20"/>
              </w:rPr>
              <w:t>Nr. de specialiști din cadrul SPAS informați/instruiți.</w:t>
            </w:r>
          </w:p>
          <w:p w14:paraId="27FB2151" w14:textId="56906282" w:rsidR="00284D74" w:rsidRPr="000229FD" w:rsidRDefault="00284D74" w:rsidP="00491B11">
            <w:pPr>
              <w:ind w:left="-100"/>
              <w:jc w:val="both"/>
              <w:rPr>
                <w:sz w:val="20"/>
                <w:szCs w:val="20"/>
              </w:rPr>
            </w:pPr>
          </w:p>
        </w:tc>
        <w:tc>
          <w:tcPr>
            <w:tcW w:w="141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6839FBB0" w14:textId="2B47BDD0" w:rsidR="007648F9" w:rsidRPr="000229FD" w:rsidRDefault="004620DB" w:rsidP="004620DB">
            <w:pPr>
              <w:ind w:right="-100"/>
              <w:jc w:val="both"/>
              <w:rPr>
                <w:sz w:val="20"/>
                <w:szCs w:val="20"/>
              </w:rPr>
            </w:pPr>
            <w:r>
              <w:rPr>
                <w:sz w:val="20"/>
                <w:szCs w:val="20"/>
              </w:rPr>
              <w:lastRenderedPageBreak/>
              <w:t>Anual</w:t>
            </w:r>
          </w:p>
        </w:tc>
      </w:tr>
      <w:tr w:rsidR="000E0406" w:rsidRPr="000229FD" w14:paraId="2576800C" w14:textId="77777777" w:rsidTr="00491B11">
        <w:trPr>
          <w:trHeight w:val="1986"/>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7AA9E45" w14:textId="4C4399CE" w:rsidR="000E0406" w:rsidRPr="000229FD" w:rsidRDefault="007648F9" w:rsidP="00491B11">
            <w:pPr>
              <w:spacing w:after="240"/>
              <w:jc w:val="both"/>
              <w:rPr>
                <w:i/>
                <w:sz w:val="20"/>
                <w:szCs w:val="20"/>
              </w:rPr>
            </w:pPr>
            <w:r w:rsidRPr="000229FD">
              <w:rPr>
                <w:sz w:val="20"/>
                <w:szCs w:val="20"/>
              </w:rPr>
              <w:t>3.</w:t>
            </w:r>
            <w:r w:rsidR="00296EB0" w:rsidRPr="000229FD">
              <w:rPr>
                <w:sz w:val="20"/>
                <w:szCs w:val="20"/>
              </w:rPr>
              <w:t>2.2</w:t>
            </w:r>
            <w:r w:rsidRPr="000229FD">
              <w:rPr>
                <w:sz w:val="20"/>
                <w:szCs w:val="20"/>
              </w:rPr>
              <w:t>.</w:t>
            </w:r>
            <w:r w:rsidR="00296EB0" w:rsidRPr="000229FD">
              <w:rPr>
                <w:sz w:val="20"/>
                <w:szCs w:val="20"/>
              </w:rPr>
              <w:t xml:space="preserve"> Activități de instruire privind identificarea </w:t>
            </w:r>
            <w:proofErr w:type="spellStart"/>
            <w:r w:rsidR="00296EB0" w:rsidRPr="000229FD">
              <w:rPr>
                <w:sz w:val="20"/>
                <w:szCs w:val="20"/>
              </w:rPr>
              <w:t>proactivă</w:t>
            </w:r>
            <w:proofErr w:type="spellEnd"/>
            <w:r w:rsidR="00296EB0" w:rsidRPr="000229FD">
              <w:rPr>
                <w:sz w:val="20"/>
                <w:szCs w:val="20"/>
              </w:rPr>
              <w:t xml:space="preserve"> a </w:t>
            </w:r>
            <w:r w:rsidR="00296EB0" w:rsidRPr="000229FD">
              <w:rPr>
                <w:i/>
                <w:sz w:val="20"/>
                <w:szCs w:val="20"/>
              </w:rPr>
              <w:t>victimelor ținând cont de perspectiva de gen</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83E257D" w14:textId="62C2167D" w:rsidR="007648F9" w:rsidRPr="000229FD" w:rsidRDefault="00296EB0" w:rsidP="00491B11">
            <w:pPr>
              <w:jc w:val="both"/>
              <w:rPr>
                <w:sz w:val="20"/>
                <w:szCs w:val="20"/>
              </w:rPr>
            </w:pPr>
            <w:r w:rsidRPr="000229FD">
              <w:rPr>
                <w:sz w:val="20"/>
                <w:szCs w:val="20"/>
              </w:rPr>
              <w:t>MFTES</w:t>
            </w:r>
            <w:r w:rsidR="0062301F" w:rsidRPr="000229FD">
              <w:rPr>
                <w:sz w:val="20"/>
                <w:szCs w:val="20"/>
              </w:rPr>
              <w:t xml:space="preserve"> prin </w:t>
            </w:r>
            <w:r w:rsidRPr="000229FD">
              <w:rPr>
                <w:sz w:val="20"/>
                <w:szCs w:val="20"/>
              </w:rPr>
              <w:t>ANES</w:t>
            </w:r>
          </w:p>
          <w:p w14:paraId="23495D95" w14:textId="49321A24" w:rsidR="000E0406" w:rsidRPr="000229FD" w:rsidRDefault="00FD2999" w:rsidP="00491B11">
            <w:pPr>
              <w:jc w:val="both"/>
              <w:rPr>
                <w:sz w:val="20"/>
                <w:szCs w:val="20"/>
              </w:rPr>
            </w:pPr>
            <w:r w:rsidRPr="000229FD">
              <w:rPr>
                <w:sz w:val="20"/>
                <w:szCs w:val="20"/>
              </w:rPr>
              <w:t>ME</w:t>
            </w:r>
          </w:p>
          <w:p w14:paraId="5097E01D" w14:textId="77777777" w:rsidR="000E0406" w:rsidRPr="000229FD" w:rsidRDefault="00296EB0" w:rsidP="00491B11">
            <w:pPr>
              <w:jc w:val="both"/>
              <w:rPr>
                <w:sz w:val="20"/>
                <w:szCs w:val="20"/>
              </w:rPr>
            </w:pPr>
            <w:r w:rsidRPr="000229FD">
              <w:rPr>
                <w:sz w:val="20"/>
                <w:szCs w:val="20"/>
              </w:rPr>
              <w:t>DGASPC</w:t>
            </w:r>
          </w:p>
          <w:p w14:paraId="6D7DA135" w14:textId="77777777" w:rsidR="000E0406" w:rsidRPr="000229FD" w:rsidRDefault="00296EB0" w:rsidP="00491B11">
            <w:pPr>
              <w:jc w:val="both"/>
              <w:rPr>
                <w:sz w:val="20"/>
                <w:szCs w:val="20"/>
              </w:rPr>
            </w:pPr>
            <w:r w:rsidRPr="000229FD">
              <w:rPr>
                <w:sz w:val="20"/>
                <w:szCs w:val="20"/>
              </w:rPr>
              <w:t>SPAS</w:t>
            </w:r>
          </w:p>
          <w:p w14:paraId="62934099" w14:textId="51316429" w:rsidR="000E0406" w:rsidRPr="000229FD" w:rsidRDefault="000E0406" w:rsidP="00491B11">
            <w:pPr>
              <w:spacing w:after="240"/>
              <w:jc w:val="both"/>
              <w:rPr>
                <w:b/>
                <w:sz w:val="20"/>
                <w:szCs w:val="20"/>
              </w:rPr>
            </w:pP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6221F9F" w14:textId="5DAF33B4" w:rsidR="000E0406" w:rsidRPr="000229FD" w:rsidRDefault="00296EB0" w:rsidP="00491B11">
            <w:pPr>
              <w:jc w:val="both"/>
              <w:rPr>
                <w:sz w:val="20"/>
                <w:szCs w:val="20"/>
              </w:rPr>
            </w:pPr>
            <w:r w:rsidRPr="000229FD">
              <w:rPr>
                <w:sz w:val="20"/>
                <w:szCs w:val="20"/>
              </w:rPr>
              <w:t>MAI</w:t>
            </w:r>
            <w:r w:rsidR="00FC6492" w:rsidRPr="000229FD">
              <w:rPr>
                <w:sz w:val="20"/>
                <w:szCs w:val="20"/>
              </w:rPr>
              <w:t xml:space="preserve"> prin </w:t>
            </w:r>
            <w:r w:rsidRPr="000229FD">
              <w:rPr>
                <w:sz w:val="20"/>
                <w:szCs w:val="20"/>
              </w:rPr>
              <w:t>ANITP</w:t>
            </w:r>
          </w:p>
          <w:p w14:paraId="0CC274EF" w14:textId="77777777" w:rsidR="004900DE" w:rsidRDefault="00296EB0" w:rsidP="004900DE">
            <w:pPr>
              <w:spacing w:after="240"/>
              <w:jc w:val="both"/>
              <w:rPr>
                <w:sz w:val="20"/>
                <w:szCs w:val="20"/>
              </w:rPr>
            </w:pPr>
            <w:r w:rsidRPr="000229FD">
              <w:rPr>
                <w:sz w:val="20"/>
                <w:szCs w:val="20"/>
              </w:rPr>
              <w:t>ONG</w:t>
            </w:r>
          </w:p>
          <w:p w14:paraId="26240223" w14:textId="77777777" w:rsidR="000E0406" w:rsidRPr="000229FD" w:rsidRDefault="000E0406" w:rsidP="00491B11">
            <w:pPr>
              <w:spacing w:after="240"/>
              <w:jc w:val="both"/>
              <w:rPr>
                <w:sz w:val="20"/>
                <w:szCs w:val="20"/>
              </w:rPr>
            </w:pPr>
          </w:p>
          <w:p w14:paraId="4E72B75B" w14:textId="77777777" w:rsidR="000E0406" w:rsidRPr="000229FD" w:rsidRDefault="00296EB0" w:rsidP="00491B11">
            <w:pPr>
              <w:spacing w:after="240"/>
              <w:jc w:val="both"/>
              <w:rPr>
                <w:sz w:val="20"/>
                <w:szCs w:val="20"/>
                <w:highlight w:val="yellow"/>
              </w:rPr>
            </w:pPr>
            <w:r w:rsidRPr="000229FD">
              <w:rPr>
                <w:sz w:val="20"/>
                <w:szCs w:val="20"/>
                <w:highlight w:val="yellow"/>
              </w:rPr>
              <w:t xml:space="preserve"> </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1F0F235" w14:textId="77777777" w:rsidR="000E0406" w:rsidRPr="000229FD" w:rsidRDefault="00296EB0" w:rsidP="00491B11">
            <w:pPr>
              <w:spacing w:after="240"/>
              <w:ind w:left="-100"/>
              <w:jc w:val="both"/>
              <w:rPr>
                <w:sz w:val="20"/>
                <w:szCs w:val="20"/>
              </w:rPr>
            </w:pPr>
            <w:r w:rsidRPr="000229FD">
              <w:rPr>
                <w:sz w:val="20"/>
                <w:szCs w:val="20"/>
              </w:rPr>
              <w:t xml:space="preserve">Capacitate crescută de identificare </w:t>
            </w:r>
            <w:proofErr w:type="spellStart"/>
            <w:r w:rsidRPr="000229FD">
              <w:rPr>
                <w:sz w:val="20"/>
                <w:szCs w:val="20"/>
              </w:rPr>
              <w:t>proactivă</w:t>
            </w:r>
            <w:proofErr w:type="spellEnd"/>
            <w:r w:rsidRPr="000229FD">
              <w:rPr>
                <w:sz w:val="20"/>
                <w:szCs w:val="20"/>
              </w:rPr>
              <w:t xml:space="preserve"> a cazurilor de trafic de persoane</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33888E0E" w14:textId="77777777" w:rsidR="000E0406" w:rsidRPr="000229FD" w:rsidRDefault="00296EB0" w:rsidP="00491B11">
            <w:pPr>
              <w:spacing w:after="240"/>
              <w:jc w:val="both"/>
              <w:rPr>
                <w:sz w:val="20"/>
                <w:szCs w:val="20"/>
              </w:rPr>
            </w:pPr>
            <w:r w:rsidRPr="000229FD">
              <w:rPr>
                <w:sz w:val="20"/>
                <w:szCs w:val="20"/>
              </w:rPr>
              <w:t>Anual</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1B25900" w14:textId="77777777" w:rsidR="0055126C" w:rsidRPr="000229FD" w:rsidRDefault="00296EB0" w:rsidP="00491B11">
            <w:pPr>
              <w:ind w:left="-100"/>
              <w:jc w:val="both"/>
              <w:rPr>
                <w:sz w:val="20"/>
                <w:szCs w:val="20"/>
              </w:rPr>
            </w:pPr>
            <w:r w:rsidRPr="000229FD">
              <w:rPr>
                <w:sz w:val="20"/>
                <w:szCs w:val="20"/>
              </w:rPr>
              <w:t>Nr. activități desfășurate</w:t>
            </w:r>
          </w:p>
          <w:p w14:paraId="6177F3AE" w14:textId="720D3A86" w:rsidR="000E0406" w:rsidRPr="000229FD" w:rsidRDefault="00296EB0" w:rsidP="00491B11">
            <w:pPr>
              <w:spacing w:after="200"/>
              <w:ind w:left="-100"/>
              <w:jc w:val="both"/>
              <w:rPr>
                <w:sz w:val="20"/>
                <w:szCs w:val="20"/>
              </w:rPr>
            </w:pPr>
            <w:r w:rsidRPr="000229FD">
              <w:rPr>
                <w:sz w:val="20"/>
                <w:szCs w:val="20"/>
              </w:rPr>
              <w:t>Nr. specialiști: personal medical, personal din sistemul de asistență socială, personal din unitățile de învățământ, alte categorii</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1CC4B6D" w14:textId="77777777" w:rsidR="000E0406" w:rsidRPr="000229FD" w:rsidRDefault="00296EB0" w:rsidP="00491B11">
            <w:pPr>
              <w:spacing w:after="240"/>
              <w:jc w:val="both"/>
              <w:rPr>
                <w:sz w:val="20"/>
                <w:szCs w:val="20"/>
              </w:rPr>
            </w:pPr>
            <w:r w:rsidRPr="000229FD">
              <w:rPr>
                <w:sz w:val="20"/>
                <w:szCs w:val="20"/>
              </w:rPr>
              <w:t>Semestrial</w:t>
            </w:r>
          </w:p>
        </w:tc>
      </w:tr>
      <w:tr w:rsidR="000E0406" w:rsidRPr="000229FD" w14:paraId="538824CA" w14:textId="77777777" w:rsidTr="00491B11">
        <w:trPr>
          <w:trHeight w:val="2817"/>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E1B11F8" w14:textId="05100047" w:rsidR="000E0406" w:rsidRPr="000229FD" w:rsidRDefault="0055126C" w:rsidP="00491B11">
            <w:pPr>
              <w:spacing w:after="240"/>
              <w:jc w:val="both"/>
              <w:rPr>
                <w:sz w:val="20"/>
                <w:szCs w:val="20"/>
              </w:rPr>
            </w:pPr>
            <w:r w:rsidRPr="000229FD">
              <w:rPr>
                <w:sz w:val="20"/>
                <w:szCs w:val="20"/>
              </w:rPr>
              <w:t>3.</w:t>
            </w:r>
            <w:r w:rsidR="00296EB0" w:rsidRPr="000229FD">
              <w:rPr>
                <w:sz w:val="20"/>
                <w:szCs w:val="20"/>
              </w:rPr>
              <w:t>2.3</w:t>
            </w:r>
            <w:r w:rsidRPr="000229FD">
              <w:rPr>
                <w:sz w:val="20"/>
                <w:szCs w:val="20"/>
              </w:rPr>
              <w:t>.</w:t>
            </w:r>
            <w:r w:rsidR="00296EB0" w:rsidRPr="000229FD">
              <w:rPr>
                <w:sz w:val="20"/>
                <w:szCs w:val="20"/>
              </w:rPr>
              <w:t xml:space="preserve"> Activități de instruire privind identificarea </w:t>
            </w:r>
            <w:proofErr w:type="spellStart"/>
            <w:r w:rsidR="00296EB0" w:rsidRPr="000229FD">
              <w:rPr>
                <w:sz w:val="20"/>
                <w:szCs w:val="20"/>
              </w:rPr>
              <w:t>proactivă</w:t>
            </w:r>
            <w:proofErr w:type="spellEnd"/>
            <w:r w:rsidR="00296EB0" w:rsidRPr="000229FD">
              <w:rPr>
                <w:sz w:val="20"/>
                <w:szCs w:val="20"/>
              </w:rPr>
              <w:t xml:space="preserve"> a </w:t>
            </w:r>
            <w:r w:rsidR="00296EB0" w:rsidRPr="000229FD">
              <w:rPr>
                <w:i/>
                <w:sz w:val="20"/>
                <w:szCs w:val="20"/>
              </w:rPr>
              <w:t>persoanelor cu dizabilități</w:t>
            </w:r>
            <w:r w:rsidR="00296EB0" w:rsidRPr="000229FD">
              <w:rPr>
                <w:sz w:val="20"/>
                <w:szCs w:val="20"/>
              </w:rPr>
              <w:t xml:space="preserve"> victime ale traficului de persoane și a altor categorii de adulți vulnerabili cu o formă de instituționalizare</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8D271D" w14:textId="4A4C561F" w:rsidR="000E0406" w:rsidRPr="000229FD" w:rsidRDefault="0062301F" w:rsidP="00491B11">
            <w:pPr>
              <w:jc w:val="both"/>
              <w:rPr>
                <w:sz w:val="20"/>
                <w:szCs w:val="20"/>
              </w:rPr>
            </w:pPr>
            <w:r w:rsidRPr="000229FD">
              <w:rPr>
                <w:sz w:val="20"/>
                <w:szCs w:val="20"/>
              </w:rPr>
              <w:t xml:space="preserve">MMSS prin </w:t>
            </w:r>
            <w:r w:rsidR="00296EB0" w:rsidRPr="000229FD">
              <w:rPr>
                <w:sz w:val="20"/>
                <w:szCs w:val="20"/>
              </w:rPr>
              <w:t>ANPDPD</w:t>
            </w:r>
          </w:p>
          <w:p w14:paraId="65228370" w14:textId="77777777" w:rsidR="000E0406" w:rsidRPr="000229FD" w:rsidRDefault="00296EB0" w:rsidP="00491B11">
            <w:pPr>
              <w:jc w:val="both"/>
              <w:rPr>
                <w:sz w:val="20"/>
                <w:szCs w:val="20"/>
              </w:rPr>
            </w:pPr>
            <w:r w:rsidRPr="000229FD">
              <w:rPr>
                <w:sz w:val="20"/>
                <w:szCs w:val="20"/>
              </w:rPr>
              <w:t>MS</w:t>
            </w:r>
          </w:p>
          <w:p w14:paraId="78193BEC" w14:textId="77777777" w:rsidR="000E0406" w:rsidRPr="000229FD" w:rsidRDefault="00296EB0" w:rsidP="00491B11">
            <w:pPr>
              <w:jc w:val="both"/>
              <w:rPr>
                <w:sz w:val="20"/>
                <w:szCs w:val="20"/>
              </w:rPr>
            </w:pPr>
            <w:r w:rsidRPr="000229FD">
              <w:rPr>
                <w:sz w:val="20"/>
                <w:szCs w:val="20"/>
              </w:rPr>
              <w:t>DGASPC</w:t>
            </w:r>
          </w:p>
          <w:p w14:paraId="7B1CBD93" w14:textId="77777777" w:rsidR="000E0406" w:rsidRPr="000229FD" w:rsidRDefault="00296EB0" w:rsidP="00491B11">
            <w:pPr>
              <w:spacing w:after="240"/>
              <w:jc w:val="both"/>
              <w:rPr>
                <w:sz w:val="20"/>
                <w:szCs w:val="20"/>
              </w:rPr>
            </w:pPr>
            <w:r w:rsidRPr="000229FD">
              <w:rPr>
                <w:sz w:val="20"/>
                <w:szCs w:val="20"/>
              </w:rPr>
              <w:t>SPAS</w:t>
            </w:r>
          </w:p>
          <w:p w14:paraId="18A19F86" w14:textId="77777777" w:rsidR="000E0406" w:rsidRPr="000229FD" w:rsidRDefault="000E0406" w:rsidP="00491B11">
            <w:pPr>
              <w:spacing w:after="240"/>
              <w:jc w:val="both"/>
            </w:pPr>
          </w:p>
          <w:p w14:paraId="0B71998C" w14:textId="77777777" w:rsidR="000E0406" w:rsidRPr="000229FD" w:rsidRDefault="00296EB0" w:rsidP="00491B11">
            <w:pPr>
              <w:spacing w:after="240"/>
              <w:jc w:val="both"/>
              <w:rPr>
                <w:b/>
                <w:sz w:val="20"/>
                <w:szCs w:val="20"/>
              </w:rPr>
            </w:pPr>
            <w:r w:rsidRPr="000229FD">
              <w:rPr>
                <w:b/>
                <w:sz w:val="20"/>
                <w:szCs w:val="20"/>
              </w:rPr>
              <w:t xml:space="preserve"> </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1C3660" w14:textId="598AB346" w:rsidR="000E0406" w:rsidRPr="000229FD" w:rsidRDefault="00FC6492" w:rsidP="00491B11">
            <w:pPr>
              <w:jc w:val="both"/>
              <w:rPr>
                <w:sz w:val="20"/>
                <w:szCs w:val="20"/>
              </w:rPr>
            </w:pPr>
            <w:r w:rsidRPr="000229FD">
              <w:rPr>
                <w:sz w:val="20"/>
                <w:szCs w:val="20"/>
              </w:rPr>
              <w:t xml:space="preserve">MAI prin </w:t>
            </w:r>
            <w:r w:rsidR="00296EB0" w:rsidRPr="000229FD">
              <w:rPr>
                <w:sz w:val="20"/>
                <w:szCs w:val="20"/>
              </w:rPr>
              <w:t>ANITP</w:t>
            </w:r>
          </w:p>
          <w:p w14:paraId="755EC249" w14:textId="77777777" w:rsidR="000E0406" w:rsidRPr="000229FD" w:rsidRDefault="00296EB0" w:rsidP="00491B11">
            <w:pPr>
              <w:spacing w:after="240"/>
              <w:jc w:val="both"/>
              <w:rPr>
                <w:sz w:val="20"/>
                <w:szCs w:val="20"/>
              </w:rPr>
            </w:pPr>
            <w:r w:rsidRPr="000229FD">
              <w:rPr>
                <w:sz w:val="20"/>
                <w:szCs w:val="20"/>
              </w:rPr>
              <w:t>ONG</w:t>
            </w:r>
          </w:p>
          <w:p w14:paraId="4F505A50" w14:textId="77777777" w:rsidR="000E0406" w:rsidRPr="000229FD" w:rsidRDefault="00296EB0" w:rsidP="00491B11">
            <w:pPr>
              <w:spacing w:after="240"/>
              <w:jc w:val="both"/>
              <w:rPr>
                <w:sz w:val="20"/>
                <w:szCs w:val="20"/>
              </w:rPr>
            </w:pPr>
            <w:r w:rsidRPr="000229FD">
              <w:rPr>
                <w:sz w:val="20"/>
                <w:szCs w:val="20"/>
              </w:rPr>
              <w:t xml:space="preserve"> </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A58933" w14:textId="77777777" w:rsidR="000E0406" w:rsidRPr="000229FD" w:rsidRDefault="00296EB0" w:rsidP="00491B11">
            <w:pPr>
              <w:spacing w:after="240"/>
              <w:ind w:left="-100"/>
              <w:jc w:val="both"/>
              <w:rPr>
                <w:sz w:val="20"/>
                <w:szCs w:val="20"/>
              </w:rPr>
            </w:pPr>
            <w:r w:rsidRPr="000229FD">
              <w:rPr>
                <w:sz w:val="20"/>
                <w:szCs w:val="20"/>
              </w:rPr>
              <w:t xml:space="preserve">Capacitate crescută de identificare </w:t>
            </w:r>
            <w:proofErr w:type="spellStart"/>
            <w:r w:rsidRPr="000229FD">
              <w:rPr>
                <w:sz w:val="20"/>
                <w:szCs w:val="20"/>
              </w:rPr>
              <w:t>proactivă</w:t>
            </w:r>
            <w:proofErr w:type="spellEnd"/>
            <w:r w:rsidRPr="000229FD">
              <w:rPr>
                <w:sz w:val="20"/>
                <w:szCs w:val="20"/>
              </w:rPr>
              <w:t xml:space="preserve"> a persoanelor cu dizabilități  victime ale traficului de persoane</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8D5712" w14:textId="77777777" w:rsidR="000E0406" w:rsidRPr="000229FD" w:rsidRDefault="00296EB0" w:rsidP="00491B11">
            <w:pPr>
              <w:spacing w:after="240"/>
              <w:jc w:val="both"/>
              <w:rPr>
                <w:sz w:val="20"/>
                <w:szCs w:val="20"/>
              </w:rPr>
            </w:pPr>
            <w:r w:rsidRPr="000229FD">
              <w:rPr>
                <w:sz w:val="20"/>
                <w:szCs w:val="20"/>
              </w:rPr>
              <w:t>Anual</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523CD0" w14:textId="77777777" w:rsidR="000E0406" w:rsidRPr="000229FD" w:rsidRDefault="00296EB0" w:rsidP="00491B11">
            <w:pPr>
              <w:ind w:left="-100"/>
              <w:jc w:val="both"/>
              <w:rPr>
                <w:sz w:val="20"/>
                <w:szCs w:val="20"/>
              </w:rPr>
            </w:pPr>
            <w:r w:rsidRPr="000229FD">
              <w:rPr>
                <w:sz w:val="20"/>
                <w:szCs w:val="20"/>
              </w:rPr>
              <w:t>Nr. de activități desfășurate</w:t>
            </w:r>
          </w:p>
          <w:p w14:paraId="1BF3A0ED" w14:textId="77777777" w:rsidR="000E0406" w:rsidRPr="000229FD" w:rsidRDefault="00296EB0" w:rsidP="00491B11">
            <w:pPr>
              <w:ind w:left="-100"/>
              <w:jc w:val="both"/>
              <w:rPr>
                <w:sz w:val="20"/>
                <w:szCs w:val="20"/>
              </w:rPr>
            </w:pPr>
            <w:r w:rsidRPr="000229FD">
              <w:rPr>
                <w:sz w:val="20"/>
                <w:szCs w:val="20"/>
              </w:rPr>
              <w:t>Nr. de specialiști din cadrul furnizorilor publici sau privați de servicii specializate pentru persoane cu dizabilități, persoane vârstnice, alte categorii</w:t>
            </w:r>
          </w:p>
          <w:p w14:paraId="6C7161C3" w14:textId="77777777" w:rsidR="000E0406" w:rsidRPr="000229FD" w:rsidRDefault="00296EB0" w:rsidP="00491B11">
            <w:pPr>
              <w:ind w:left="-100"/>
              <w:jc w:val="both"/>
              <w:rPr>
                <w:sz w:val="20"/>
                <w:szCs w:val="20"/>
              </w:rPr>
            </w:pPr>
            <w:r w:rsidRPr="000229FD">
              <w:rPr>
                <w:sz w:val="20"/>
                <w:szCs w:val="20"/>
              </w:rPr>
              <w:t>Nr. situații detectate și notificate/sesizate</w:t>
            </w:r>
          </w:p>
          <w:p w14:paraId="54C0627C" w14:textId="77777777" w:rsidR="000E0406" w:rsidRPr="000229FD" w:rsidRDefault="00296EB0" w:rsidP="00491B11">
            <w:pPr>
              <w:spacing w:after="240"/>
              <w:ind w:left="-100"/>
              <w:jc w:val="both"/>
              <w:rPr>
                <w:sz w:val="20"/>
                <w:szCs w:val="20"/>
              </w:rPr>
            </w:pPr>
            <w:r w:rsidRPr="000229FD">
              <w:rPr>
                <w:sz w:val="20"/>
                <w:szCs w:val="20"/>
              </w:rPr>
              <w:t>Nr. cazuri identificate</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8F1792" w14:textId="77777777" w:rsidR="000E0406" w:rsidRPr="000229FD" w:rsidRDefault="00296EB0" w:rsidP="00491B11">
            <w:pPr>
              <w:spacing w:after="240"/>
              <w:jc w:val="both"/>
              <w:rPr>
                <w:sz w:val="20"/>
                <w:szCs w:val="20"/>
              </w:rPr>
            </w:pPr>
            <w:r w:rsidRPr="000229FD">
              <w:rPr>
                <w:sz w:val="20"/>
                <w:szCs w:val="20"/>
              </w:rPr>
              <w:t>Semestrial</w:t>
            </w:r>
          </w:p>
        </w:tc>
      </w:tr>
      <w:tr w:rsidR="0055126C" w:rsidRPr="000229FD" w14:paraId="1C249643" w14:textId="77777777" w:rsidTr="00491B11">
        <w:trPr>
          <w:trHeight w:val="3615"/>
        </w:trPr>
        <w:tc>
          <w:tcPr>
            <w:tcW w:w="2333"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14:paraId="49AE3206" w14:textId="7670ACFA" w:rsidR="0055126C" w:rsidRPr="000229FD" w:rsidRDefault="0055126C" w:rsidP="0055126C">
            <w:pPr>
              <w:spacing w:after="240"/>
              <w:jc w:val="both"/>
              <w:rPr>
                <w:sz w:val="20"/>
                <w:szCs w:val="20"/>
              </w:rPr>
            </w:pPr>
            <w:r w:rsidRPr="000229FD">
              <w:rPr>
                <w:sz w:val="20"/>
                <w:szCs w:val="20"/>
              </w:rPr>
              <w:lastRenderedPageBreak/>
              <w:t xml:space="preserve">3.2.4. Activități de instruire </w:t>
            </w:r>
            <w:r w:rsidR="006D6DB9" w:rsidRPr="000229FD">
              <w:rPr>
                <w:sz w:val="20"/>
                <w:szCs w:val="20"/>
              </w:rPr>
              <w:t xml:space="preserve">și de </w:t>
            </w:r>
            <w:proofErr w:type="spellStart"/>
            <w:r w:rsidR="006D6DB9" w:rsidRPr="000229FD">
              <w:rPr>
                <w:sz w:val="20"/>
                <w:szCs w:val="20"/>
              </w:rPr>
              <w:t>procedurare</w:t>
            </w:r>
            <w:proofErr w:type="spellEnd"/>
            <w:r w:rsidR="006D6DB9" w:rsidRPr="000229FD">
              <w:rPr>
                <w:sz w:val="20"/>
                <w:szCs w:val="20"/>
              </w:rPr>
              <w:t xml:space="preserve"> </w:t>
            </w:r>
            <w:r w:rsidRPr="000229FD">
              <w:rPr>
                <w:sz w:val="20"/>
                <w:szCs w:val="20"/>
              </w:rPr>
              <w:t xml:space="preserve">privind identificarea </w:t>
            </w:r>
            <w:proofErr w:type="spellStart"/>
            <w:r w:rsidRPr="000229FD">
              <w:rPr>
                <w:sz w:val="20"/>
                <w:szCs w:val="20"/>
              </w:rPr>
              <w:t>proactivă</w:t>
            </w:r>
            <w:proofErr w:type="spellEnd"/>
            <w:r w:rsidRPr="000229FD">
              <w:rPr>
                <w:sz w:val="20"/>
                <w:szCs w:val="20"/>
              </w:rPr>
              <w:t xml:space="preserve"> a victimelor traficului de persoane cetățeni străini</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2E10582D" w14:textId="1D3463EE" w:rsidR="0055126C" w:rsidRPr="000229FD" w:rsidRDefault="0055126C" w:rsidP="0055126C">
            <w:pPr>
              <w:jc w:val="both"/>
              <w:rPr>
                <w:sz w:val="20"/>
                <w:szCs w:val="20"/>
              </w:rPr>
            </w:pPr>
            <w:r w:rsidRPr="000229FD">
              <w:rPr>
                <w:sz w:val="20"/>
                <w:szCs w:val="20"/>
              </w:rPr>
              <w:t>MAI</w:t>
            </w:r>
            <w:r w:rsidR="00FC6492" w:rsidRPr="000229FD">
              <w:rPr>
                <w:sz w:val="20"/>
                <w:szCs w:val="20"/>
              </w:rPr>
              <w:t xml:space="preserve"> prin </w:t>
            </w:r>
            <w:r w:rsidRPr="000229FD">
              <w:rPr>
                <w:sz w:val="20"/>
                <w:szCs w:val="20"/>
              </w:rPr>
              <w:t>IGI</w:t>
            </w:r>
            <w:r w:rsidR="00FC6492" w:rsidRPr="000229FD">
              <w:rPr>
                <w:sz w:val="20"/>
                <w:szCs w:val="20"/>
              </w:rPr>
              <w:t xml:space="preserve"> și</w:t>
            </w:r>
            <w:r w:rsidRPr="000229FD">
              <w:rPr>
                <w:sz w:val="20"/>
                <w:szCs w:val="20"/>
              </w:rPr>
              <w:t xml:space="preserve"> IGPF</w:t>
            </w:r>
          </w:p>
          <w:p w14:paraId="44138E17" w14:textId="77777777" w:rsidR="0055126C" w:rsidRPr="000229FD" w:rsidRDefault="0055126C" w:rsidP="0055126C">
            <w:pPr>
              <w:jc w:val="both"/>
              <w:rPr>
                <w:sz w:val="20"/>
                <w:szCs w:val="20"/>
              </w:rPr>
            </w:pPr>
            <w:r w:rsidRPr="000229FD">
              <w:rPr>
                <w:sz w:val="20"/>
                <w:szCs w:val="20"/>
              </w:rPr>
              <w:t>MAE</w:t>
            </w:r>
          </w:p>
          <w:p w14:paraId="3AC1FB41" w14:textId="2C8A4077" w:rsidR="0055126C" w:rsidRPr="000229FD" w:rsidRDefault="0055126C" w:rsidP="0062301F">
            <w:pPr>
              <w:jc w:val="both"/>
              <w:rPr>
                <w:sz w:val="20"/>
                <w:szCs w:val="20"/>
              </w:rPr>
            </w:pPr>
            <w:r w:rsidRPr="000229FD">
              <w:rPr>
                <w:sz w:val="20"/>
                <w:szCs w:val="20"/>
              </w:rPr>
              <w:t>MMSS</w:t>
            </w:r>
            <w:r w:rsidR="0062301F" w:rsidRPr="000229FD">
              <w:rPr>
                <w:sz w:val="20"/>
                <w:szCs w:val="20"/>
              </w:rPr>
              <w:t xml:space="preserve"> prin </w:t>
            </w:r>
            <w:r w:rsidRPr="000229FD">
              <w:rPr>
                <w:sz w:val="20"/>
                <w:szCs w:val="20"/>
              </w:rPr>
              <w:t>IM</w:t>
            </w: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29E67F36" w14:textId="366BC543" w:rsidR="0055126C" w:rsidRPr="000229FD" w:rsidRDefault="0055126C" w:rsidP="0055126C">
            <w:pPr>
              <w:jc w:val="both"/>
              <w:rPr>
                <w:sz w:val="20"/>
                <w:szCs w:val="20"/>
              </w:rPr>
            </w:pPr>
            <w:r w:rsidRPr="000229FD">
              <w:rPr>
                <w:sz w:val="20"/>
                <w:szCs w:val="20"/>
              </w:rPr>
              <w:t>MAI</w:t>
            </w:r>
            <w:r w:rsidR="00FC6492" w:rsidRPr="000229FD">
              <w:rPr>
                <w:sz w:val="20"/>
                <w:szCs w:val="20"/>
              </w:rPr>
              <w:t xml:space="preserve"> prin </w:t>
            </w:r>
            <w:r w:rsidRPr="000229FD">
              <w:rPr>
                <w:sz w:val="20"/>
                <w:szCs w:val="20"/>
              </w:rPr>
              <w:t>ANITP</w:t>
            </w:r>
          </w:p>
          <w:p w14:paraId="0AAAF118" w14:textId="77777777" w:rsidR="0055126C" w:rsidRPr="000229FD" w:rsidRDefault="0055126C" w:rsidP="0055126C">
            <w:pPr>
              <w:jc w:val="both"/>
              <w:rPr>
                <w:sz w:val="20"/>
                <w:szCs w:val="20"/>
              </w:rPr>
            </w:pPr>
            <w:r w:rsidRPr="000229FD">
              <w:rPr>
                <w:sz w:val="20"/>
                <w:szCs w:val="20"/>
              </w:rPr>
              <w:t>ONG</w:t>
            </w:r>
          </w:p>
          <w:p w14:paraId="3ED0B5BE" w14:textId="5AEFDB37" w:rsidR="0055126C" w:rsidRPr="000229FD" w:rsidRDefault="0055126C" w:rsidP="0055126C">
            <w:pPr>
              <w:jc w:val="both"/>
              <w:rPr>
                <w:sz w:val="20"/>
                <w:szCs w:val="20"/>
              </w:rPr>
            </w:pPr>
            <w:r w:rsidRPr="000229FD">
              <w:rPr>
                <w:sz w:val="20"/>
                <w:szCs w:val="20"/>
              </w:rPr>
              <w:t>OIM</w:t>
            </w:r>
          </w:p>
        </w:tc>
        <w:tc>
          <w:tcPr>
            <w:tcW w:w="2126"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67D91EA6" w14:textId="25B0AEA4" w:rsidR="0055126C" w:rsidRPr="000229FD" w:rsidRDefault="0055126C" w:rsidP="008A2F61">
            <w:pPr>
              <w:spacing w:after="240"/>
              <w:ind w:left="-100"/>
              <w:jc w:val="both"/>
              <w:rPr>
                <w:sz w:val="20"/>
                <w:szCs w:val="20"/>
              </w:rPr>
            </w:pPr>
            <w:r w:rsidRPr="000229FD">
              <w:rPr>
                <w:sz w:val="20"/>
                <w:szCs w:val="20"/>
              </w:rPr>
              <w:t>Capacitate crescută de identificare a victimelor traficului de persoane cetățeni străini</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0F79C456" w14:textId="28ACDCEE" w:rsidR="0055126C" w:rsidRPr="000229FD" w:rsidRDefault="0055126C" w:rsidP="0055126C">
            <w:pPr>
              <w:spacing w:after="240"/>
              <w:jc w:val="both"/>
              <w:rPr>
                <w:sz w:val="20"/>
                <w:szCs w:val="20"/>
              </w:rPr>
            </w:pPr>
            <w:r w:rsidRPr="000229FD">
              <w:rPr>
                <w:sz w:val="20"/>
                <w:szCs w:val="20"/>
              </w:rPr>
              <w:t>Anual</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13B4C56C" w14:textId="77777777" w:rsidR="0055126C" w:rsidRPr="000229FD" w:rsidRDefault="0055126C" w:rsidP="00B5434A">
            <w:pPr>
              <w:ind w:left="-100"/>
              <w:jc w:val="both"/>
              <w:rPr>
                <w:sz w:val="20"/>
                <w:szCs w:val="20"/>
              </w:rPr>
            </w:pPr>
            <w:r w:rsidRPr="000229FD">
              <w:rPr>
                <w:sz w:val="20"/>
                <w:szCs w:val="20"/>
              </w:rPr>
              <w:t>Procedură operațională standard pentru identificarea cetățenilor străini aflați în centre elaborată</w:t>
            </w:r>
          </w:p>
          <w:p w14:paraId="19066EC4" w14:textId="77777777" w:rsidR="0055126C" w:rsidRPr="000229FD" w:rsidRDefault="0055126C" w:rsidP="00B5434A">
            <w:pPr>
              <w:ind w:left="-100"/>
              <w:jc w:val="both"/>
              <w:rPr>
                <w:sz w:val="20"/>
                <w:szCs w:val="20"/>
              </w:rPr>
            </w:pPr>
            <w:r w:rsidRPr="000229FD">
              <w:rPr>
                <w:sz w:val="20"/>
                <w:szCs w:val="20"/>
              </w:rPr>
              <w:t>Nr. de activități desfășurate</w:t>
            </w:r>
          </w:p>
          <w:p w14:paraId="26D42754" w14:textId="77777777" w:rsidR="0055126C" w:rsidRPr="000229FD" w:rsidRDefault="0055126C" w:rsidP="00B5434A">
            <w:pPr>
              <w:ind w:left="-100"/>
              <w:jc w:val="both"/>
              <w:rPr>
                <w:sz w:val="20"/>
                <w:szCs w:val="20"/>
              </w:rPr>
            </w:pPr>
            <w:r w:rsidRPr="000229FD">
              <w:rPr>
                <w:sz w:val="20"/>
                <w:szCs w:val="20"/>
              </w:rPr>
              <w:t>Nr. de specialiști IGI instruiți</w:t>
            </w:r>
          </w:p>
          <w:p w14:paraId="33F577FD" w14:textId="77777777" w:rsidR="0055126C" w:rsidRPr="000229FD" w:rsidRDefault="0055126C" w:rsidP="00B5434A">
            <w:pPr>
              <w:ind w:left="-100"/>
              <w:jc w:val="both"/>
              <w:rPr>
                <w:sz w:val="20"/>
                <w:szCs w:val="20"/>
              </w:rPr>
            </w:pPr>
            <w:r w:rsidRPr="000229FD">
              <w:rPr>
                <w:sz w:val="20"/>
                <w:szCs w:val="20"/>
              </w:rPr>
              <w:t>Nr. inspectori de muncă instruiți</w:t>
            </w:r>
          </w:p>
          <w:p w14:paraId="6B0900C5" w14:textId="77777777" w:rsidR="0055126C" w:rsidRPr="000229FD" w:rsidRDefault="0055126C" w:rsidP="00B5434A">
            <w:pPr>
              <w:ind w:left="-100"/>
              <w:jc w:val="both"/>
              <w:rPr>
                <w:sz w:val="20"/>
                <w:szCs w:val="20"/>
              </w:rPr>
            </w:pPr>
            <w:r w:rsidRPr="000229FD">
              <w:rPr>
                <w:sz w:val="20"/>
                <w:szCs w:val="20"/>
              </w:rPr>
              <w:t>Nr. Specialiști alte categorii</w:t>
            </w:r>
          </w:p>
          <w:p w14:paraId="536F79EE" w14:textId="77777777" w:rsidR="0055126C" w:rsidRPr="000229FD" w:rsidRDefault="0055126C" w:rsidP="00B5434A">
            <w:pPr>
              <w:ind w:left="-100"/>
              <w:jc w:val="both"/>
              <w:rPr>
                <w:sz w:val="20"/>
                <w:szCs w:val="20"/>
              </w:rPr>
            </w:pPr>
            <w:r w:rsidRPr="000229FD">
              <w:rPr>
                <w:sz w:val="20"/>
                <w:szCs w:val="20"/>
              </w:rPr>
              <w:t>Nr. situații detectate și notificate/sesizate</w:t>
            </w:r>
          </w:p>
          <w:p w14:paraId="4D6DDEA6" w14:textId="76A57CBE" w:rsidR="0055126C" w:rsidRPr="000229FD" w:rsidRDefault="0055126C" w:rsidP="00B5434A">
            <w:pPr>
              <w:ind w:left="-100"/>
              <w:jc w:val="both"/>
              <w:rPr>
                <w:sz w:val="20"/>
                <w:szCs w:val="20"/>
              </w:rPr>
            </w:pPr>
            <w:r w:rsidRPr="000229FD">
              <w:rPr>
                <w:sz w:val="20"/>
                <w:szCs w:val="20"/>
              </w:rPr>
              <w:t>Nr. cazuri identificate</w:t>
            </w:r>
          </w:p>
        </w:tc>
        <w:tc>
          <w:tcPr>
            <w:tcW w:w="141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0B03641E" w14:textId="3B5D92BA" w:rsidR="0055126C" w:rsidRPr="000229FD" w:rsidRDefault="0055126C" w:rsidP="0055126C">
            <w:pPr>
              <w:spacing w:after="240"/>
              <w:jc w:val="both"/>
              <w:rPr>
                <w:sz w:val="20"/>
                <w:szCs w:val="20"/>
              </w:rPr>
            </w:pPr>
            <w:r w:rsidRPr="000229FD">
              <w:rPr>
                <w:sz w:val="20"/>
                <w:szCs w:val="20"/>
              </w:rPr>
              <w:t>Semestrial</w:t>
            </w:r>
          </w:p>
        </w:tc>
      </w:tr>
      <w:tr w:rsidR="000E0406" w:rsidRPr="000229FD" w14:paraId="422B2643" w14:textId="77777777" w:rsidTr="00491B11">
        <w:trPr>
          <w:trHeight w:val="1697"/>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766F49" w14:textId="1433205A" w:rsidR="000E0406" w:rsidRPr="000229FD" w:rsidRDefault="0055126C" w:rsidP="00491B11">
            <w:pPr>
              <w:jc w:val="both"/>
              <w:rPr>
                <w:sz w:val="20"/>
                <w:szCs w:val="20"/>
              </w:rPr>
            </w:pPr>
            <w:r w:rsidRPr="000229FD">
              <w:rPr>
                <w:sz w:val="20"/>
                <w:szCs w:val="20"/>
              </w:rPr>
              <w:t>3.</w:t>
            </w:r>
            <w:r w:rsidR="00296EB0" w:rsidRPr="000229FD">
              <w:rPr>
                <w:sz w:val="20"/>
                <w:szCs w:val="20"/>
              </w:rPr>
              <w:t>2.5</w:t>
            </w:r>
            <w:r w:rsidRPr="000229FD">
              <w:rPr>
                <w:sz w:val="20"/>
                <w:szCs w:val="20"/>
              </w:rPr>
              <w:t>.</w:t>
            </w:r>
            <w:r w:rsidR="00296EB0" w:rsidRPr="000229FD">
              <w:rPr>
                <w:sz w:val="20"/>
                <w:szCs w:val="20"/>
              </w:rPr>
              <w:t xml:space="preserve"> Activități de instruire privind identificarea </w:t>
            </w:r>
            <w:proofErr w:type="spellStart"/>
            <w:r w:rsidR="00296EB0" w:rsidRPr="000229FD">
              <w:rPr>
                <w:sz w:val="20"/>
                <w:szCs w:val="20"/>
              </w:rPr>
              <w:t>proactivă</w:t>
            </w:r>
            <w:proofErr w:type="spellEnd"/>
            <w:r w:rsidR="00296EB0" w:rsidRPr="000229FD">
              <w:rPr>
                <w:sz w:val="20"/>
                <w:szCs w:val="20"/>
              </w:rPr>
              <w:t xml:space="preserve"> a altor situații și categorii de victime, în funcție de statistici și evoluția fenomenului</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7A7C745B" w14:textId="77777777" w:rsidR="00FD2999" w:rsidRPr="000229FD" w:rsidRDefault="00FD2999" w:rsidP="00FD2999">
            <w:pPr>
              <w:ind w:left="-23" w:right="140"/>
              <w:jc w:val="both"/>
              <w:rPr>
                <w:sz w:val="20"/>
                <w:szCs w:val="20"/>
              </w:rPr>
            </w:pPr>
            <w:r w:rsidRPr="000229FD">
              <w:rPr>
                <w:sz w:val="20"/>
                <w:szCs w:val="20"/>
              </w:rPr>
              <w:t>MAI prin ANITP</w:t>
            </w:r>
          </w:p>
          <w:p w14:paraId="6683116A" w14:textId="77777777" w:rsidR="000E0406" w:rsidRPr="000229FD" w:rsidRDefault="00296EB0" w:rsidP="00491B11">
            <w:pPr>
              <w:jc w:val="both"/>
              <w:rPr>
                <w:sz w:val="20"/>
                <w:szCs w:val="20"/>
              </w:rPr>
            </w:pPr>
            <w:r w:rsidRPr="000229FD">
              <w:rPr>
                <w:sz w:val="20"/>
                <w:szCs w:val="20"/>
              </w:rPr>
              <w:t>Instituțiile publice și organizațiile cu responsabilități de implementare a MNIR</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D3FEB72" w14:textId="77777777" w:rsidR="000E0406" w:rsidRPr="000229FD" w:rsidRDefault="00296EB0" w:rsidP="00491B11">
            <w:pPr>
              <w:jc w:val="both"/>
              <w:rPr>
                <w:sz w:val="20"/>
                <w:szCs w:val="20"/>
              </w:rPr>
            </w:pPr>
            <w:r w:rsidRPr="000229FD">
              <w:rPr>
                <w:sz w:val="20"/>
                <w:szCs w:val="20"/>
              </w:rPr>
              <w:t>ONG</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8384962" w14:textId="086CDA97" w:rsidR="000E0406" w:rsidRPr="000229FD" w:rsidRDefault="00296EB0" w:rsidP="00491B11">
            <w:pPr>
              <w:ind w:left="-100"/>
              <w:jc w:val="both"/>
              <w:rPr>
                <w:sz w:val="20"/>
                <w:szCs w:val="20"/>
              </w:rPr>
            </w:pPr>
            <w:r w:rsidRPr="000229FD">
              <w:rPr>
                <w:sz w:val="20"/>
                <w:szCs w:val="20"/>
              </w:rPr>
              <w:t>Participare informată în dezbaterile publice pe tema TP sau conexe</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12640DB2" w14:textId="77777777" w:rsidR="000E0406" w:rsidRPr="000229FD" w:rsidRDefault="00296EB0" w:rsidP="00491B11">
            <w:pPr>
              <w:jc w:val="both"/>
              <w:rPr>
                <w:sz w:val="20"/>
                <w:szCs w:val="20"/>
              </w:rPr>
            </w:pPr>
            <w:r w:rsidRPr="000229FD">
              <w:rPr>
                <w:sz w:val="20"/>
                <w:szCs w:val="20"/>
              </w:rPr>
              <w:t>Semestrial</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36E1805" w14:textId="76D0427E" w:rsidR="000E0406" w:rsidRPr="000229FD" w:rsidRDefault="00296EB0" w:rsidP="00491B11">
            <w:pPr>
              <w:ind w:left="-100"/>
              <w:jc w:val="both"/>
              <w:rPr>
                <w:sz w:val="20"/>
                <w:szCs w:val="20"/>
              </w:rPr>
            </w:pPr>
            <w:r w:rsidRPr="000229FD">
              <w:rPr>
                <w:sz w:val="20"/>
                <w:szCs w:val="20"/>
              </w:rPr>
              <w:t>Nr. participanți instruiri de bază/intermediare/</w:t>
            </w:r>
            <w:r w:rsidR="008A2F61" w:rsidRPr="000229FD">
              <w:rPr>
                <w:sz w:val="20"/>
                <w:szCs w:val="20"/>
              </w:rPr>
              <w:t xml:space="preserve"> </w:t>
            </w:r>
            <w:r w:rsidRPr="000229FD">
              <w:rPr>
                <w:sz w:val="20"/>
                <w:szCs w:val="20"/>
              </w:rPr>
              <w:t xml:space="preserve">avansate </w:t>
            </w:r>
          </w:p>
          <w:p w14:paraId="519C2DB0" w14:textId="77777777" w:rsidR="000E0406" w:rsidRPr="000229FD" w:rsidRDefault="00296EB0" w:rsidP="00491B11">
            <w:pPr>
              <w:ind w:left="-100"/>
              <w:jc w:val="both"/>
              <w:rPr>
                <w:sz w:val="20"/>
                <w:szCs w:val="20"/>
              </w:rPr>
            </w:pPr>
            <w:r w:rsidRPr="000229FD">
              <w:rPr>
                <w:sz w:val="20"/>
                <w:szCs w:val="20"/>
              </w:rPr>
              <w:t>Raport analiză sesizări</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F91A9C7" w14:textId="77777777" w:rsidR="000E0406" w:rsidRPr="000229FD" w:rsidRDefault="00296EB0" w:rsidP="00491B11">
            <w:pPr>
              <w:jc w:val="both"/>
              <w:rPr>
                <w:sz w:val="20"/>
                <w:szCs w:val="20"/>
              </w:rPr>
            </w:pPr>
            <w:r w:rsidRPr="000229FD">
              <w:rPr>
                <w:sz w:val="20"/>
                <w:szCs w:val="20"/>
              </w:rPr>
              <w:t>Semestrial</w:t>
            </w:r>
          </w:p>
        </w:tc>
      </w:tr>
      <w:tr w:rsidR="008A2F61" w:rsidRPr="000229FD" w14:paraId="37F25EA5" w14:textId="77777777" w:rsidTr="00491B11">
        <w:trPr>
          <w:trHeight w:val="1697"/>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729FB5" w14:textId="77777777" w:rsidR="008A2F61" w:rsidRPr="000229FD" w:rsidRDefault="008A2F61" w:rsidP="00B5434A">
            <w:pPr>
              <w:jc w:val="both"/>
              <w:rPr>
                <w:sz w:val="20"/>
                <w:szCs w:val="20"/>
              </w:rPr>
            </w:pPr>
            <w:r w:rsidRPr="000229FD">
              <w:rPr>
                <w:sz w:val="20"/>
                <w:szCs w:val="20"/>
              </w:rPr>
              <w:t>3.2.6. Clarificarea procesului de referire a victimelor traficului de persoane, pentru care sunt identificate nevoi multiple, atât de servicii sociale cât și de servicii specializate</w:t>
            </w:r>
          </w:p>
          <w:p w14:paraId="066FBDA7" w14:textId="5D65AB6F" w:rsidR="008A2F61" w:rsidRPr="000229FD" w:rsidRDefault="008A2F61" w:rsidP="008A2F61">
            <w:pPr>
              <w:jc w:val="both"/>
              <w:rPr>
                <w:sz w:val="20"/>
                <w:szCs w:val="20"/>
              </w:rPr>
            </w:pPr>
            <w:r w:rsidRPr="000229FD">
              <w:rPr>
                <w:sz w:val="20"/>
                <w:szCs w:val="20"/>
              </w:rPr>
              <w:t xml:space="preserve"> </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06EA282" w14:textId="242211D5" w:rsidR="008A2F61" w:rsidRPr="000229FD" w:rsidRDefault="00FC6492" w:rsidP="008A2F61">
            <w:pPr>
              <w:ind w:left="-23" w:right="140"/>
              <w:jc w:val="both"/>
              <w:rPr>
                <w:sz w:val="20"/>
                <w:szCs w:val="20"/>
              </w:rPr>
            </w:pPr>
            <w:r w:rsidRPr="000229FD">
              <w:rPr>
                <w:sz w:val="20"/>
                <w:szCs w:val="20"/>
              </w:rPr>
              <w:t xml:space="preserve">MAI prin </w:t>
            </w:r>
            <w:r w:rsidR="008A2F61" w:rsidRPr="000229FD">
              <w:rPr>
                <w:sz w:val="20"/>
                <w:szCs w:val="20"/>
              </w:rPr>
              <w:t>ANITP</w:t>
            </w:r>
          </w:p>
          <w:p w14:paraId="4284EC23" w14:textId="474FB657" w:rsidR="008A2F61" w:rsidRPr="000229FD" w:rsidRDefault="008A2F61" w:rsidP="00316780">
            <w:pPr>
              <w:ind w:left="-23"/>
              <w:jc w:val="both"/>
              <w:rPr>
                <w:sz w:val="20"/>
                <w:szCs w:val="20"/>
              </w:rPr>
            </w:pPr>
            <w:r w:rsidRPr="000229FD">
              <w:rPr>
                <w:sz w:val="20"/>
                <w:szCs w:val="20"/>
              </w:rPr>
              <w:t>MMSS</w:t>
            </w:r>
            <w:r w:rsidR="00316780">
              <w:rPr>
                <w:sz w:val="20"/>
                <w:szCs w:val="20"/>
              </w:rPr>
              <w:t>/</w:t>
            </w:r>
            <w:r w:rsidRPr="000229FD">
              <w:rPr>
                <w:sz w:val="20"/>
                <w:szCs w:val="20"/>
              </w:rPr>
              <w:t>ANPDPD</w:t>
            </w:r>
          </w:p>
          <w:p w14:paraId="0063C74C" w14:textId="77F2BAA3" w:rsidR="008A2F61" w:rsidRPr="000229FD" w:rsidRDefault="0062301F" w:rsidP="008A2F61">
            <w:pPr>
              <w:ind w:left="-23"/>
              <w:jc w:val="both"/>
              <w:rPr>
                <w:sz w:val="20"/>
                <w:szCs w:val="20"/>
              </w:rPr>
            </w:pPr>
            <w:r w:rsidRPr="000229FD">
              <w:rPr>
                <w:sz w:val="20"/>
                <w:szCs w:val="20"/>
              </w:rPr>
              <w:t xml:space="preserve">MFTES prin </w:t>
            </w:r>
            <w:r w:rsidR="008A2F61" w:rsidRPr="000229FD">
              <w:rPr>
                <w:sz w:val="20"/>
                <w:szCs w:val="20"/>
              </w:rPr>
              <w:t>ANPDCA, ANES</w:t>
            </w:r>
          </w:p>
          <w:p w14:paraId="07CB6EB0" w14:textId="6B7C2A19" w:rsidR="008A2F61" w:rsidRPr="000229FD" w:rsidRDefault="008A2F61" w:rsidP="008A2F61">
            <w:pPr>
              <w:jc w:val="both"/>
              <w:rPr>
                <w:sz w:val="20"/>
                <w:szCs w:val="20"/>
              </w:rPr>
            </w:pP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2620033" w14:textId="1567FFCA" w:rsidR="008A2F61" w:rsidRPr="000229FD" w:rsidRDefault="00D31A52" w:rsidP="008A2F61">
            <w:pPr>
              <w:jc w:val="both"/>
              <w:rPr>
                <w:sz w:val="20"/>
                <w:szCs w:val="20"/>
              </w:rPr>
            </w:pPr>
            <w:r w:rsidRPr="000229FD">
              <w:rPr>
                <w:sz w:val="20"/>
                <w:szCs w:val="20"/>
              </w:rPr>
              <w:t>ONG</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775ECD9" w14:textId="77777777" w:rsidR="008A2F61" w:rsidRPr="000229FD" w:rsidRDefault="008A2F61" w:rsidP="008A2F61">
            <w:pPr>
              <w:ind w:left="-100"/>
              <w:jc w:val="both"/>
              <w:rPr>
                <w:sz w:val="20"/>
                <w:szCs w:val="20"/>
              </w:rPr>
            </w:pPr>
            <w:r w:rsidRPr="000229FD">
              <w:rPr>
                <w:sz w:val="20"/>
                <w:szCs w:val="20"/>
              </w:rPr>
              <w:t>Specialiștii identifică rapid și ușor servicii specializate adecvate nevoilor și riscurilor identificate</w:t>
            </w:r>
          </w:p>
          <w:p w14:paraId="24AE6917" w14:textId="320C3F89" w:rsidR="008A2F61" w:rsidRPr="000229FD" w:rsidRDefault="008A2F61" w:rsidP="008A2F61">
            <w:pPr>
              <w:ind w:left="-100"/>
              <w:jc w:val="both"/>
              <w:rPr>
                <w:sz w:val="20"/>
                <w:szCs w:val="20"/>
              </w:rPr>
            </w:pPr>
            <w:r w:rsidRPr="000229FD">
              <w:rPr>
                <w:sz w:val="20"/>
                <w:szCs w:val="20"/>
              </w:rPr>
              <w:t>Victime referite către servicii de calitate fără întârzieri nejustificate</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1AEE4A88" w14:textId="77777777" w:rsidR="008A2F61" w:rsidRPr="000229FD" w:rsidRDefault="008A2F61" w:rsidP="008A2F61">
            <w:pPr>
              <w:ind w:right="140"/>
              <w:jc w:val="both"/>
              <w:rPr>
                <w:sz w:val="20"/>
                <w:szCs w:val="20"/>
              </w:rPr>
            </w:pPr>
            <w:r w:rsidRPr="000229FD">
              <w:rPr>
                <w:sz w:val="20"/>
                <w:szCs w:val="20"/>
              </w:rPr>
              <w:t xml:space="preserve">2025 </w:t>
            </w:r>
          </w:p>
          <w:p w14:paraId="5202528C" w14:textId="77777777" w:rsidR="008A2F61" w:rsidRPr="000229FD" w:rsidRDefault="008A2F61" w:rsidP="008A2F61">
            <w:pPr>
              <w:jc w:val="both"/>
              <w:rPr>
                <w:sz w:val="20"/>
                <w:szCs w:val="20"/>
              </w:rPr>
            </w:pP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2ADFC21" w14:textId="77777777" w:rsidR="008A2F61" w:rsidRPr="000229FD" w:rsidRDefault="008A2F61" w:rsidP="008A2F61">
            <w:pPr>
              <w:ind w:left="-100"/>
              <w:jc w:val="both"/>
              <w:rPr>
                <w:sz w:val="20"/>
                <w:szCs w:val="20"/>
              </w:rPr>
            </w:pPr>
            <w:r w:rsidRPr="000229FD">
              <w:rPr>
                <w:sz w:val="20"/>
                <w:szCs w:val="20"/>
              </w:rPr>
              <w:t xml:space="preserve">Set de instrucțiuni privind referirea victimelor traficului de persoane elaborat și diseminat </w:t>
            </w:r>
          </w:p>
          <w:p w14:paraId="27AE44B9" w14:textId="77777777" w:rsidR="008A2F61" w:rsidRPr="000229FD" w:rsidRDefault="008A2F61" w:rsidP="008A2F61">
            <w:pPr>
              <w:ind w:left="-100"/>
              <w:jc w:val="both"/>
              <w:rPr>
                <w:sz w:val="20"/>
                <w:szCs w:val="20"/>
              </w:rPr>
            </w:pPr>
            <w:r w:rsidRPr="000229FD">
              <w:rPr>
                <w:sz w:val="20"/>
                <w:szCs w:val="20"/>
              </w:rPr>
              <w:t>Proceduri și metodologii actualizate și armonizate</w:t>
            </w:r>
          </w:p>
          <w:p w14:paraId="3E25B1BB" w14:textId="638F32AA" w:rsidR="008A2F61" w:rsidRPr="000229FD" w:rsidRDefault="008A2F61" w:rsidP="00B5434A">
            <w:pPr>
              <w:ind w:left="-100"/>
              <w:jc w:val="both"/>
              <w:rPr>
                <w:sz w:val="20"/>
                <w:szCs w:val="20"/>
              </w:rPr>
            </w:pPr>
            <w:r w:rsidRPr="000229FD">
              <w:rPr>
                <w:sz w:val="20"/>
                <w:szCs w:val="20"/>
              </w:rPr>
              <w:t>Registru furnizori cu servicii nivel național actualizat</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72029DA" w14:textId="07978C36" w:rsidR="008A2F61" w:rsidRPr="000229FD" w:rsidRDefault="008A2F61" w:rsidP="008A2F61">
            <w:pPr>
              <w:jc w:val="both"/>
              <w:rPr>
                <w:sz w:val="20"/>
                <w:szCs w:val="20"/>
              </w:rPr>
            </w:pPr>
            <w:r w:rsidRPr="000229FD">
              <w:rPr>
                <w:sz w:val="20"/>
                <w:szCs w:val="20"/>
              </w:rPr>
              <w:t>Anual</w:t>
            </w:r>
          </w:p>
        </w:tc>
      </w:tr>
      <w:tr w:rsidR="008A2F61" w:rsidRPr="000229FD" w14:paraId="73FF1D7D" w14:textId="77777777" w:rsidTr="00491B11">
        <w:trPr>
          <w:trHeight w:val="1976"/>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3C9F9C" w14:textId="4E07AA1B" w:rsidR="008A2F61" w:rsidRPr="000229FD" w:rsidRDefault="008A2F61" w:rsidP="00491B11">
            <w:pPr>
              <w:jc w:val="both"/>
              <w:rPr>
                <w:sz w:val="20"/>
                <w:szCs w:val="20"/>
              </w:rPr>
            </w:pPr>
            <w:r w:rsidRPr="000229FD">
              <w:rPr>
                <w:sz w:val="20"/>
                <w:szCs w:val="20"/>
              </w:rPr>
              <w:t>3.2.7. Creare, revizuire protocoale de lucru în detectarea, sesizarea și notificarea indicatorilor de trafic de persoane în cadrul fiecărei categorii cu responsabilități în aplicarea MNIR</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987F2D" w14:textId="314DCC27" w:rsidR="008A2F61" w:rsidRPr="000229FD" w:rsidRDefault="008A2F61" w:rsidP="008A2F61">
            <w:pPr>
              <w:ind w:left="-23"/>
              <w:jc w:val="both"/>
              <w:rPr>
                <w:sz w:val="20"/>
                <w:szCs w:val="20"/>
              </w:rPr>
            </w:pPr>
            <w:r w:rsidRPr="000229FD">
              <w:rPr>
                <w:sz w:val="20"/>
                <w:szCs w:val="20"/>
              </w:rPr>
              <w:t>Instituțiile publice și organizațiile cu responsabilități</w:t>
            </w:r>
            <w:r w:rsidRPr="000229FD">
              <w:rPr>
                <w:b/>
                <w:sz w:val="20"/>
                <w:szCs w:val="20"/>
              </w:rPr>
              <w:t xml:space="preserve"> </w:t>
            </w:r>
            <w:r w:rsidRPr="000229FD">
              <w:rPr>
                <w:sz w:val="20"/>
                <w:szCs w:val="20"/>
              </w:rPr>
              <w:t>de implementare a MNIR</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53CDD8" w14:textId="530A87AE" w:rsidR="008A2F61" w:rsidRPr="000229FD" w:rsidRDefault="008A2F61" w:rsidP="0074135C">
            <w:pPr>
              <w:ind w:right="140"/>
              <w:jc w:val="both"/>
              <w:rPr>
                <w:sz w:val="20"/>
                <w:szCs w:val="20"/>
                <w:highlight w:val="yellow"/>
              </w:rPr>
            </w:pPr>
            <w:r w:rsidRPr="000229FD">
              <w:rPr>
                <w:sz w:val="20"/>
                <w:szCs w:val="20"/>
              </w:rPr>
              <w:t>ONG</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11F457" w14:textId="331AE448" w:rsidR="008A2F61" w:rsidRPr="000229FD" w:rsidRDefault="008A2F61" w:rsidP="008A2F61">
            <w:pPr>
              <w:ind w:left="-100"/>
              <w:jc w:val="both"/>
              <w:rPr>
                <w:sz w:val="20"/>
                <w:szCs w:val="20"/>
              </w:rPr>
            </w:pPr>
            <w:r w:rsidRPr="000229FD">
              <w:rPr>
                <w:sz w:val="20"/>
                <w:szCs w:val="20"/>
              </w:rPr>
              <w:t>MNIR aplicat corespunzător</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71EBC4" w14:textId="7AFB4A19" w:rsidR="008A2F61" w:rsidRPr="000229FD" w:rsidRDefault="008A2F61" w:rsidP="004900DE">
            <w:pPr>
              <w:ind w:right="140"/>
              <w:jc w:val="both"/>
              <w:rPr>
                <w:color w:val="0B5394"/>
                <w:sz w:val="20"/>
                <w:szCs w:val="20"/>
              </w:rPr>
            </w:pPr>
            <w:r w:rsidRPr="000229FD">
              <w:rPr>
                <w:sz w:val="20"/>
                <w:szCs w:val="20"/>
              </w:rPr>
              <w:t>2024-2025</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D18A32" w14:textId="407F0C9E" w:rsidR="008A2F61" w:rsidRPr="000229FD" w:rsidRDefault="008A2F61" w:rsidP="008A2F61">
            <w:pPr>
              <w:ind w:left="-100"/>
              <w:jc w:val="both"/>
              <w:rPr>
                <w:sz w:val="20"/>
                <w:szCs w:val="20"/>
              </w:rPr>
            </w:pPr>
            <w:r w:rsidRPr="000229FD">
              <w:rPr>
                <w:sz w:val="20"/>
                <w:szCs w:val="20"/>
              </w:rPr>
              <w:t xml:space="preserve">Protocoale de lucru create și/sau revizuite la nivelul instituțiilor cu responsabilități în aplicarea MNIR/Instrumente adaptate de intervenție </w:t>
            </w:r>
            <w:proofErr w:type="spellStart"/>
            <w:r w:rsidRPr="000229FD">
              <w:rPr>
                <w:sz w:val="20"/>
                <w:szCs w:val="20"/>
              </w:rPr>
              <w:t>intrainstituțională</w:t>
            </w:r>
            <w:proofErr w:type="spellEnd"/>
            <w:r w:rsidRPr="000229FD">
              <w:rPr>
                <w:sz w:val="20"/>
                <w:szCs w:val="20"/>
              </w:rPr>
              <w:t xml:space="preserve"> și interinstituțională utilizate de specialiști</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AF8145" w14:textId="0826DB75" w:rsidR="008A2F61" w:rsidRPr="000229FD" w:rsidRDefault="008A2F61" w:rsidP="00491B11">
            <w:pPr>
              <w:jc w:val="both"/>
              <w:rPr>
                <w:sz w:val="20"/>
                <w:szCs w:val="20"/>
              </w:rPr>
            </w:pPr>
            <w:r w:rsidRPr="000229FD">
              <w:rPr>
                <w:sz w:val="20"/>
                <w:szCs w:val="20"/>
              </w:rPr>
              <w:t>Anual</w:t>
            </w:r>
          </w:p>
        </w:tc>
      </w:tr>
      <w:tr w:rsidR="008A2F61" w:rsidRPr="000229FD" w14:paraId="55B885BD" w14:textId="77777777" w:rsidTr="00491B11">
        <w:trPr>
          <w:trHeight w:val="2415"/>
        </w:trPr>
        <w:tc>
          <w:tcPr>
            <w:tcW w:w="2333"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14:paraId="257A5C74" w14:textId="1DA72A8D" w:rsidR="008A2F61" w:rsidRPr="000229FD" w:rsidRDefault="008A2F61" w:rsidP="00491B11">
            <w:pPr>
              <w:spacing w:after="240"/>
              <w:jc w:val="both"/>
              <w:rPr>
                <w:sz w:val="20"/>
                <w:szCs w:val="20"/>
              </w:rPr>
            </w:pPr>
            <w:r w:rsidRPr="000229FD">
              <w:rPr>
                <w:sz w:val="20"/>
                <w:szCs w:val="20"/>
              </w:rPr>
              <w:lastRenderedPageBreak/>
              <w:t>3.2.8. Evaluarea implementării MNIR</w:t>
            </w:r>
          </w:p>
          <w:p w14:paraId="62399C70" w14:textId="77777777" w:rsidR="008A2F61" w:rsidRPr="000229FD" w:rsidRDefault="008A2F61" w:rsidP="00491B11">
            <w:pPr>
              <w:spacing w:after="240"/>
              <w:jc w:val="both"/>
              <w:rPr>
                <w:sz w:val="20"/>
                <w:szCs w:val="20"/>
              </w:rPr>
            </w:pPr>
            <w:r w:rsidRPr="000229FD">
              <w:rPr>
                <w:sz w:val="20"/>
                <w:szCs w:val="20"/>
              </w:rPr>
              <w:t xml:space="preserve"> </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7336DC5" w14:textId="513CBE89" w:rsidR="008A2F61" w:rsidRPr="000229FD" w:rsidRDefault="008A2F61" w:rsidP="00491B11">
            <w:pPr>
              <w:ind w:left="-23"/>
              <w:jc w:val="both"/>
              <w:rPr>
                <w:sz w:val="20"/>
                <w:szCs w:val="20"/>
              </w:rPr>
            </w:pPr>
            <w:r w:rsidRPr="000229FD">
              <w:rPr>
                <w:sz w:val="20"/>
                <w:szCs w:val="20"/>
              </w:rPr>
              <w:t>MAI</w:t>
            </w:r>
            <w:r w:rsidR="00FC6492" w:rsidRPr="000229FD">
              <w:rPr>
                <w:sz w:val="20"/>
                <w:szCs w:val="20"/>
              </w:rPr>
              <w:t xml:space="preserve"> prin </w:t>
            </w:r>
            <w:r w:rsidRPr="000229FD">
              <w:rPr>
                <w:sz w:val="20"/>
                <w:szCs w:val="20"/>
              </w:rPr>
              <w:t>ANITP</w:t>
            </w:r>
          </w:p>
          <w:p w14:paraId="6B070CC9" w14:textId="77777777" w:rsidR="008A2F61" w:rsidRPr="000229FD" w:rsidRDefault="008A2F61" w:rsidP="00491B11">
            <w:pPr>
              <w:ind w:left="-23"/>
              <w:jc w:val="both"/>
              <w:rPr>
                <w:sz w:val="20"/>
                <w:szCs w:val="20"/>
              </w:rPr>
            </w:pPr>
            <w:r w:rsidRPr="000229FD">
              <w:rPr>
                <w:sz w:val="20"/>
                <w:szCs w:val="20"/>
              </w:rPr>
              <w:t>Instituțiile publice și organizațiile cu responsabilități de implementare a MNIR</w:t>
            </w: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0C1AE0F2" w14:textId="77777777" w:rsidR="008A2F61" w:rsidRPr="000229FD" w:rsidRDefault="008A2F61" w:rsidP="004900DE">
            <w:pPr>
              <w:ind w:left="-100"/>
              <w:jc w:val="both"/>
              <w:rPr>
                <w:sz w:val="20"/>
                <w:szCs w:val="20"/>
                <w:highlight w:val="yellow"/>
              </w:rPr>
            </w:pPr>
          </w:p>
        </w:tc>
        <w:tc>
          <w:tcPr>
            <w:tcW w:w="2126"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C026DB0" w14:textId="4AF8B041" w:rsidR="004900DE" w:rsidRDefault="00FC6492" w:rsidP="004900DE">
            <w:pPr>
              <w:spacing w:after="240"/>
              <w:jc w:val="both"/>
              <w:rPr>
                <w:sz w:val="20"/>
                <w:szCs w:val="20"/>
              </w:rPr>
            </w:pPr>
            <w:r w:rsidRPr="000229FD">
              <w:rPr>
                <w:sz w:val="20"/>
                <w:szCs w:val="20"/>
              </w:rPr>
              <w:t>Actualizare MNIR</w:t>
            </w:r>
          </w:p>
          <w:p w14:paraId="6A01A421" w14:textId="6436E1C3" w:rsidR="004900DE" w:rsidRPr="000229FD" w:rsidRDefault="004900DE" w:rsidP="004900DE">
            <w:pPr>
              <w:ind w:left="-100"/>
              <w:jc w:val="both"/>
              <w:rPr>
                <w:sz w:val="20"/>
                <w:szCs w:val="20"/>
              </w:rPr>
            </w:pPr>
            <w:r w:rsidRPr="000229FD">
              <w:rPr>
                <w:sz w:val="20"/>
                <w:szCs w:val="20"/>
              </w:rPr>
              <w:t>(Proiect ANITP care va fi finanțat în cadrul programului de cooperare Elvețiano-Român)</w:t>
            </w:r>
          </w:p>
          <w:p w14:paraId="37689BC1" w14:textId="7691A4ED" w:rsidR="008A2F61" w:rsidRPr="000229FD" w:rsidRDefault="008A2F61" w:rsidP="00491B11">
            <w:pPr>
              <w:spacing w:after="240"/>
              <w:jc w:val="both"/>
              <w:rPr>
                <w:sz w:val="20"/>
                <w:szCs w:val="20"/>
              </w:rPr>
            </w:pP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432C0451" w14:textId="77777777" w:rsidR="008A2F61" w:rsidRPr="000229FD" w:rsidRDefault="008A2F61" w:rsidP="00491B11">
            <w:pPr>
              <w:spacing w:after="240"/>
              <w:jc w:val="both"/>
              <w:rPr>
                <w:sz w:val="20"/>
                <w:szCs w:val="20"/>
              </w:rPr>
            </w:pPr>
            <w:r w:rsidRPr="000229FD">
              <w:rPr>
                <w:sz w:val="20"/>
                <w:szCs w:val="20"/>
              </w:rPr>
              <w:t xml:space="preserve"> 2026</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0AAE8307" w14:textId="77777777" w:rsidR="008A2F61" w:rsidRPr="000229FD" w:rsidRDefault="008A2F61" w:rsidP="00491B11">
            <w:pPr>
              <w:ind w:left="-100"/>
              <w:jc w:val="both"/>
              <w:rPr>
                <w:sz w:val="20"/>
                <w:szCs w:val="20"/>
              </w:rPr>
            </w:pPr>
            <w:r w:rsidRPr="000229FD">
              <w:rPr>
                <w:sz w:val="20"/>
                <w:szCs w:val="20"/>
              </w:rPr>
              <w:t>Raport de evaluare a implementării MNIR</w:t>
            </w:r>
          </w:p>
          <w:p w14:paraId="63E550B9" w14:textId="77777777" w:rsidR="008A2F61" w:rsidRPr="000229FD" w:rsidRDefault="008A2F61" w:rsidP="00491B11">
            <w:pPr>
              <w:ind w:left="-100"/>
              <w:jc w:val="both"/>
              <w:rPr>
                <w:sz w:val="20"/>
                <w:szCs w:val="20"/>
              </w:rPr>
            </w:pPr>
            <w:r w:rsidRPr="000229FD">
              <w:rPr>
                <w:sz w:val="20"/>
                <w:szCs w:val="20"/>
              </w:rPr>
              <w:t>Propuneri de actualizare/eficientizare aplicare MNIR</w:t>
            </w:r>
          </w:p>
          <w:p w14:paraId="6F56B759" w14:textId="77777777" w:rsidR="008A2F61" w:rsidRPr="000229FD" w:rsidRDefault="008A2F61" w:rsidP="00491B11">
            <w:pPr>
              <w:ind w:left="-100"/>
              <w:jc w:val="both"/>
              <w:rPr>
                <w:sz w:val="20"/>
                <w:szCs w:val="20"/>
              </w:rPr>
            </w:pPr>
            <w:r w:rsidRPr="000229FD">
              <w:rPr>
                <w:sz w:val="20"/>
                <w:szCs w:val="20"/>
              </w:rPr>
              <w:t>Instrumente de lucru/formulare actualizate</w:t>
            </w:r>
          </w:p>
        </w:tc>
        <w:tc>
          <w:tcPr>
            <w:tcW w:w="141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6CC4D1FB" w14:textId="77777777" w:rsidR="008A2F61" w:rsidRPr="000229FD" w:rsidRDefault="008A2F61" w:rsidP="00491B11">
            <w:pPr>
              <w:spacing w:after="240"/>
              <w:ind w:left="-100"/>
              <w:jc w:val="both"/>
              <w:rPr>
                <w:sz w:val="20"/>
                <w:szCs w:val="20"/>
              </w:rPr>
            </w:pPr>
            <w:r w:rsidRPr="000229FD">
              <w:rPr>
                <w:sz w:val="20"/>
                <w:szCs w:val="20"/>
              </w:rPr>
              <w:t xml:space="preserve"> 2026</w:t>
            </w:r>
          </w:p>
        </w:tc>
      </w:tr>
      <w:tr w:rsidR="008A2F61" w:rsidRPr="000229FD" w14:paraId="612623FE" w14:textId="77777777" w:rsidTr="00491B11">
        <w:trPr>
          <w:trHeight w:val="1702"/>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EF91BB" w14:textId="42EAC78E" w:rsidR="008A2F61" w:rsidRPr="000229FD" w:rsidRDefault="00B5434A" w:rsidP="00491B11">
            <w:pPr>
              <w:jc w:val="both"/>
              <w:rPr>
                <w:sz w:val="20"/>
                <w:szCs w:val="20"/>
              </w:rPr>
            </w:pPr>
            <w:r w:rsidRPr="000229FD">
              <w:rPr>
                <w:sz w:val="20"/>
                <w:szCs w:val="20"/>
              </w:rPr>
              <w:t>3.</w:t>
            </w:r>
            <w:r w:rsidR="008A2F61" w:rsidRPr="000229FD">
              <w:rPr>
                <w:sz w:val="20"/>
                <w:szCs w:val="20"/>
              </w:rPr>
              <w:t>2.9</w:t>
            </w:r>
            <w:r w:rsidR="000A773E" w:rsidRPr="000229FD">
              <w:rPr>
                <w:sz w:val="20"/>
                <w:szCs w:val="20"/>
              </w:rPr>
              <w:t>.</w:t>
            </w:r>
            <w:r w:rsidR="008A2F61" w:rsidRPr="000229FD">
              <w:rPr>
                <w:sz w:val="20"/>
                <w:szCs w:val="20"/>
              </w:rPr>
              <w:t xml:space="preserve"> Întâlnirea periodică a echipelor interinstituționale </w:t>
            </w:r>
            <w:proofErr w:type="spellStart"/>
            <w:r w:rsidR="008A2F61" w:rsidRPr="000229FD">
              <w:rPr>
                <w:sz w:val="20"/>
                <w:szCs w:val="20"/>
              </w:rPr>
              <w:t>antitrafic</w:t>
            </w:r>
            <w:proofErr w:type="spellEnd"/>
            <w:r w:rsidR="008A2F61" w:rsidRPr="000229FD">
              <w:rPr>
                <w:sz w:val="20"/>
                <w:szCs w:val="20"/>
              </w:rPr>
              <w:t xml:space="preserve"> județene de lucru sub coordonarea Instituției Prefectului pentru aplicarea MNIR</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BB68641" w14:textId="77777777" w:rsidR="008A2F61" w:rsidRPr="000229FD" w:rsidRDefault="008A2F61" w:rsidP="00491B11">
            <w:pPr>
              <w:jc w:val="both"/>
              <w:rPr>
                <w:sz w:val="20"/>
                <w:szCs w:val="20"/>
              </w:rPr>
            </w:pPr>
            <w:r w:rsidRPr="000229FD">
              <w:rPr>
                <w:sz w:val="20"/>
                <w:szCs w:val="20"/>
              </w:rPr>
              <w:t>Instituția Prefectului</w:t>
            </w:r>
          </w:p>
          <w:p w14:paraId="738C6622" w14:textId="77777777" w:rsidR="00272D8B" w:rsidRPr="000229FD" w:rsidRDefault="008A2F61" w:rsidP="00491B11">
            <w:pPr>
              <w:jc w:val="both"/>
              <w:rPr>
                <w:sz w:val="20"/>
                <w:szCs w:val="20"/>
              </w:rPr>
            </w:pPr>
            <w:r w:rsidRPr="000229FD">
              <w:rPr>
                <w:sz w:val="20"/>
                <w:szCs w:val="20"/>
              </w:rPr>
              <w:t xml:space="preserve">CR </w:t>
            </w:r>
          </w:p>
          <w:p w14:paraId="044944DB" w14:textId="16AD16ED" w:rsidR="008A2F61" w:rsidRPr="000229FD" w:rsidRDefault="00272D8B" w:rsidP="00491B11">
            <w:pPr>
              <w:jc w:val="both"/>
              <w:rPr>
                <w:sz w:val="20"/>
                <w:szCs w:val="20"/>
              </w:rPr>
            </w:pPr>
            <w:r w:rsidRPr="000229FD">
              <w:rPr>
                <w:sz w:val="20"/>
                <w:szCs w:val="20"/>
              </w:rPr>
              <w:t xml:space="preserve">MAI  prin </w:t>
            </w:r>
            <w:r w:rsidR="008A2F61" w:rsidRPr="000229FD">
              <w:rPr>
                <w:sz w:val="20"/>
                <w:szCs w:val="20"/>
              </w:rPr>
              <w:t>ANITP</w:t>
            </w:r>
          </w:p>
          <w:p w14:paraId="09E345DA" w14:textId="77777777" w:rsidR="008A2F61" w:rsidRPr="000229FD" w:rsidRDefault="008A2F61" w:rsidP="00491B11">
            <w:pPr>
              <w:jc w:val="both"/>
              <w:rPr>
                <w:sz w:val="20"/>
                <w:szCs w:val="20"/>
              </w:rPr>
            </w:pPr>
            <w:r w:rsidRPr="000229FD">
              <w:rPr>
                <w:sz w:val="20"/>
                <w:szCs w:val="20"/>
              </w:rPr>
              <w:t>Instituții și organizații de la nivel local</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EFB69D3" w14:textId="77777777" w:rsidR="008A2F61" w:rsidRPr="000229FD" w:rsidRDefault="008A2F61" w:rsidP="00491B11">
            <w:pPr>
              <w:jc w:val="both"/>
              <w:rPr>
                <w:sz w:val="20"/>
                <w:szCs w:val="20"/>
                <w:highlight w:val="yellow"/>
              </w:rPr>
            </w:pPr>
            <w:r w:rsidRPr="000229FD">
              <w:rPr>
                <w:sz w:val="20"/>
                <w:szCs w:val="20"/>
                <w:highlight w:val="yellow"/>
              </w:rPr>
              <w:t xml:space="preserve"> </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3E17B53E" w14:textId="77777777" w:rsidR="008A2F61" w:rsidRPr="000229FD" w:rsidRDefault="008A2F61" w:rsidP="00491B11">
            <w:pPr>
              <w:jc w:val="both"/>
              <w:rPr>
                <w:sz w:val="20"/>
                <w:szCs w:val="20"/>
              </w:rPr>
            </w:pPr>
            <w:r w:rsidRPr="000229FD">
              <w:rPr>
                <w:sz w:val="20"/>
                <w:szCs w:val="20"/>
              </w:rPr>
              <w:t>Acces facil al victimelor la servicii</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E90F373" w14:textId="77777777" w:rsidR="008A2F61" w:rsidRPr="000229FD" w:rsidRDefault="008A2F61" w:rsidP="00491B11">
            <w:pPr>
              <w:jc w:val="both"/>
              <w:rPr>
                <w:sz w:val="20"/>
                <w:szCs w:val="20"/>
              </w:rPr>
            </w:pPr>
            <w:r w:rsidRPr="000229FD">
              <w:rPr>
                <w:sz w:val="20"/>
                <w:szCs w:val="20"/>
              </w:rPr>
              <w:t>Trimestrial și la nevoie</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09D85A26" w14:textId="77777777" w:rsidR="008A2F61" w:rsidRPr="000229FD" w:rsidRDefault="008A2F61" w:rsidP="00491B11">
            <w:pPr>
              <w:jc w:val="both"/>
              <w:rPr>
                <w:sz w:val="20"/>
                <w:szCs w:val="20"/>
              </w:rPr>
            </w:pPr>
            <w:r w:rsidRPr="000229FD">
              <w:rPr>
                <w:sz w:val="20"/>
                <w:szCs w:val="20"/>
              </w:rPr>
              <w:t>Nr. cazuri notificate și identificat soluționate în vederea referirii</w:t>
            </w:r>
          </w:p>
          <w:p w14:paraId="4C070F56" w14:textId="77777777" w:rsidR="008A2F61" w:rsidRPr="000229FD" w:rsidRDefault="008A2F61" w:rsidP="00491B11">
            <w:pPr>
              <w:jc w:val="both"/>
              <w:rPr>
                <w:sz w:val="20"/>
                <w:szCs w:val="20"/>
              </w:rPr>
            </w:pPr>
            <w:r w:rsidRPr="000229FD">
              <w:rPr>
                <w:sz w:val="20"/>
                <w:szCs w:val="20"/>
              </w:rPr>
              <w:t>Reducerea timpului de soluționare în cazul referirilor multiple</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5E44489" w14:textId="5603FA39" w:rsidR="008A2F61" w:rsidRPr="000229FD" w:rsidRDefault="00B5434A" w:rsidP="00491B11">
            <w:pPr>
              <w:jc w:val="both"/>
              <w:rPr>
                <w:sz w:val="20"/>
                <w:szCs w:val="20"/>
              </w:rPr>
            </w:pPr>
            <w:r w:rsidRPr="000229FD">
              <w:rPr>
                <w:sz w:val="20"/>
                <w:szCs w:val="20"/>
              </w:rPr>
              <w:t>S</w:t>
            </w:r>
            <w:r w:rsidR="008A2F61" w:rsidRPr="000229FD">
              <w:rPr>
                <w:sz w:val="20"/>
                <w:szCs w:val="20"/>
              </w:rPr>
              <w:t>emestrial</w:t>
            </w:r>
          </w:p>
        </w:tc>
      </w:tr>
      <w:tr w:rsidR="008A2F61" w:rsidRPr="000229FD" w14:paraId="1AE31B5E" w14:textId="77777777" w:rsidTr="00491B11">
        <w:trPr>
          <w:trHeight w:val="390"/>
        </w:trPr>
        <w:tc>
          <w:tcPr>
            <w:tcW w:w="14459" w:type="dxa"/>
            <w:gridSpan w:val="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3FBA84" w14:textId="71A338A4" w:rsidR="008A2F61" w:rsidRPr="000229FD" w:rsidRDefault="008A2F61" w:rsidP="00491B11">
            <w:pPr>
              <w:ind w:left="57"/>
              <w:rPr>
                <w:b/>
              </w:rPr>
            </w:pPr>
            <w:r w:rsidRPr="000229FD">
              <w:rPr>
                <w:b/>
                <w:u w:val="single"/>
              </w:rPr>
              <w:t xml:space="preserve">Obiectiv specific </w:t>
            </w:r>
            <w:r w:rsidR="00B5434A" w:rsidRPr="000229FD">
              <w:rPr>
                <w:b/>
                <w:u w:val="single"/>
              </w:rPr>
              <w:t>3.</w:t>
            </w:r>
            <w:r w:rsidRPr="000229FD">
              <w:rPr>
                <w:b/>
                <w:u w:val="single"/>
              </w:rPr>
              <w:t>3</w:t>
            </w:r>
            <w:r w:rsidR="00B5434A" w:rsidRPr="000229FD">
              <w:rPr>
                <w:b/>
                <w:u w:val="single"/>
              </w:rPr>
              <w:t>.</w:t>
            </w:r>
            <w:r w:rsidRPr="000229FD">
              <w:rPr>
                <w:b/>
              </w:rPr>
              <w:t>: Dezvoltarea unei abordări integrate și unitare în ceea ce privește protecția și asistența victimei traficului de persoane</w:t>
            </w:r>
          </w:p>
        </w:tc>
      </w:tr>
      <w:tr w:rsidR="008A2F61" w:rsidRPr="000229FD" w14:paraId="7E18DD1F" w14:textId="77777777" w:rsidTr="00491B11">
        <w:trPr>
          <w:trHeight w:val="316"/>
        </w:trPr>
        <w:tc>
          <w:tcPr>
            <w:tcW w:w="2333"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59DAE95" w14:textId="77777777" w:rsidR="008A2F61" w:rsidRPr="000229FD" w:rsidRDefault="008A2F61" w:rsidP="00491B11">
            <w:pPr>
              <w:jc w:val="center"/>
              <w:rPr>
                <w:b/>
                <w:sz w:val="20"/>
                <w:szCs w:val="20"/>
              </w:rPr>
            </w:pPr>
            <w:r w:rsidRPr="000229FD">
              <w:rPr>
                <w:b/>
                <w:sz w:val="20"/>
                <w:szCs w:val="20"/>
              </w:rPr>
              <w:t>Acțiuni</w:t>
            </w:r>
          </w:p>
        </w:tc>
        <w:tc>
          <w:tcPr>
            <w:tcW w:w="40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3F3DE7" w14:textId="77777777" w:rsidR="008A2F61" w:rsidRPr="000229FD" w:rsidRDefault="008A2F61" w:rsidP="00491B11">
            <w:pPr>
              <w:jc w:val="center"/>
              <w:rPr>
                <w:b/>
                <w:sz w:val="20"/>
                <w:szCs w:val="20"/>
              </w:rPr>
            </w:pPr>
            <w:r w:rsidRPr="000229FD">
              <w:rPr>
                <w:b/>
                <w:sz w:val="20"/>
                <w:szCs w:val="20"/>
              </w:rPr>
              <w:t>Instituții</w:t>
            </w:r>
          </w:p>
        </w:tc>
        <w:tc>
          <w:tcPr>
            <w:tcW w:w="212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36B476" w14:textId="77777777" w:rsidR="008A2F61" w:rsidRPr="000229FD" w:rsidRDefault="008A2F61" w:rsidP="00491B11">
            <w:pPr>
              <w:jc w:val="center"/>
              <w:rPr>
                <w:b/>
                <w:sz w:val="20"/>
                <w:szCs w:val="20"/>
              </w:rPr>
            </w:pPr>
            <w:r w:rsidRPr="000229FD">
              <w:rPr>
                <w:b/>
                <w:sz w:val="20"/>
                <w:szCs w:val="20"/>
              </w:rPr>
              <w:t>Rezultate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B60222" w14:textId="77777777" w:rsidR="008A2F61" w:rsidRPr="000229FD" w:rsidRDefault="008A2F61" w:rsidP="00491B11">
            <w:pPr>
              <w:jc w:val="center"/>
              <w:rPr>
                <w:b/>
                <w:sz w:val="20"/>
                <w:szCs w:val="20"/>
              </w:rPr>
            </w:pPr>
            <w:r w:rsidRPr="000229FD">
              <w:rPr>
                <w:b/>
                <w:sz w:val="20"/>
                <w:szCs w:val="20"/>
              </w:rPr>
              <w:t>Perioada de implementare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7CC871" w14:textId="77777777" w:rsidR="008A2F61" w:rsidRPr="000229FD" w:rsidRDefault="008A2F61" w:rsidP="00491B11">
            <w:pPr>
              <w:jc w:val="center"/>
              <w:rPr>
                <w:b/>
                <w:sz w:val="20"/>
                <w:szCs w:val="20"/>
              </w:rPr>
            </w:pPr>
            <w:r w:rsidRPr="000229FD">
              <w:rPr>
                <w:b/>
                <w:sz w:val="20"/>
                <w:szCs w:val="20"/>
              </w:rPr>
              <w:t>Indicatori</w:t>
            </w:r>
          </w:p>
        </w:tc>
        <w:tc>
          <w:tcPr>
            <w:tcW w:w="14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2254B7" w14:textId="77777777" w:rsidR="008A2F61" w:rsidRPr="000229FD" w:rsidRDefault="008A2F61" w:rsidP="00491B11">
            <w:pPr>
              <w:jc w:val="center"/>
              <w:rPr>
                <w:b/>
                <w:sz w:val="20"/>
                <w:szCs w:val="20"/>
              </w:rPr>
            </w:pPr>
            <w:r w:rsidRPr="000229FD">
              <w:rPr>
                <w:b/>
                <w:sz w:val="20"/>
                <w:szCs w:val="20"/>
              </w:rPr>
              <w:t>Etapele evaluării</w:t>
            </w:r>
          </w:p>
        </w:tc>
      </w:tr>
      <w:tr w:rsidR="008A2F61" w:rsidRPr="000229FD" w14:paraId="7DD2AC68" w14:textId="77777777" w:rsidTr="00491B11">
        <w:trPr>
          <w:trHeight w:val="178"/>
        </w:trPr>
        <w:tc>
          <w:tcPr>
            <w:tcW w:w="233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E7FD01" w14:textId="77777777" w:rsidR="008A2F61" w:rsidRPr="000229FD" w:rsidRDefault="008A2F61" w:rsidP="008A2F61">
            <w:pPr>
              <w:ind w:left="140" w:right="140"/>
            </w:pP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E1C3E3" w14:textId="77777777" w:rsidR="008A2F61" w:rsidRPr="000229FD" w:rsidRDefault="008A2F61" w:rsidP="00491B11">
            <w:pPr>
              <w:jc w:val="both"/>
              <w:rPr>
                <w:b/>
                <w:sz w:val="20"/>
                <w:szCs w:val="20"/>
              </w:rPr>
            </w:pPr>
            <w:r w:rsidRPr="000229FD">
              <w:rPr>
                <w:b/>
                <w:sz w:val="20"/>
                <w:szCs w:val="20"/>
              </w:rPr>
              <w:t>Responsabile</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24C1F9" w14:textId="77777777" w:rsidR="008A2F61" w:rsidRPr="000229FD" w:rsidRDefault="008A2F61" w:rsidP="00491B11">
            <w:pPr>
              <w:jc w:val="both"/>
              <w:rPr>
                <w:b/>
                <w:sz w:val="20"/>
                <w:szCs w:val="20"/>
              </w:rPr>
            </w:pPr>
            <w:r w:rsidRPr="000229FD">
              <w:rPr>
                <w:b/>
                <w:sz w:val="20"/>
                <w:szCs w:val="20"/>
              </w:rPr>
              <w:t>De sprijin</w:t>
            </w:r>
          </w:p>
        </w:tc>
        <w:tc>
          <w:tcPr>
            <w:tcW w:w="212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320D27"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2F64A4"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934B6C7" w14:textId="77777777" w:rsidR="008A2F61" w:rsidRPr="000229FD" w:rsidRDefault="008A2F61" w:rsidP="008A2F61">
            <w:pPr>
              <w:ind w:left="140" w:right="140"/>
            </w:pPr>
          </w:p>
        </w:tc>
        <w:tc>
          <w:tcPr>
            <w:tcW w:w="14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54C9E9" w14:textId="77777777" w:rsidR="008A2F61" w:rsidRPr="000229FD" w:rsidRDefault="008A2F61" w:rsidP="008A2F61">
            <w:pPr>
              <w:ind w:left="140" w:right="140"/>
            </w:pPr>
          </w:p>
        </w:tc>
      </w:tr>
      <w:tr w:rsidR="008A2F61" w:rsidRPr="000229FD" w14:paraId="456AC342" w14:textId="77777777" w:rsidTr="00491B11">
        <w:trPr>
          <w:trHeight w:val="1911"/>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62D1DE6" w14:textId="56A0C9F7" w:rsidR="008A2F61" w:rsidRPr="000229FD" w:rsidRDefault="000A773E" w:rsidP="00491B11">
            <w:pPr>
              <w:spacing w:after="240"/>
              <w:jc w:val="both"/>
              <w:rPr>
                <w:sz w:val="20"/>
                <w:szCs w:val="20"/>
              </w:rPr>
            </w:pPr>
            <w:r w:rsidRPr="000229FD">
              <w:rPr>
                <w:sz w:val="20"/>
                <w:szCs w:val="20"/>
              </w:rPr>
              <w:t>3.</w:t>
            </w:r>
            <w:r w:rsidR="008A2F61" w:rsidRPr="000229FD">
              <w:rPr>
                <w:sz w:val="20"/>
                <w:szCs w:val="20"/>
              </w:rPr>
              <w:t>3.1</w:t>
            </w:r>
            <w:r w:rsidRPr="000229FD">
              <w:rPr>
                <w:sz w:val="20"/>
                <w:szCs w:val="20"/>
              </w:rPr>
              <w:t>.</w:t>
            </w:r>
            <w:r w:rsidR="008A2F61" w:rsidRPr="000229FD">
              <w:rPr>
                <w:sz w:val="20"/>
                <w:szCs w:val="20"/>
              </w:rPr>
              <w:t xml:space="preserve"> Actualizarea legislației în domeniul asistenței și protecției victimelor traficului de persoane  </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E0CDCE" w14:textId="082B613B" w:rsidR="008A2F61" w:rsidRPr="000229FD" w:rsidRDefault="008A2F61" w:rsidP="00491B11">
            <w:pPr>
              <w:jc w:val="both"/>
              <w:rPr>
                <w:sz w:val="20"/>
                <w:szCs w:val="20"/>
              </w:rPr>
            </w:pPr>
            <w:r w:rsidRPr="000229FD">
              <w:rPr>
                <w:sz w:val="20"/>
                <w:szCs w:val="20"/>
              </w:rPr>
              <w:t>MAI</w:t>
            </w:r>
            <w:r w:rsidR="00FC6492" w:rsidRPr="000229FD">
              <w:rPr>
                <w:sz w:val="20"/>
                <w:szCs w:val="20"/>
              </w:rPr>
              <w:t xml:space="preserve"> prin </w:t>
            </w:r>
            <w:r w:rsidRPr="000229FD">
              <w:rPr>
                <w:sz w:val="20"/>
                <w:szCs w:val="20"/>
              </w:rPr>
              <w:t>ANITP</w:t>
            </w:r>
          </w:p>
          <w:p w14:paraId="5A443C17" w14:textId="77777777" w:rsidR="008A2F61" w:rsidRPr="000229FD" w:rsidRDefault="008A2F61" w:rsidP="00491B11">
            <w:pPr>
              <w:jc w:val="both"/>
              <w:rPr>
                <w:sz w:val="20"/>
                <w:szCs w:val="20"/>
              </w:rPr>
            </w:pPr>
            <w:r w:rsidRPr="000229FD">
              <w:rPr>
                <w:sz w:val="20"/>
                <w:szCs w:val="20"/>
              </w:rPr>
              <w:t>MMSS</w:t>
            </w:r>
          </w:p>
          <w:p w14:paraId="06C2198C" w14:textId="77777777" w:rsidR="008A2F61" w:rsidRPr="000229FD" w:rsidRDefault="008A2F61" w:rsidP="00491B11">
            <w:pPr>
              <w:jc w:val="both"/>
              <w:rPr>
                <w:sz w:val="20"/>
                <w:szCs w:val="20"/>
              </w:rPr>
            </w:pPr>
            <w:r w:rsidRPr="000229FD">
              <w:rPr>
                <w:sz w:val="20"/>
                <w:szCs w:val="20"/>
              </w:rPr>
              <w:t>MJ</w:t>
            </w:r>
          </w:p>
          <w:p w14:paraId="5F5AC582" w14:textId="77777777" w:rsidR="008A2F61" w:rsidRPr="000229FD" w:rsidRDefault="008A2F61" w:rsidP="00491B11">
            <w:pPr>
              <w:spacing w:after="240"/>
              <w:jc w:val="both"/>
              <w:rPr>
                <w:sz w:val="20"/>
                <w:szCs w:val="20"/>
              </w:rPr>
            </w:pPr>
            <w:r w:rsidRPr="000229FD">
              <w:rPr>
                <w:sz w:val="20"/>
                <w:szCs w:val="20"/>
              </w:rPr>
              <w:t xml:space="preserve"> </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57E82A" w14:textId="77777777" w:rsidR="008A2F61" w:rsidRPr="000229FD" w:rsidRDefault="008A2F61" w:rsidP="00491B11">
            <w:pPr>
              <w:spacing w:after="240"/>
              <w:jc w:val="both"/>
              <w:rPr>
                <w:sz w:val="20"/>
                <w:szCs w:val="20"/>
              </w:rPr>
            </w:pPr>
            <w:r w:rsidRPr="000229FD">
              <w:rPr>
                <w:sz w:val="20"/>
                <w:szCs w:val="20"/>
              </w:rPr>
              <w:t>ONG</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72683B" w14:textId="77777777" w:rsidR="008A2F61" w:rsidRPr="000229FD" w:rsidRDefault="008A2F61" w:rsidP="00491B11">
            <w:pPr>
              <w:spacing w:after="240"/>
              <w:jc w:val="both"/>
              <w:rPr>
                <w:sz w:val="20"/>
                <w:szCs w:val="20"/>
                <w:highlight w:val="white"/>
              </w:rPr>
            </w:pPr>
            <w:r w:rsidRPr="000229FD">
              <w:rPr>
                <w:sz w:val="20"/>
                <w:szCs w:val="20"/>
                <w:highlight w:val="white"/>
              </w:rPr>
              <w:t>Legislație actualizată și adecvată nevoilor de asistență și protecție a victimelor traficului de persoane</w:t>
            </w:r>
          </w:p>
          <w:p w14:paraId="0315522A" w14:textId="77777777" w:rsidR="008A2F61" w:rsidRPr="000229FD" w:rsidRDefault="008A2F61" w:rsidP="00491B11">
            <w:pPr>
              <w:spacing w:after="240"/>
              <w:jc w:val="both"/>
              <w:rPr>
                <w:sz w:val="20"/>
                <w:szCs w:val="20"/>
                <w:highlight w:val="white"/>
              </w:rPr>
            </w:pP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FDC79C" w14:textId="77777777" w:rsidR="008A2F61" w:rsidRPr="000229FD" w:rsidRDefault="008A2F61" w:rsidP="00491B11">
            <w:pPr>
              <w:spacing w:after="240"/>
              <w:jc w:val="both"/>
              <w:rPr>
                <w:sz w:val="20"/>
                <w:szCs w:val="20"/>
              </w:rPr>
            </w:pPr>
            <w:r w:rsidRPr="000229FD">
              <w:rPr>
                <w:color w:val="0B5394"/>
                <w:sz w:val="20"/>
                <w:szCs w:val="20"/>
              </w:rPr>
              <w:t xml:space="preserve"> </w:t>
            </w:r>
            <w:r w:rsidRPr="000229FD">
              <w:rPr>
                <w:sz w:val="20"/>
                <w:szCs w:val="20"/>
              </w:rPr>
              <w:t>2024-2026</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9E834C" w14:textId="77777777" w:rsidR="000A773E" w:rsidRPr="000229FD" w:rsidRDefault="008A2F61" w:rsidP="00491B11">
            <w:pPr>
              <w:jc w:val="both"/>
              <w:rPr>
                <w:sz w:val="20"/>
                <w:szCs w:val="20"/>
              </w:rPr>
            </w:pPr>
            <w:r w:rsidRPr="000229FD">
              <w:rPr>
                <w:sz w:val="20"/>
                <w:szCs w:val="20"/>
              </w:rPr>
              <w:t>Raport de analiză a legislației în vigoare cu set de recomandări de modificare și completare formulate în baza rezultatelor și concluziilor</w:t>
            </w:r>
          </w:p>
          <w:p w14:paraId="4ECD3215" w14:textId="4E4390E3" w:rsidR="008A2F61" w:rsidRPr="000229FD" w:rsidRDefault="008A2F61" w:rsidP="00491B11">
            <w:pPr>
              <w:spacing w:after="240"/>
              <w:jc w:val="both"/>
              <w:rPr>
                <w:strike/>
                <w:sz w:val="20"/>
                <w:szCs w:val="20"/>
              </w:rPr>
            </w:pPr>
            <w:r w:rsidRPr="000229FD">
              <w:rPr>
                <w:sz w:val="20"/>
                <w:szCs w:val="20"/>
              </w:rPr>
              <w:t xml:space="preserve">Propuneri </w:t>
            </w:r>
            <w:r w:rsidRPr="000229FD">
              <w:rPr>
                <w:i/>
                <w:sz w:val="20"/>
                <w:szCs w:val="20"/>
              </w:rPr>
              <w:t xml:space="preserve">de lege </w:t>
            </w:r>
            <w:proofErr w:type="spellStart"/>
            <w:r w:rsidRPr="000229FD">
              <w:rPr>
                <w:i/>
                <w:sz w:val="20"/>
                <w:szCs w:val="20"/>
              </w:rPr>
              <w:t>ferenda</w:t>
            </w:r>
            <w:proofErr w:type="spellEnd"/>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071DB5" w14:textId="77777777" w:rsidR="008A2F61" w:rsidRPr="000229FD" w:rsidRDefault="008A2F61" w:rsidP="00491B11">
            <w:pPr>
              <w:spacing w:after="160"/>
              <w:jc w:val="both"/>
              <w:rPr>
                <w:sz w:val="20"/>
                <w:szCs w:val="20"/>
              </w:rPr>
            </w:pPr>
            <w:r w:rsidRPr="000229FD">
              <w:rPr>
                <w:sz w:val="20"/>
                <w:szCs w:val="20"/>
              </w:rPr>
              <w:t>Semestrial</w:t>
            </w:r>
          </w:p>
          <w:p w14:paraId="790B6691" w14:textId="77777777" w:rsidR="008A2F61" w:rsidRPr="000229FD" w:rsidRDefault="008A2F61" w:rsidP="00491B11">
            <w:pPr>
              <w:spacing w:after="160"/>
              <w:jc w:val="both"/>
              <w:rPr>
                <w:sz w:val="20"/>
                <w:szCs w:val="20"/>
              </w:rPr>
            </w:pPr>
            <w:r w:rsidRPr="000229FD">
              <w:rPr>
                <w:sz w:val="20"/>
                <w:szCs w:val="20"/>
              </w:rPr>
              <w:t xml:space="preserve"> </w:t>
            </w:r>
          </w:p>
        </w:tc>
      </w:tr>
      <w:tr w:rsidR="000A773E" w:rsidRPr="000229FD" w14:paraId="22685DEF" w14:textId="77777777" w:rsidTr="00491B11">
        <w:trPr>
          <w:trHeight w:val="2649"/>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ED35C6D" w14:textId="6934E089" w:rsidR="000A773E" w:rsidRPr="000229FD" w:rsidRDefault="00476F67" w:rsidP="000A773E">
            <w:pPr>
              <w:spacing w:after="240"/>
              <w:jc w:val="both"/>
              <w:rPr>
                <w:sz w:val="20"/>
                <w:szCs w:val="20"/>
              </w:rPr>
            </w:pPr>
            <w:r w:rsidRPr="000229FD">
              <w:rPr>
                <w:sz w:val="20"/>
                <w:szCs w:val="20"/>
              </w:rPr>
              <w:lastRenderedPageBreak/>
              <w:t>3</w:t>
            </w:r>
            <w:r w:rsidR="00F167D5" w:rsidRPr="000229FD">
              <w:rPr>
                <w:sz w:val="20"/>
                <w:szCs w:val="20"/>
              </w:rPr>
              <w:t>.3.2. Actualizarea standardelor de asistență și protecție acordate victimelor traficului de persoane</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6C7F12" w14:textId="77777777" w:rsidR="00F167D5" w:rsidRPr="000229FD" w:rsidRDefault="00F167D5" w:rsidP="00F167D5">
            <w:pPr>
              <w:ind w:left="-23"/>
              <w:jc w:val="both"/>
              <w:rPr>
                <w:sz w:val="20"/>
                <w:szCs w:val="20"/>
              </w:rPr>
            </w:pPr>
            <w:r w:rsidRPr="000229FD">
              <w:rPr>
                <w:sz w:val="20"/>
                <w:szCs w:val="20"/>
              </w:rPr>
              <w:t>MMSS</w:t>
            </w:r>
          </w:p>
          <w:p w14:paraId="3453ABA2" w14:textId="738A0E8E" w:rsidR="00F167D5" w:rsidRPr="000229FD" w:rsidRDefault="00FC6492" w:rsidP="00F167D5">
            <w:pPr>
              <w:ind w:left="-23"/>
              <w:jc w:val="both"/>
              <w:rPr>
                <w:sz w:val="20"/>
                <w:szCs w:val="20"/>
              </w:rPr>
            </w:pPr>
            <w:r w:rsidRPr="000229FD">
              <w:rPr>
                <w:sz w:val="20"/>
                <w:szCs w:val="20"/>
              </w:rPr>
              <w:t xml:space="preserve">MAI prin </w:t>
            </w:r>
            <w:r w:rsidR="00F167D5" w:rsidRPr="000229FD">
              <w:rPr>
                <w:sz w:val="20"/>
                <w:szCs w:val="20"/>
              </w:rPr>
              <w:t>ANITP</w:t>
            </w:r>
          </w:p>
          <w:p w14:paraId="1D8D8FAD" w14:textId="77777777" w:rsidR="000A773E" w:rsidRPr="000229FD" w:rsidRDefault="000A773E" w:rsidP="000A773E">
            <w:pPr>
              <w:jc w:val="both"/>
              <w:rPr>
                <w:sz w:val="20"/>
                <w:szCs w:val="20"/>
              </w:rPr>
            </w:pP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CD9DAA" w14:textId="5F26A6EE" w:rsidR="000A773E" w:rsidRPr="000229FD" w:rsidRDefault="00F167D5" w:rsidP="000A773E">
            <w:pPr>
              <w:spacing w:after="240"/>
              <w:jc w:val="both"/>
              <w:rPr>
                <w:sz w:val="20"/>
                <w:szCs w:val="20"/>
              </w:rPr>
            </w:pPr>
            <w:r w:rsidRPr="000229FD">
              <w:rPr>
                <w:sz w:val="20"/>
                <w:szCs w:val="20"/>
              </w:rPr>
              <w:t>ONG</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2656FB" w14:textId="1F166BB9" w:rsidR="000A773E" w:rsidRPr="000229FD" w:rsidRDefault="00F167D5" w:rsidP="000A773E">
            <w:pPr>
              <w:spacing w:after="240"/>
              <w:jc w:val="both"/>
              <w:rPr>
                <w:sz w:val="20"/>
                <w:szCs w:val="20"/>
                <w:highlight w:val="white"/>
              </w:rPr>
            </w:pPr>
            <w:r w:rsidRPr="000229FD">
              <w:rPr>
                <w:sz w:val="20"/>
                <w:szCs w:val="20"/>
                <w:highlight w:val="white"/>
              </w:rPr>
              <w:t>Cadru legal adecvat pentru organizarea,   funcționarea, licențierea  serviciilor pentru victimele traficului de persoane</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E394F4" w14:textId="5AEC7021" w:rsidR="000A773E" w:rsidRPr="000229FD" w:rsidRDefault="00F167D5" w:rsidP="000A773E">
            <w:pPr>
              <w:spacing w:after="240"/>
              <w:jc w:val="both"/>
              <w:rPr>
                <w:color w:val="0B5394"/>
                <w:sz w:val="20"/>
                <w:szCs w:val="20"/>
              </w:rPr>
            </w:pPr>
            <w:r w:rsidRPr="000229FD">
              <w:rPr>
                <w:sz w:val="20"/>
                <w:szCs w:val="20"/>
              </w:rPr>
              <w:t>2024-2025</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D8B5F2" w14:textId="77777777" w:rsidR="00F167D5" w:rsidRPr="000229FD" w:rsidRDefault="00F167D5" w:rsidP="00F167D5">
            <w:pPr>
              <w:ind w:left="-100"/>
              <w:jc w:val="both"/>
              <w:rPr>
                <w:sz w:val="20"/>
                <w:szCs w:val="20"/>
              </w:rPr>
            </w:pPr>
            <w:r w:rsidRPr="000229FD">
              <w:rPr>
                <w:sz w:val="20"/>
                <w:szCs w:val="20"/>
              </w:rPr>
              <w:t>Standarde minime privind organizarea și funcționarea serviciilor specializate elaborate și aprobate</w:t>
            </w:r>
          </w:p>
          <w:p w14:paraId="41C8B8C4" w14:textId="77777777" w:rsidR="00F167D5" w:rsidRPr="000229FD" w:rsidRDefault="00F167D5" w:rsidP="00F167D5">
            <w:pPr>
              <w:ind w:left="-100"/>
              <w:jc w:val="both"/>
              <w:rPr>
                <w:sz w:val="20"/>
                <w:szCs w:val="20"/>
              </w:rPr>
            </w:pPr>
            <w:r w:rsidRPr="000229FD">
              <w:rPr>
                <w:sz w:val="20"/>
                <w:szCs w:val="20"/>
              </w:rPr>
              <w:t>Standarde de cost elaborate și aprobate</w:t>
            </w:r>
          </w:p>
          <w:p w14:paraId="4FD63034" w14:textId="4C65055A" w:rsidR="000A773E" w:rsidRPr="000229FD" w:rsidRDefault="00F167D5" w:rsidP="00F167D5">
            <w:pPr>
              <w:jc w:val="both"/>
              <w:rPr>
                <w:sz w:val="20"/>
                <w:szCs w:val="20"/>
              </w:rPr>
            </w:pPr>
            <w:r w:rsidRPr="000229FD">
              <w:rPr>
                <w:sz w:val="20"/>
                <w:szCs w:val="20"/>
              </w:rPr>
              <w:t>Standarde minime privind managementul de caz și intervenția în echipă multidisciplinară elaborate și aprobate</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041361" w14:textId="163E4571" w:rsidR="000A773E" w:rsidRPr="000229FD" w:rsidRDefault="00F167D5" w:rsidP="000A773E">
            <w:pPr>
              <w:spacing w:after="160"/>
              <w:jc w:val="both"/>
              <w:rPr>
                <w:sz w:val="20"/>
                <w:szCs w:val="20"/>
              </w:rPr>
            </w:pPr>
            <w:r w:rsidRPr="000229FD">
              <w:rPr>
                <w:sz w:val="20"/>
                <w:szCs w:val="20"/>
              </w:rPr>
              <w:t>Semestrial</w:t>
            </w:r>
          </w:p>
        </w:tc>
      </w:tr>
      <w:tr w:rsidR="008A2F61" w:rsidRPr="000229FD" w14:paraId="57D1A182" w14:textId="77777777" w:rsidTr="0013251D">
        <w:trPr>
          <w:trHeight w:val="1698"/>
        </w:trPr>
        <w:tc>
          <w:tcPr>
            <w:tcW w:w="2333"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14:paraId="2E736D30" w14:textId="6A084B8F" w:rsidR="008A2F61" w:rsidRPr="000229FD" w:rsidRDefault="00F167D5" w:rsidP="00491B11">
            <w:pPr>
              <w:ind w:right="140"/>
              <w:jc w:val="both"/>
              <w:rPr>
                <w:sz w:val="20"/>
                <w:szCs w:val="20"/>
              </w:rPr>
            </w:pPr>
            <w:r w:rsidRPr="000229FD">
              <w:rPr>
                <w:sz w:val="20"/>
                <w:szCs w:val="20"/>
              </w:rPr>
              <w:t>3.</w:t>
            </w:r>
            <w:r w:rsidR="008A2F61" w:rsidRPr="000229FD">
              <w:rPr>
                <w:sz w:val="20"/>
                <w:szCs w:val="20"/>
              </w:rPr>
              <w:t>3.3</w:t>
            </w:r>
            <w:r w:rsidRPr="000229FD">
              <w:rPr>
                <w:sz w:val="20"/>
                <w:szCs w:val="20"/>
              </w:rPr>
              <w:t>.</w:t>
            </w:r>
            <w:r w:rsidR="008A2F61" w:rsidRPr="000229FD">
              <w:rPr>
                <w:sz w:val="20"/>
                <w:szCs w:val="20"/>
              </w:rPr>
              <w:t xml:space="preserve"> Capacitarea și funcționarea SSVI în scopul acordării de asistență și protecție victimelor traficului de persoane</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1D308569" w14:textId="77777777" w:rsidR="008A2F61" w:rsidRPr="000229FD" w:rsidRDefault="008A2F61" w:rsidP="00491B11">
            <w:pPr>
              <w:ind w:left="-23" w:right="140"/>
              <w:jc w:val="both"/>
              <w:rPr>
                <w:sz w:val="20"/>
                <w:szCs w:val="20"/>
              </w:rPr>
            </w:pPr>
            <w:r w:rsidRPr="000229FD">
              <w:rPr>
                <w:sz w:val="20"/>
                <w:szCs w:val="20"/>
              </w:rPr>
              <w:t>MMSS</w:t>
            </w:r>
          </w:p>
          <w:p w14:paraId="697ABEBF" w14:textId="77777777" w:rsidR="008A2F61" w:rsidRPr="000229FD" w:rsidRDefault="008A2F61" w:rsidP="00491B11">
            <w:pPr>
              <w:ind w:left="-23" w:right="140"/>
              <w:jc w:val="both"/>
              <w:rPr>
                <w:sz w:val="20"/>
                <w:szCs w:val="20"/>
              </w:rPr>
            </w:pPr>
            <w:r w:rsidRPr="000229FD">
              <w:rPr>
                <w:sz w:val="20"/>
                <w:szCs w:val="20"/>
              </w:rPr>
              <w:t>DGASPC</w:t>
            </w:r>
          </w:p>
          <w:p w14:paraId="24F488AB" w14:textId="51CCA1DA" w:rsidR="008A2F61" w:rsidRPr="000229FD" w:rsidRDefault="008A2F61" w:rsidP="00491B11">
            <w:pPr>
              <w:ind w:left="-23" w:right="140"/>
              <w:jc w:val="both"/>
              <w:rPr>
                <w:sz w:val="20"/>
                <w:szCs w:val="20"/>
              </w:rPr>
            </w:pP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42BD572" w14:textId="22E9B6CD" w:rsidR="008A2F61" w:rsidRPr="000229FD" w:rsidRDefault="00FC6492" w:rsidP="00491B11">
            <w:pPr>
              <w:ind w:right="140"/>
              <w:jc w:val="both"/>
              <w:rPr>
                <w:sz w:val="20"/>
                <w:szCs w:val="20"/>
              </w:rPr>
            </w:pPr>
            <w:r w:rsidRPr="000229FD">
              <w:rPr>
                <w:sz w:val="20"/>
                <w:szCs w:val="20"/>
              </w:rPr>
              <w:t xml:space="preserve">MAI prin </w:t>
            </w:r>
            <w:r w:rsidR="008A2F61" w:rsidRPr="000229FD">
              <w:rPr>
                <w:sz w:val="20"/>
                <w:szCs w:val="20"/>
              </w:rPr>
              <w:t>ANITP</w:t>
            </w:r>
          </w:p>
          <w:p w14:paraId="30A861A3" w14:textId="3E2E687D" w:rsidR="008A2F61" w:rsidRPr="000229FD" w:rsidRDefault="00D31A52" w:rsidP="0074135C">
            <w:pPr>
              <w:ind w:right="140"/>
              <w:jc w:val="both"/>
              <w:rPr>
                <w:color w:val="0B5394"/>
                <w:sz w:val="20"/>
                <w:szCs w:val="20"/>
              </w:rPr>
            </w:pPr>
            <w:r w:rsidRPr="000229FD">
              <w:rPr>
                <w:sz w:val="20"/>
                <w:szCs w:val="20"/>
              </w:rPr>
              <w:t>ONG</w:t>
            </w:r>
            <w:r w:rsidR="008A2F61" w:rsidRPr="000229FD">
              <w:rPr>
                <w:color w:val="0B5394"/>
                <w:sz w:val="20"/>
                <w:szCs w:val="20"/>
              </w:rPr>
              <w:t xml:space="preserve"> </w:t>
            </w:r>
          </w:p>
        </w:tc>
        <w:tc>
          <w:tcPr>
            <w:tcW w:w="2126"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46B68148" w14:textId="0C6751E3" w:rsidR="008A2F61" w:rsidRPr="000229FD" w:rsidRDefault="008A2F61" w:rsidP="00491B11">
            <w:pPr>
              <w:ind w:left="-100" w:right="140"/>
              <w:jc w:val="both"/>
              <w:rPr>
                <w:sz w:val="20"/>
                <w:szCs w:val="20"/>
                <w:highlight w:val="white"/>
              </w:rPr>
            </w:pPr>
            <w:r w:rsidRPr="000229FD">
              <w:rPr>
                <w:sz w:val="20"/>
                <w:szCs w:val="20"/>
                <w:highlight w:val="white"/>
              </w:rPr>
              <w:t>Personalul SSVI deține competențe specifice pentru acordarea de asistență și protecție victimelor traficului de persoane</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628A838B" w14:textId="77777777" w:rsidR="008A2F61" w:rsidRPr="000229FD" w:rsidRDefault="008A2F61" w:rsidP="00491B11">
            <w:pPr>
              <w:ind w:left="140" w:right="140"/>
              <w:jc w:val="both"/>
              <w:rPr>
                <w:sz w:val="20"/>
                <w:szCs w:val="20"/>
              </w:rPr>
            </w:pPr>
            <w:r w:rsidRPr="000229FD">
              <w:rPr>
                <w:sz w:val="20"/>
                <w:szCs w:val="20"/>
              </w:rPr>
              <w:t>2024-2025</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76E543E9" w14:textId="77777777" w:rsidR="008A2F61" w:rsidRPr="000229FD" w:rsidRDefault="008A2F61" w:rsidP="00491B11">
            <w:pPr>
              <w:ind w:left="-100"/>
              <w:jc w:val="both"/>
              <w:rPr>
                <w:sz w:val="20"/>
                <w:szCs w:val="20"/>
              </w:rPr>
            </w:pPr>
            <w:r w:rsidRPr="000229FD">
              <w:rPr>
                <w:sz w:val="20"/>
                <w:szCs w:val="20"/>
              </w:rPr>
              <w:t>Protocoale de lucru actualizate</w:t>
            </w:r>
          </w:p>
          <w:p w14:paraId="2DF89F8D" w14:textId="67BF7B2F" w:rsidR="008A2F61" w:rsidRPr="000229FD" w:rsidRDefault="008A2F61" w:rsidP="00491B11">
            <w:pPr>
              <w:ind w:left="-100"/>
              <w:jc w:val="both"/>
              <w:rPr>
                <w:sz w:val="20"/>
                <w:szCs w:val="20"/>
              </w:rPr>
            </w:pPr>
            <w:r w:rsidRPr="000229FD">
              <w:rPr>
                <w:sz w:val="20"/>
                <w:szCs w:val="20"/>
              </w:rPr>
              <w:t xml:space="preserve"> Personal SSVI instruit</w:t>
            </w:r>
          </w:p>
          <w:p w14:paraId="467DF1CA" w14:textId="37E5B615" w:rsidR="008A2F61" w:rsidRPr="000229FD" w:rsidRDefault="008A2F61" w:rsidP="00491B11">
            <w:pPr>
              <w:ind w:left="-100"/>
              <w:jc w:val="both"/>
              <w:rPr>
                <w:sz w:val="20"/>
                <w:szCs w:val="20"/>
              </w:rPr>
            </w:pPr>
            <w:r w:rsidRPr="000229FD">
              <w:rPr>
                <w:sz w:val="20"/>
                <w:szCs w:val="20"/>
              </w:rPr>
              <w:t xml:space="preserve"> Nr. referiri soluționate</w:t>
            </w:r>
          </w:p>
          <w:p w14:paraId="68B1A69A" w14:textId="72BD31C0" w:rsidR="008A2F61" w:rsidRPr="000229FD" w:rsidRDefault="00F167D5" w:rsidP="00491B11">
            <w:pPr>
              <w:ind w:left="-100"/>
              <w:jc w:val="both"/>
              <w:rPr>
                <w:sz w:val="20"/>
                <w:szCs w:val="20"/>
              </w:rPr>
            </w:pPr>
            <w:r w:rsidRPr="000229FD">
              <w:rPr>
                <w:sz w:val="20"/>
                <w:szCs w:val="20"/>
              </w:rPr>
              <w:t>N</w:t>
            </w:r>
            <w:r w:rsidR="008A2F61" w:rsidRPr="000229FD">
              <w:rPr>
                <w:sz w:val="20"/>
                <w:szCs w:val="20"/>
              </w:rPr>
              <w:t>r</w:t>
            </w:r>
            <w:r w:rsidRPr="000229FD">
              <w:rPr>
                <w:sz w:val="20"/>
                <w:szCs w:val="20"/>
              </w:rPr>
              <w:t>.</w:t>
            </w:r>
            <w:r w:rsidR="008A2F61" w:rsidRPr="000229FD">
              <w:rPr>
                <w:sz w:val="20"/>
                <w:szCs w:val="20"/>
              </w:rPr>
              <w:t xml:space="preserve"> SSVI funcționale</w:t>
            </w:r>
          </w:p>
          <w:p w14:paraId="02514215" w14:textId="77777777" w:rsidR="008A2F61" w:rsidRPr="000229FD" w:rsidRDefault="008A2F61" w:rsidP="00491B11">
            <w:pPr>
              <w:ind w:left="140" w:right="140"/>
              <w:jc w:val="both"/>
              <w:rPr>
                <w:sz w:val="20"/>
                <w:szCs w:val="20"/>
              </w:rPr>
            </w:pPr>
            <w:r w:rsidRPr="000229FD">
              <w:rPr>
                <w:sz w:val="20"/>
                <w:szCs w:val="20"/>
              </w:rPr>
              <w:t xml:space="preserve"> </w:t>
            </w:r>
          </w:p>
        </w:tc>
        <w:tc>
          <w:tcPr>
            <w:tcW w:w="141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0260D4D5" w14:textId="77777777" w:rsidR="008A2F61" w:rsidRPr="000229FD" w:rsidRDefault="008A2F61" w:rsidP="00491B11">
            <w:pPr>
              <w:ind w:left="-100" w:right="140"/>
              <w:jc w:val="both"/>
              <w:rPr>
                <w:sz w:val="20"/>
                <w:szCs w:val="20"/>
              </w:rPr>
            </w:pPr>
            <w:r w:rsidRPr="000229FD">
              <w:rPr>
                <w:sz w:val="20"/>
                <w:szCs w:val="20"/>
              </w:rPr>
              <w:t>Semestrial</w:t>
            </w:r>
          </w:p>
        </w:tc>
      </w:tr>
      <w:tr w:rsidR="008A2F61" w:rsidRPr="000229FD" w14:paraId="1D9779B5" w14:textId="77777777" w:rsidTr="0013251D">
        <w:trPr>
          <w:trHeight w:val="2265"/>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8CF216" w14:textId="7D9AED4F" w:rsidR="008A2F61" w:rsidRPr="000229FD" w:rsidRDefault="00EF430A" w:rsidP="00491B11">
            <w:pPr>
              <w:jc w:val="both"/>
              <w:rPr>
                <w:color w:val="0000FF"/>
                <w:sz w:val="20"/>
                <w:szCs w:val="20"/>
              </w:rPr>
            </w:pPr>
            <w:r w:rsidRPr="000229FD">
              <w:rPr>
                <w:sz w:val="20"/>
                <w:szCs w:val="20"/>
              </w:rPr>
              <w:t>3.</w:t>
            </w:r>
            <w:r w:rsidR="008A2F61" w:rsidRPr="000229FD">
              <w:rPr>
                <w:sz w:val="20"/>
                <w:szCs w:val="20"/>
              </w:rPr>
              <w:t>3.4</w:t>
            </w:r>
            <w:r w:rsidRPr="000229FD">
              <w:rPr>
                <w:sz w:val="20"/>
                <w:szCs w:val="20"/>
              </w:rPr>
              <w:t>.</w:t>
            </w:r>
            <w:r w:rsidR="008A2F61" w:rsidRPr="000229FD">
              <w:rPr>
                <w:sz w:val="20"/>
                <w:szCs w:val="20"/>
              </w:rPr>
              <w:t xml:space="preserve"> Facilitarea cooperării dintre serviciile specializate pentru victimele traficului de persoane și alte tipuri de servicii specializate pentru acordarea de asistență în manieră integrată, multidisciplinară</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F2FEA11" w14:textId="77777777" w:rsidR="008A2F61" w:rsidRPr="000229FD" w:rsidRDefault="008A2F61" w:rsidP="00491B11">
            <w:pPr>
              <w:jc w:val="both"/>
              <w:rPr>
                <w:sz w:val="20"/>
                <w:szCs w:val="20"/>
              </w:rPr>
            </w:pPr>
            <w:r w:rsidRPr="000229FD">
              <w:rPr>
                <w:sz w:val="20"/>
                <w:szCs w:val="20"/>
              </w:rPr>
              <w:t>MMSS</w:t>
            </w:r>
          </w:p>
          <w:p w14:paraId="7C33713A" w14:textId="77777777" w:rsidR="008A2F61" w:rsidRPr="000229FD" w:rsidRDefault="008A2F61" w:rsidP="00491B11">
            <w:pPr>
              <w:jc w:val="both"/>
              <w:rPr>
                <w:sz w:val="20"/>
                <w:szCs w:val="20"/>
              </w:rPr>
            </w:pPr>
            <w:r w:rsidRPr="000229FD">
              <w:rPr>
                <w:sz w:val="20"/>
                <w:szCs w:val="20"/>
              </w:rPr>
              <w:t>DGASPC</w:t>
            </w:r>
          </w:p>
          <w:p w14:paraId="5C8BC337" w14:textId="77777777" w:rsidR="008A2F61" w:rsidRPr="000229FD" w:rsidRDefault="008A2F61" w:rsidP="00491B11">
            <w:pPr>
              <w:jc w:val="both"/>
              <w:rPr>
                <w:sz w:val="20"/>
                <w:szCs w:val="20"/>
              </w:rPr>
            </w:pPr>
            <w:r w:rsidRPr="000229FD">
              <w:rPr>
                <w:sz w:val="20"/>
                <w:szCs w:val="20"/>
              </w:rPr>
              <w:t>SPAS</w:t>
            </w:r>
          </w:p>
          <w:p w14:paraId="78CD0CA3" w14:textId="77777777" w:rsidR="008A2F61" w:rsidRPr="000229FD" w:rsidRDefault="008A2F61" w:rsidP="00491B11">
            <w:pPr>
              <w:jc w:val="both"/>
              <w:rPr>
                <w:sz w:val="20"/>
                <w:szCs w:val="20"/>
              </w:rPr>
            </w:pPr>
            <w:r w:rsidRPr="000229FD">
              <w:rPr>
                <w:sz w:val="20"/>
                <w:szCs w:val="20"/>
              </w:rPr>
              <w:t xml:space="preserve"> </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D6ACC7D" w14:textId="2DCD7D63" w:rsidR="008A2F61" w:rsidRPr="000229FD" w:rsidRDefault="008A2F61" w:rsidP="00491B11">
            <w:pPr>
              <w:jc w:val="both"/>
              <w:rPr>
                <w:sz w:val="20"/>
                <w:szCs w:val="20"/>
              </w:rPr>
            </w:pPr>
            <w:r w:rsidRPr="000229FD">
              <w:rPr>
                <w:sz w:val="20"/>
                <w:szCs w:val="20"/>
              </w:rPr>
              <w:t>MAI</w:t>
            </w:r>
            <w:r w:rsidR="00FC6492" w:rsidRPr="000229FD">
              <w:rPr>
                <w:sz w:val="20"/>
                <w:szCs w:val="20"/>
              </w:rPr>
              <w:t xml:space="preserve"> prin </w:t>
            </w:r>
            <w:r w:rsidRPr="000229FD">
              <w:rPr>
                <w:sz w:val="20"/>
                <w:szCs w:val="20"/>
              </w:rPr>
              <w:t>ANITP</w:t>
            </w:r>
          </w:p>
          <w:p w14:paraId="3533BA3E" w14:textId="77777777" w:rsidR="008A2F61" w:rsidRPr="000229FD" w:rsidRDefault="008A2F61" w:rsidP="00491B11">
            <w:pPr>
              <w:jc w:val="both"/>
              <w:rPr>
                <w:sz w:val="20"/>
                <w:szCs w:val="20"/>
              </w:rPr>
            </w:pPr>
            <w:r w:rsidRPr="000229FD">
              <w:rPr>
                <w:sz w:val="20"/>
                <w:szCs w:val="20"/>
              </w:rPr>
              <w:t>ONG</w:t>
            </w:r>
          </w:p>
          <w:p w14:paraId="1C7CA67B" w14:textId="77777777" w:rsidR="008A2F61" w:rsidRPr="000229FD" w:rsidRDefault="008A2F61" w:rsidP="00491B11">
            <w:pPr>
              <w:jc w:val="both"/>
              <w:rPr>
                <w:sz w:val="20"/>
                <w:szCs w:val="20"/>
                <w:highlight w:val="yellow"/>
              </w:rPr>
            </w:pPr>
            <w:r w:rsidRPr="000229FD">
              <w:rPr>
                <w:sz w:val="20"/>
                <w:szCs w:val="20"/>
                <w:highlight w:val="yellow"/>
              </w:rPr>
              <w:t xml:space="preserve"> </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750B7ADF" w14:textId="77777777" w:rsidR="008A2F61" w:rsidRPr="000229FD" w:rsidRDefault="008A2F61" w:rsidP="00491B11">
            <w:pPr>
              <w:jc w:val="both"/>
              <w:rPr>
                <w:sz w:val="20"/>
                <w:szCs w:val="20"/>
                <w:highlight w:val="white"/>
              </w:rPr>
            </w:pPr>
            <w:r w:rsidRPr="000229FD">
              <w:rPr>
                <w:sz w:val="20"/>
                <w:szCs w:val="20"/>
                <w:highlight w:val="white"/>
              </w:rPr>
              <w:t>Cooperare eficientă pentru asistența integrată a victimelor traficului de persoane</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475B412" w14:textId="77777777" w:rsidR="008A2F61" w:rsidRPr="000229FD" w:rsidRDefault="008A2F61" w:rsidP="00491B11">
            <w:pPr>
              <w:jc w:val="both"/>
              <w:rPr>
                <w:sz w:val="20"/>
                <w:szCs w:val="20"/>
              </w:rPr>
            </w:pPr>
            <w:r w:rsidRPr="000229FD">
              <w:rPr>
                <w:sz w:val="20"/>
                <w:szCs w:val="20"/>
              </w:rPr>
              <w:t>2024-2025</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28A0881" w14:textId="77777777" w:rsidR="008A2F61" w:rsidRPr="000229FD" w:rsidRDefault="008A2F61" w:rsidP="00491B11">
            <w:pPr>
              <w:ind w:left="-100"/>
              <w:jc w:val="both"/>
              <w:rPr>
                <w:sz w:val="20"/>
                <w:szCs w:val="20"/>
              </w:rPr>
            </w:pPr>
            <w:r w:rsidRPr="000229FD">
              <w:rPr>
                <w:sz w:val="20"/>
                <w:szCs w:val="20"/>
              </w:rPr>
              <w:t>Nr. întâlniri de lucru și schimb de experiență în acordarea de asistență victimelor traficului de persoane</w:t>
            </w:r>
          </w:p>
          <w:p w14:paraId="44752144" w14:textId="77777777" w:rsidR="008A2F61" w:rsidRPr="000229FD" w:rsidRDefault="008A2F61" w:rsidP="00491B11">
            <w:pPr>
              <w:ind w:left="-100"/>
              <w:jc w:val="both"/>
              <w:rPr>
                <w:sz w:val="20"/>
                <w:szCs w:val="20"/>
              </w:rPr>
            </w:pPr>
            <w:r w:rsidRPr="000229FD">
              <w:rPr>
                <w:sz w:val="20"/>
                <w:szCs w:val="20"/>
              </w:rPr>
              <w:t xml:space="preserve"> Nr. de intervenții multidisciplinare</w:t>
            </w:r>
          </w:p>
          <w:p w14:paraId="5C8A16D3" w14:textId="77777777" w:rsidR="008A2F61" w:rsidRPr="000229FD" w:rsidRDefault="008A2F61" w:rsidP="00491B11">
            <w:pPr>
              <w:jc w:val="both"/>
            </w:pP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389A96C9" w14:textId="77777777" w:rsidR="008A2F61" w:rsidRPr="000229FD" w:rsidRDefault="008A2F61" w:rsidP="00491B11">
            <w:pPr>
              <w:ind w:left="-100"/>
              <w:jc w:val="both"/>
              <w:rPr>
                <w:sz w:val="20"/>
                <w:szCs w:val="20"/>
              </w:rPr>
            </w:pPr>
            <w:r w:rsidRPr="000229FD">
              <w:rPr>
                <w:sz w:val="20"/>
                <w:szCs w:val="20"/>
              </w:rPr>
              <w:t>Semestrial</w:t>
            </w:r>
          </w:p>
        </w:tc>
      </w:tr>
      <w:tr w:rsidR="008A2F61" w:rsidRPr="000229FD" w14:paraId="0D5EFA41" w14:textId="77777777" w:rsidTr="00C9697F">
        <w:trPr>
          <w:trHeight w:val="5099"/>
        </w:trPr>
        <w:tc>
          <w:tcPr>
            <w:tcW w:w="2333"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14:paraId="5724E2AE" w14:textId="759EE259" w:rsidR="008A2F61" w:rsidRPr="000229FD" w:rsidRDefault="00EF430A" w:rsidP="00491B11">
            <w:pPr>
              <w:spacing w:after="240"/>
              <w:ind w:right="-35"/>
              <w:jc w:val="both"/>
              <w:rPr>
                <w:sz w:val="20"/>
                <w:szCs w:val="20"/>
              </w:rPr>
            </w:pPr>
            <w:r w:rsidRPr="000229FD">
              <w:rPr>
                <w:sz w:val="20"/>
                <w:szCs w:val="20"/>
              </w:rPr>
              <w:lastRenderedPageBreak/>
              <w:t>3.</w:t>
            </w:r>
            <w:r w:rsidR="008A2F61" w:rsidRPr="000229FD">
              <w:rPr>
                <w:sz w:val="20"/>
                <w:szCs w:val="20"/>
              </w:rPr>
              <w:t>3.5</w:t>
            </w:r>
            <w:r w:rsidRPr="000229FD">
              <w:rPr>
                <w:sz w:val="20"/>
                <w:szCs w:val="20"/>
              </w:rPr>
              <w:t>.</w:t>
            </w:r>
            <w:r w:rsidR="008A2F61" w:rsidRPr="000229FD">
              <w:rPr>
                <w:sz w:val="20"/>
                <w:szCs w:val="20"/>
              </w:rPr>
              <w:t xml:space="preserve"> Instruirea și perfecționarea profesională a specialiștilor din echipele multidisciplinare care lucrează cu victimele traficului de persoane </w:t>
            </w:r>
          </w:p>
          <w:p w14:paraId="3D190374" w14:textId="77777777" w:rsidR="008A2F61" w:rsidRPr="000229FD" w:rsidRDefault="008A2F61" w:rsidP="00491B11">
            <w:pPr>
              <w:spacing w:after="240"/>
              <w:ind w:left="140" w:right="140"/>
              <w:jc w:val="both"/>
              <w:rPr>
                <w:sz w:val="20"/>
                <w:szCs w:val="20"/>
              </w:rPr>
            </w:pPr>
            <w:r w:rsidRPr="000229FD">
              <w:rPr>
                <w:sz w:val="20"/>
                <w:szCs w:val="20"/>
              </w:rPr>
              <w:t xml:space="preserve"> </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03A6559B" w14:textId="7BA9CCF9" w:rsidR="008A2F61" w:rsidRPr="000229FD" w:rsidRDefault="00FC6492" w:rsidP="00491B11">
            <w:pPr>
              <w:jc w:val="both"/>
              <w:rPr>
                <w:sz w:val="20"/>
                <w:szCs w:val="20"/>
              </w:rPr>
            </w:pPr>
            <w:r w:rsidRPr="000229FD">
              <w:rPr>
                <w:sz w:val="20"/>
                <w:szCs w:val="20"/>
              </w:rPr>
              <w:t xml:space="preserve">MAI prin </w:t>
            </w:r>
            <w:r w:rsidR="008A2F61" w:rsidRPr="000229FD">
              <w:rPr>
                <w:sz w:val="20"/>
                <w:szCs w:val="20"/>
              </w:rPr>
              <w:t>ANITP</w:t>
            </w:r>
          </w:p>
          <w:p w14:paraId="1F2ED455" w14:textId="77777777" w:rsidR="008A2F61" w:rsidRPr="000229FD" w:rsidRDefault="008A2F61" w:rsidP="00491B11">
            <w:pPr>
              <w:jc w:val="both"/>
              <w:rPr>
                <w:sz w:val="20"/>
                <w:szCs w:val="20"/>
              </w:rPr>
            </w:pPr>
            <w:r w:rsidRPr="000229FD">
              <w:rPr>
                <w:sz w:val="20"/>
                <w:szCs w:val="20"/>
              </w:rPr>
              <w:t>DGASPC</w:t>
            </w:r>
          </w:p>
          <w:p w14:paraId="62947D1F" w14:textId="77777777" w:rsidR="008A2F61" w:rsidRPr="000229FD" w:rsidRDefault="008A2F61" w:rsidP="00491B11">
            <w:pPr>
              <w:jc w:val="both"/>
              <w:rPr>
                <w:sz w:val="20"/>
                <w:szCs w:val="20"/>
              </w:rPr>
            </w:pPr>
            <w:r w:rsidRPr="000229FD">
              <w:rPr>
                <w:sz w:val="20"/>
                <w:szCs w:val="20"/>
              </w:rPr>
              <w:t>SPAS</w:t>
            </w:r>
          </w:p>
          <w:p w14:paraId="7590E999" w14:textId="326A0E40" w:rsidR="008A2F61" w:rsidRPr="000229FD" w:rsidRDefault="008A2F61" w:rsidP="00491B11">
            <w:pPr>
              <w:spacing w:after="240"/>
              <w:ind w:left="-23"/>
              <w:jc w:val="both"/>
              <w:rPr>
                <w:sz w:val="20"/>
                <w:szCs w:val="20"/>
              </w:rPr>
            </w:pP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35E7C88" w14:textId="08919979" w:rsidR="008A2F61" w:rsidRPr="000229FD" w:rsidRDefault="00D31A52" w:rsidP="0074135C">
            <w:pPr>
              <w:spacing w:after="240"/>
              <w:ind w:right="140"/>
              <w:jc w:val="both"/>
              <w:rPr>
                <w:sz w:val="20"/>
                <w:szCs w:val="20"/>
              </w:rPr>
            </w:pPr>
            <w:r w:rsidRPr="000229FD">
              <w:rPr>
                <w:sz w:val="20"/>
                <w:szCs w:val="20"/>
              </w:rPr>
              <w:t>ONG</w:t>
            </w:r>
          </w:p>
        </w:tc>
        <w:tc>
          <w:tcPr>
            <w:tcW w:w="2126"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6ADC4140" w14:textId="5F2A8D1B" w:rsidR="008A2F61" w:rsidRPr="000229FD" w:rsidRDefault="008A2F61" w:rsidP="00491B11">
            <w:pPr>
              <w:spacing w:after="240"/>
              <w:ind w:left="-100"/>
              <w:jc w:val="both"/>
              <w:rPr>
                <w:sz w:val="20"/>
                <w:szCs w:val="20"/>
                <w:highlight w:val="white"/>
              </w:rPr>
            </w:pPr>
            <w:r w:rsidRPr="000229FD">
              <w:rPr>
                <w:sz w:val="20"/>
                <w:szCs w:val="20"/>
                <w:highlight w:val="white"/>
              </w:rPr>
              <w:t>Specialiștii care oferă asistenț</w:t>
            </w:r>
            <w:r w:rsidR="00EF430A" w:rsidRPr="000229FD">
              <w:rPr>
                <w:sz w:val="20"/>
                <w:szCs w:val="20"/>
                <w:highlight w:val="white"/>
              </w:rPr>
              <w:t>ă</w:t>
            </w:r>
            <w:r w:rsidRPr="000229FD">
              <w:rPr>
                <w:sz w:val="20"/>
                <w:szCs w:val="20"/>
                <w:highlight w:val="white"/>
              </w:rPr>
              <w:t xml:space="preserve"> victimelor traficului de persoane au competențele necesare</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1EC017E8" w14:textId="77777777" w:rsidR="008A2F61" w:rsidRPr="000229FD" w:rsidRDefault="008A2F61" w:rsidP="00491B11">
            <w:pPr>
              <w:spacing w:after="240"/>
              <w:ind w:left="-100"/>
              <w:jc w:val="both"/>
              <w:rPr>
                <w:sz w:val="20"/>
                <w:szCs w:val="20"/>
              </w:rPr>
            </w:pPr>
            <w:r w:rsidRPr="000229FD">
              <w:rPr>
                <w:sz w:val="20"/>
                <w:szCs w:val="20"/>
              </w:rPr>
              <w:t>Anual</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4A61E93C" w14:textId="77777777" w:rsidR="008A2F61" w:rsidRPr="000229FD" w:rsidRDefault="008A2F61" w:rsidP="00491B11">
            <w:pPr>
              <w:ind w:left="-100"/>
              <w:jc w:val="both"/>
              <w:rPr>
                <w:sz w:val="20"/>
                <w:szCs w:val="20"/>
              </w:rPr>
            </w:pPr>
            <w:r w:rsidRPr="000229FD">
              <w:rPr>
                <w:sz w:val="20"/>
                <w:szCs w:val="20"/>
              </w:rPr>
              <w:t xml:space="preserve">Raport de evaluare a nevoilor de instruire și perfecționare profesională a specialiștilor care lucrează cu victimele traficului de persoane </w:t>
            </w:r>
          </w:p>
          <w:p w14:paraId="293D875A" w14:textId="77777777" w:rsidR="008A2F61" w:rsidRPr="000229FD" w:rsidRDefault="008A2F61" w:rsidP="00491B11">
            <w:pPr>
              <w:ind w:left="-100"/>
              <w:jc w:val="both"/>
              <w:rPr>
                <w:sz w:val="20"/>
                <w:szCs w:val="20"/>
              </w:rPr>
            </w:pPr>
            <w:r w:rsidRPr="000229FD">
              <w:rPr>
                <w:sz w:val="20"/>
                <w:szCs w:val="20"/>
              </w:rPr>
              <w:t>Ghid/Plan de instruire și perfecționare profesională a specialiștilor</w:t>
            </w:r>
          </w:p>
          <w:p w14:paraId="387E5865" w14:textId="77777777" w:rsidR="008A2F61" w:rsidRPr="000229FD" w:rsidRDefault="008A2F61" w:rsidP="00491B11">
            <w:pPr>
              <w:ind w:left="-100"/>
              <w:jc w:val="both"/>
              <w:rPr>
                <w:sz w:val="20"/>
                <w:szCs w:val="20"/>
              </w:rPr>
            </w:pPr>
            <w:r w:rsidRPr="000229FD">
              <w:rPr>
                <w:sz w:val="20"/>
                <w:szCs w:val="20"/>
              </w:rPr>
              <w:t>Nr. de activități desfășurate</w:t>
            </w:r>
          </w:p>
          <w:p w14:paraId="6211E638" w14:textId="77777777" w:rsidR="008A2F61" w:rsidRPr="000229FD" w:rsidRDefault="008A2F61" w:rsidP="00491B11">
            <w:pPr>
              <w:ind w:left="-100"/>
              <w:jc w:val="both"/>
              <w:rPr>
                <w:sz w:val="20"/>
                <w:szCs w:val="20"/>
              </w:rPr>
            </w:pPr>
            <w:r w:rsidRPr="000229FD">
              <w:rPr>
                <w:sz w:val="20"/>
                <w:szCs w:val="20"/>
              </w:rPr>
              <w:t>Nr. de specialiști pe categorii profesionale instruiți</w:t>
            </w:r>
          </w:p>
          <w:p w14:paraId="6A64F289" w14:textId="1452C57E" w:rsidR="008A2F61" w:rsidRPr="000229FD" w:rsidRDefault="008A2F61" w:rsidP="00491B11">
            <w:pPr>
              <w:spacing w:after="240"/>
              <w:ind w:left="-100"/>
              <w:jc w:val="both"/>
              <w:rPr>
                <w:sz w:val="20"/>
                <w:szCs w:val="20"/>
              </w:rPr>
            </w:pPr>
            <w:r w:rsidRPr="000229FD">
              <w:rPr>
                <w:sz w:val="20"/>
                <w:szCs w:val="20"/>
              </w:rPr>
              <w:t xml:space="preserve">Raport de evaluare a cunoștințelor și abilităților dobândite/dezvoltate, a utilizării și eficienței lor în practică </w:t>
            </w:r>
          </w:p>
        </w:tc>
        <w:tc>
          <w:tcPr>
            <w:tcW w:w="141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3DB96B87" w14:textId="77777777" w:rsidR="008A2F61" w:rsidRPr="000229FD" w:rsidRDefault="008A2F61" w:rsidP="00491B11">
            <w:pPr>
              <w:spacing w:after="240"/>
              <w:jc w:val="both"/>
              <w:rPr>
                <w:sz w:val="20"/>
                <w:szCs w:val="20"/>
              </w:rPr>
            </w:pPr>
            <w:r w:rsidRPr="000229FD">
              <w:rPr>
                <w:sz w:val="20"/>
                <w:szCs w:val="20"/>
              </w:rPr>
              <w:t>Semestrial</w:t>
            </w:r>
          </w:p>
        </w:tc>
      </w:tr>
      <w:tr w:rsidR="008A2F61" w:rsidRPr="000229FD" w14:paraId="7E1519D1" w14:textId="77777777" w:rsidTr="00C9697F">
        <w:trPr>
          <w:trHeight w:val="2655"/>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B34BC9" w14:textId="49698B7E" w:rsidR="008A2F61" w:rsidRPr="000229FD" w:rsidRDefault="00EF430A" w:rsidP="00491B11">
            <w:pPr>
              <w:jc w:val="both"/>
              <w:rPr>
                <w:sz w:val="20"/>
                <w:szCs w:val="20"/>
              </w:rPr>
            </w:pPr>
            <w:r w:rsidRPr="000229FD">
              <w:rPr>
                <w:sz w:val="20"/>
                <w:szCs w:val="20"/>
              </w:rPr>
              <w:t>3.</w:t>
            </w:r>
            <w:r w:rsidR="008A2F61" w:rsidRPr="000229FD">
              <w:rPr>
                <w:sz w:val="20"/>
                <w:szCs w:val="20"/>
              </w:rPr>
              <w:t>3.6</w:t>
            </w:r>
            <w:r w:rsidR="00667117" w:rsidRPr="000229FD">
              <w:rPr>
                <w:sz w:val="20"/>
                <w:szCs w:val="20"/>
              </w:rPr>
              <w:t>.</w:t>
            </w:r>
            <w:r w:rsidR="008A2F61" w:rsidRPr="000229FD">
              <w:rPr>
                <w:sz w:val="20"/>
                <w:szCs w:val="20"/>
              </w:rPr>
              <w:t xml:space="preserve"> Întâlnirea periodic</w:t>
            </w:r>
            <w:r w:rsidRPr="000229FD">
              <w:rPr>
                <w:sz w:val="20"/>
                <w:szCs w:val="20"/>
              </w:rPr>
              <w:t>ă</w:t>
            </w:r>
            <w:r w:rsidR="008A2F61" w:rsidRPr="000229FD">
              <w:rPr>
                <w:sz w:val="20"/>
                <w:szCs w:val="20"/>
              </w:rPr>
              <w:t xml:space="preserve"> a echipelor interinstituționale </w:t>
            </w:r>
            <w:proofErr w:type="spellStart"/>
            <w:r w:rsidR="008A2F61" w:rsidRPr="000229FD">
              <w:rPr>
                <w:sz w:val="20"/>
                <w:szCs w:val="20"/>
              </w:rPr>
              <w:t>antitrafic</w:t>
            </w:r>
            <w:proofErr w:type="spellEnd"/>
            <w:r w:rsidR="008A2F61" w:rsidRPr="000229FD">
              <w:rPr>
                <w:sz w:val="20"/>
                <w:szCs w:val="20"/>
              </w:rPr>
              <w:t xml:space="preserve"> județene sub coordonarea Instituției Prefectului pentru revizuirea nevoilor de asistență și protecție a victimelor și a măsurilor de intervenție corespunzătoare </w:t>
            </w:r>
            <w:r w:rsidRPr="000229FD">
              <w:rPr>
                <w:sz w:val="20"/>
                <w:szCs w:val="20"/>
              </w:rPr>
              <w:t xml:space="preserve">în </w:t>
            </w:r>
            <w:r w:rsidR="008A2F61" w:rsidRPr="000229FD">
              <w:rPr>
                <w:sz w:val="20"/>
                <w:szCs w:val="20"/>
              </w:rPr>
              <w:t>asistența victimelor</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C6F0C06" w14:textId="77777777" w:rsidR="008A2F61" w:rsidRPr="000229FD" w:rsidRDefault="008A2F61" w:rsidP="00491B11">
            <w:pPr>
              <w:jc w:val="both"/>
              <w:rPr>
                <w:sz w:val="20"/>
                <w:szCs w:val="20"/>
              </w:rPr>
            </w:pPr>
            <w:r w:rsidRPr="000229FD">
              <w:rPr>
                <w:sz w:val="20"/>
                <w:szCs w:val="20"/>
              </w:rPr>
              <w:t>Instituția Prefectului</w:t>
            </w:r>
          </w:p>
          <w:p w14:paraId="7B2D303F" w14:textId="77777777" w:rsidR="008A2F61" w:rsidRPr="000229FD" w:rsidRDefault="008A2F61" w:rsidP="00491B11">
            <w:pPr>
              <w:jc w:val="both"/>
              <w:rPr>
                <w:sz w:val="20"/>
                <w:szCs w:val="20"/>
              </w:rPr>
            </w:pPr>
            <w:r w:rsidRPr="000229FD">
              <w:rPr>
                <w:sz w:val="20"/>
                <w:szCs w:val="20"/>
              </w:rPr>
              <w:t xml:space="preserve"> </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0FA0DAA6" w14:textId="1DD84E85" w:rsidR="008A2F61" w:rsidRPr="000229FD" w:rsidRDefault="00FC6492" w:rsidP="00491B11">
            <w:pPr>
              <w:jc w:val="both"/>
              <w:rPr>
                <w:sz w:val="20"/>
                <w:szCs w:val="20"/>
              </w:rPr>
            </w:pPr>
            <w:r w:rsidRPr="000229FD">
              <w:rPr>
                <w:sz w:val="20"/>
                <w:szCs w:val="20"/>
              </w:rPr>
              <w:t xml:space="preserve">MAI prin </w:t>
            </w:r>
            <w:r w:rsidR="008A2F61" w:rsidRPr="000229FD">
              <w:rPr>
                <w:sz w:val="20"/>
                <w:szCs w:val="20"/>
              </w:rPr>
              <w:t>ANITP</w:t>
            </w:r>
          </w:p>
          <w:p w14:paraId="28F0CC3A" w14:textId="77777777" w:rsidR="008A2F61" w:rsidRPr="000229FD" w:rsidRDefault="008A2F61" w:rsidP="00491B11">
            <w:pPr>
              <w:jc w:val="both"/>
              <w:rPr>
                <w:sz w:val="20"/>
                <w:szCs w:val="20"/>
              </w:rPr>
            </w:pPr>
            <w:r w:rsidRPr="000229FD">
              <w:rPr>
                <w:sz w:val="20"/>
                <w:szCs w:val="20"/>
              </w:rPr>
              <w:t>Instituții publice și organizații neguvernamentale cu atribuții în asistența și protecția victimelor traficului de persoane</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38D79035" w14:textId="77777777" w:rsidR="008A2F61" w:rsidRPr="000229FD" w:rsidRDefault="008A2F61" w:rsidP="00491B11">
            <w:pPr>
              <w:ind w:left="-100"/>
              <w:jc w:val="both"/>
              <w:rPr>
                <w:sz w:val="20"/>
                <w:szCs w:val="20"/>
                <w:highlight w:val="white"/>
              </w:rPr>
            </w:pPr>
            <w:r w:rsidRPr="000229FD">
              <w:rPr>
                <w:sz w:val="20"/>
                <w:szCs w:val="20"/>
                <w:highlight w:val="white"/>
              </w:rPr>
              <w:t>Echipele interinstituționale județene colaborează pentru gestionarea și monitorizarea cazurilor de trafic de persoane pe baza unui plan de acțiune comun</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0C41181" w14:textId="77777777" w:rsidR="008A2F61" w:rsidRPr="000229FD" w:rsidRDefault="008A2F61" w:rsidP="00491B11">
            <w:pPr>
              <w:jc w:val="both"/>
              <w:rPr>
                <w:sz w:val="20"/>
                <w:szCs w:val="20"/>
              </w:rPr>
            </w:pPr>
            <w:r w:rsidRPr="000229FD">
              <w:rPr>
                <w:sz w:val="20"/>
                <w:szCs w:val="20"/>
                <w:highlight w:val="white"/>
              </w:rPr>
              <w:t>Se</w:t>
            </w:r>
            <w:r w:rsidRPr="000229FD">
              <w:rPr>
                <w:sz w:val="20"/>
                <w:szCs w:val="20"/>
              </w:rPr>
              <w:t>mestrial</w:t>
            </w:r>
          </w:p>
          <w:p w14:paraId="3CE049F2" w14:textId="77777777" w:rsidR="008A2F61" w:rsidRPr="000229FD" w:rsidRDefault="008A2F61" w:rsidP="00491B11">
            <w:pPr>
              <w:jc w:val="both"/>
              <w:rPr>
                <w:sz w:val="20"/>
                <w:szCs w:val="20"/>
              </w:rPr>
            </w:pPr>
            <w:r w:rsidRPr="000229FD">
              <w:rPr>
                <w:sz w:val="20"/>
                <w:szCs w:val="20"/>
              </w:rPr>
              <w:t xml:space="preserve">și la nevoie </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038198B7" w14:textId="77777777" w:rsidR="008A2F61" w:rsidRPr="000229FD" w:rsidRDefault="008A2F61" w:rsidP="00491B11">
            <w:pPr>
              <w:ind w:left="-100"/>
              <w:jc w:val="both"/>
            </w:pPr>
            <w:r w:rsidRPr="000229FD">
              <w:rPr>
                <w:sz w:val="20"/>
                <w:szCs w:val="20"/>
              </w:rPr>
              <w:t>Nr. de referiri soluționate</w:t>
            </w:r>
            <w:r w:rsidRPr="000229FD">
              <w:t xml:space="preserve"> </w:t>
            </w:r>
          </w:p>
          <w:p w14:paraId="1DCC691E" w14:textId="77777777" w:rsidR="008A2F61" w:rsidRPr="000229FD" w:rsidRDefault="008A2F61" w:rsidP="00491B11">
            <w:pPr>
              <w:ind w:left="-100"/>
              <w:jc w:val="both"/>
              <w:rPr>
                <w:sz w:val="20"/>
                <w:szCs w:val="20"/>
              </w:rPr>
            </w:pPr>
            <w:r w:rsidRPr="000229FD">
              <w:rPr>
                <w:sz w:val="20"/>
                <w:szCs w:val="20"/>
              </w:rPr>
              <w:t>Nr. cazuri monitorizate</w:t>
            </w:r>
          </w:p>
          <w:p w14:paraId="45E9660F" w14:textId="77777777" w:rsidR="008A2F61" w:rsidRPr="000229FD" w:rsidRDefault="008A2F61" w:rsidP="00491B11">
            <w:pPr>
              <w:ind w:left="-100"/>
              <w:jc w:val="both"/>
              <w:rPr>
                <w:sz w:val="20"/>
                <w:szCs w:val="20"/>
              </w:rPr>
            </w:pPr>
            <w:r w:rsidRPr="000229FD">
              <w:rPr>
                <w:sz w:val="20"/>
                <w:szCs w:val="20"/>
              </w:rPr>
              <w:t>Bune practici la nivel local evidențiate</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5FD3633" w14:textId="77777777" w:rsidR="008A2F61" w:rsidRPr="000229FD" w:rsidRDefault="008A2F61" w:rsidP="00491B11">
            <w:pPr>
              <w:jc w:val="both"/>
              <w:rPr>
                <w:sz w:val="20"/>
                <w:szCs w:val="20"/>
              </w:rPr>
            </w:pPr>
            <w:r w:rsidRPr="000229FD">
              <w:rPr>
                <w:sz w:val="20"/>
                <w:szCs w:val="20"/>
              </w:rPr>
              <w:t xml:space="preserve"> Semestrial</w:t>
            </w:r>
          </w:p>
        </w:tc>
      </w:tr>
      <w:tr w:rsidR="008A2F61" w:rsidRPr="000229FD" w14:paraId="7263BC8A" w14:textId="77777777" w:rsidTr="00491B11">
        <w:trPr>
          <w:trHeight w:val="1623"/>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212865" w14:textId="68D67182" w:rsidR="008A2F61" w:rsidRPr="000229FD" w:rsidRDefault="00B75381" w:rsidP="00491B11">
            <w:pPr>
              <w:ind w:right="-35"/>
              <w:jc w:val="both"/>
              <w:rPr>
                <w:sz w:val="20"/>
                <w:szCs w:val="20"/>
              </w:rPr>
            </w:pPr>
            <w:r w:rsidRPr="000229FD">
              <w:rPr>
                <w:sz w:val="20"/>
                <w:szCs w:val="20"/>
              </w:rPr>
              <w:t>3.</w:t>
            </w:r>
            <w:r w:rsidR="008A2F61" w:rsidRPr="000229FD">
              <w:rPr>
                <w:sz w:val="20"/>
                <w:szCs w:val="20"/>
              </w:rPr>
              <w:t>3.7</w:t>
            </w:r>
            <w:r w:rsidRPr="000229FD">
              <w:rPr>
                <w:sz w:val="20"/>
                <w:szCs w:val="20"/>
              </w:rPr>
              <w:t>.</w:t>
            </w:r>
            <w:r w:rsidR="008A2F61" w:rsidRPr="000229FD">
              <w:rPr>
                <w:sz w:val="20"/>
                <w:szCs w:val="20"/>
              </w:rPr>
              <w:t xml:space="preserve"> Analizarea măsurilor de asistență și protecție implementate din perspectiva nevoilor victimelor care provin din grupuri vulnerabile (discriminare sistemică) </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17928B" w14:textId="743CEF6D" w:rsidR="008A2F61" w:rsidRPr="000229FD" w:rsidRDefault="00FC6492" w:rsidP="00491B11">
            <w:pPr>
              <w:ind w:left="-23"/>
              <w:jc w:val="both"/>
              <w:rPr>
                <w:sz w:val="20"/>
                <w:szCs w:val="20"/>
              </w:rPr>
            </w:pPr>
            <w:r w:rsidRPr="000229FD">
              <w:rPr>
                <w:sz w:val="20"/>
                <w:szCs w:val="20"/>
              </w:rPr>
              <w:t xml:space="preserve">MAI prin </w:t>
            </w:r>
            <w:r w:rsidR="008A2F61" w:rsidRPr="000229FD">
              <w:rPr>
                <w:sz w:val="20"/>
                <w:szCs w:val="20"/>
              </w:rPr>
              <w:t>ANITP</w:t>
            </w:r>
          </w:p>
          <w:p w14:paraId="200B5D36" w14:textId="06F2BC65" w:rsidR="008A2F61" w:rsidRPr="000229FD" w:rsidRDefault="002864F7" w:rsidP="00491B11">
            <w:pPr>
              <w:ind w:left="-23"/>
              <w:jc w:val="both"/>
              <w:rPr>
                <w:sz w:val="20"/>
                <w:szCs w:val="20"/>
              </w:rPr>
            </w:pPr>
            <w:r w:rsidRPr="000229FD">
              <w:rPr>
                <w:sz w:val="20"/>
                <w:szCs w:val="20"/>
              </w:rPr>
              <w:t xml:space="preserve">MMSS prin </w:t>
            </w:r>
            <w:r w:rsidR="008A2F61" w:rsidRPr="000229FD">
              <w:rPr>
                <w:sz w:val="20"/>
                <w:szCs w:val="20"/>
              </w:rPr>
              <w:t>ANPDPD</w:t>
            </w:r>
          </w:p>
          <w:p w14:paraId="6F03A82C" w14:textId="3F6B36C6" w:rsidR="008A2F61" w:rsidRPr="000229FD" w:rsidRDefault="008A2F61" w:rsidP="00491B11">
            <w:pPr>
              <w:ind w:left="-23"/>
              <w:jc w:val="both"/>
              <w:rPr>
                <w:sz w:val="20"/>
                <w:szCs w:val="20"/>
              </w:rPr>
            </w:pPr>
            <w:r w:rsidRPr="000229FD">
              <w:rPr>
                <w:sz w:val="20"/>
                <w:szCs w:val="20"/>
              </w:rPr>
              <w:t>MFTES</w:t>
            </w:r>
            <w:r w:rsidR="002864F7" w:rsidRPr="000229FD">
              <w:rPr>
                <w:sz w:val="20"/>
                <w:szCs w:val="20"/>
              </w:rPr>
              <w:t xml:space="preserve"> prin </w:t>
            </w:r>
            <w:r w:rsidRPr="000229FD">
              <w:rPr>
                <w:sz w:val="20"/>
                <w:szCs w:val="20"/>
              </w:rPr>
              <w:t>ANPDCA, ANES</w:t>
            </w:r>
          </w:p>
          <w:p w14:paraId="0B986692" w14:textId="171D371F" w:rsidR="008A2F61" w:rsidRPr="000229FD" w:rsidRDefault="008A2F61" w:rsidP="00491B11">
            <w:pPr>
              <w:ind w:left="140" w:right="140"/>
              <w:jc w:val="both"/>
              <w:rPr>
                <w:sz w:val="20"/>
                <w:szCs w:val="20"/>
              </w:rPr>
            </w:pP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E1DF11" w14:textId="56D85ED3" w:rsidR="00D31A52" w:rsidRPr="000229FD" w:rsidRDefault="00D31A52" w:rsidP="00D31A52">
            <w:pPr>
              <w:ind w:left="-23"/>
              <w:jc w:val="both"/>
              <w:rPr>
                <w:sz w:val="20"/>
                <w:szCs w:val="20"/>
              </w:rPr>
            </w:pPr>
            <w:r w:rsidRPr="000229FD">
              <w:rPr>
                <w:sz w:val="20"/>
                <w:szCs w:val="20"/>
              </w:rPr>
              <w:t>ONG</w:t>
            </w:r>
          </w:p>
          <w:p w14:paraId="70A39639" w14:textId="77777777" w:rsidR="008A2F61" w:rsidRPr="000229FD" w:rsidRDefault="008A2F61" w:rsidP="00491B11">
            <w:pPr>
              <w:ind w:left="140" w:right="140"/>
              <w:jc w:val="both"/>
              <w:rPr>
                <w:sz w:val="20"/>
                <w:szCs w:val="20"/>
                <w:highlight w:val="yellow"/>
              </w:rPr>
            </w:pP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C708D5" w14:textId="77777777" w:rsidR="008A2F61" w:rsidRPr="000229FD" w:rsidRDefault="008A2F61" w:rsidP="00491B11">
            <w:pPr>
              <w:ind w:left="-100"/>
              <w:jc w:val="both"/>
              <w:rPr>
                <w:sz w:val="20"/>
                <w:szCs w:val="20"/>
                <w:highlight w:val="white"/>
              </w:rPr>
            </w:pPr>
            <w:r w:rsidRPr="000229FD">
              <w:rPr>
                <w:sz w:val="20"/>
                <w:szCs w:val="20"/>
                <w:highlight w:val="white"/>
              </w:rPr>
              <w:t>Instituțiile relevante actualizează anual măsurile de prevenire și asistență adresate grupurilor vulnerabile</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AAC498" w14:textId="77777777" w:rsidR="008A2F61" w:rsidRPr="000229FD" w:rsidRDefault="008A2F61" w:rsidP="00491B11">
            <w:pPr>
              <w:jc w:val="both"/>
              <w:rPr>
                <w:sz w:val="20"/>
                <w:szCs w:val="20"/>
                <w:highlight w:val="white"/>
              </w:rPr>
            </w:pPr>
            <w:r w:rsidRPr="000229FD">
              <w:rPr>
                <w:sz w:val="20"/>
                <w:szCs w:val="20"/>
                <w:highlight w:val="white"/>
              </w:rPr>
              <w:t>Anual</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44E6AA" w14:textId="77777777" w:rsidR="008A2F61" w:rsidRPr="000229FD" w:rsidRDefault="008A2F61" w:rsidP="00491B11">
            <w:pPr>
              <w:ind w:left="-100" w:right="-100"/>
              <w:jc w:val="both"/>
              <w:rPr>
                <w:sz w:val="20"/>
                <w:szCs w:val="20"/>
              </w:rPr>
            </w:pPr>
            <w:r w:rsidRPr="000229FD">
              <w:rPr>
                <w:sz w:val="20"/>
                <w:szCs w:val="20"/>
              </w:rPr>
              <w:t>Concluzii și recomandări propuse</w:t>
            </w:r>
          </w:p>
          <w:p w14:paraId="7C51F3BA" w14:textId="77777777" w:rsidR="008A2F61" w:rsidRPr="000229FD" w:rsidRDefault="008A2F61" w:rsidP="00491B11">
            <w:pPr>
              <w:ind w:left="-100" w:right="-100"/>
              <w:jc w:val="both"/>
              <w:rPr>
                <w:sz w:val="20"/>
                <w:szCs w:val="20"/>
              </w:rPr>
            </w:pPr>
            <w:r w:rsidRPr="000229FD">
              <w:rPr>
                <w:sz w:val="20"/>
                <w:szCs w:val="20"/>
              </w:rPr>
              <w:t>Instrumente și proceduri de lucru ajustate</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001CF4" w14:textId="77777777" w:rsidR="008A2F61" w:rsidRPr="000229FD" w:rsidRDefault="008A2F61" w:rsidP="00132685">
            <w:pPr>
              <w:ind w:right="140"/>
              <w:jc w:val="both"/>
              <w:rPr>
                <w:sz w:val="20"/>
                <w:szCs w:val="20"/>
              </w:rPr>
            </w:pPr>
            <w:r w:rsidRPr="000229FD">
              <w:rPr>
                <w:sz w:val="20"/>
                <w:szCs w:val="20"/>
              </w:rPr>
              <w:t xml:space="preserve"> Semestrial</w:t>
            </w:r>
          </w:p>
        </w:tc>
      </w:tr>
      <w:tr w:rsidR="008A2F61" w:rsidRPr="000229FD" w14:paraId="3AB32A69" w14:textId="77777777" w:rsidTr="00491B11">
        <w:trPr>
          <w:trHeight w:val="1689"/>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44FCBB" w14:textId="342B8EAF" w:rsidR="008A2F61" w:rsidRPr="000229FD" w:rsidRDefault="00B75381" w:rsidP="00491B11">
            <w:pPr>
              <w:jc w:val="both"/>
              <w:rPr>
                <w:sz w:val="20"/>
                <w:szCs w:val="20"/>
              </w:rPr>
            </w:pPr>
            <w:r w:rsidRPr="000229FD">
              <w:rPr>
                <w:sz w:val="20"/>
                <w:szCs w:val="20"/>
              </w:rPr>
              <w:lastRenderedPageBreak/>
              <w:t>3.</w:t>
            </w:r>
            <w:r w:rsidR="00476F67" w:rsidRPr="000229FD">
              <w:rPr>
                <w:sz w:val="20"/>
                <w:szCs w:val="20"/>
              </w:rPr>
              <w:t>3.8</w:t>
            </w:r>
            <w:r w:rsidRPr="000229FD">
              <w:rPr>
                <w:sz w:val="20"/>
                <w:szCs w:val="20"/>
              </w:rPr>
              <w:t>.</w:t>
            </w:r>
            <w:r w:rsidR="008A2F61" w:rsidRPr="000229FD">
              <w:rPr>
                <w:sz w:val="20"/>
                <w:szCs w:val="20"/>
              </w:rPr>
              <w:t xml:space="preserve"> Analiza acțiunilor specifice repatrierii voluntare asistate a victimelor traficului de persoane cetățeni români</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A082DA" w14:textId="2B444380" w:rsidR="008A2F61" w:rsidRPr="000229FD" w:rsidRDefault="008A2F61" w:rsidP="00491B11">
            <w:pPr>
              <w:ind w:left="-23"/>
              <w:jc w:val="both"/>
              <w:rPr>
                <w:sz w:val="20"/>
                <w:szCs w:val="20"/>
              </w:rPr>
            </w:pPr>
            <w:r w:rsidRPr="000229FD">
              <w:rPr>
                <w:sz w:val="20"/>
                <w:szCs w:val="20"/>
              </w:rPr>
              <w:t>MAI</w:t>
            </w:r>
            <w:r w:rsidR="00FC6492" w:rsidRPr="000229FD">
              <w:rPr>
                <w:sz w:val="20"/>
                <w:szCs w:val="20"/>
              </w:rPr>
              <w:t xml:space="preserve"> prin </w:t>
            </w:r>
            <w:r w:rsidRPr="000229FD">
              <w:rPr>
                <w:sz w:val="20"/>
                <w:szCs w:val="20"/>
              </w:rPr>
              <w:t>ANITP</w:t>
            </w:r>
          </w:p>
          <w:p w14:paraId="24C8B4D9" w14:textId="77777777" w:rsidR="008A2F61" w:rsidRPr="000229FD" w:rsidRDefault="008A2F61" w:rsidP="00491B11">
            <w:pPr>
              <w:ind w:left="-23"/>
              <w:jc w:val="both"/>
              <w:rPr>
                <w:sz w:val="20"/>
                <w:szCs w:val="20"/>
              </w:rPr>
            </w:pPr>
            <w:r w:rsidRPr="000229FD">
              <w:rPr>
                <w:sz w:val="20"/>
                <w:szCs w:val="20"/>
              </w:rPr>
              <w:t>MAE</w:t>
            </w:r>
          </w:p>
          <w:p w14:paraId="42CE9F88" w14:textId="77777777" w:rsidR="008A2F61" w:rsidRPr="000229FD" w:rsidRDefault="008A2F61" w:rsidP="00491B11">
            <w:pPr>
              <w:ind w:left="-23"/>
              <w:jc w:val="both"/>
              <w:rPr>
                <w:sz w:val="20"/>
                <w:szCs w:val="20"/>
              </w:rPr>
            </w:pPr>
            <w:r w:rsidRPr="000229FD">
              <w:rPr>
                <w:sz w:val="20"/>
                <w:szCs w:val="20"/>
              </w:rPr>
              <w:t>OIM</w:t>
            </w:r>
          </w:p>
          <w:p w14:paraId="0BCAEED0" w14:textId="45BAB831" w:rsidR="008A2F61" w:rsidRPr="000229FD" w:rsidRDefault="008A2F61" w:rsidP="00491B11">
            <w:pPr>
              <w:ind w:left="-23"/>
              <w:jc w:val="both"/>
              <w:rPr>
                <w:sz w:val="20"/>
                <w:szCs w:val="20"/>
              </w:rPr>
            </w:pP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386334" w14:textId="698B4A12" w:rsidR="008A2F61" w:rsidRPr="000229FD" w:rsidRDefault="00D31A52" w:rsidP="0074135C">
            <w:pPr>
              <w:ind w:right="140"/>
              <w:jc w:val="both"/>
              <w:rPr>
                <w:sz w:val="20"/>
                <w:szCs w:val="20"/>
                <w:highlight w:val="yellow"/>
              </w:rPr>
            </w:pPr>
            <w:r w:rsidRPr="000229FD">
              <w:rPr>
                <w:sz w:val="20"/>
                <w:szCs w:val="20"/>
              </w:rPr>
              <w:t>ONG</w:t>
            </w:r>
            <w:r w:rsidR="008A2F61" w:rsidRPr="000229FD">
              <w:rPr>
                <w:sz w:val="20"/>
                <w:szCs w:val="20"/>
                <w:highlight w:val="yellow"/>
              </w:rPr>
              <w:t xml:space="preserve"> </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4279DD" w14:textId="77777777" w:rsidR="008A2F61" w:rsidRPr="000229FD" w:rsidRDefault="008A2F61" w:rsidP="00491B11">
            <w:pPr>
              <w:ind w:left="-100"/>
              <w:jc w:val="both"/>
              <w:rPr>
                <w:sz w:val="20"/>
                <w:szCs w:val="20"/>
                <w:highlight w:val="white"/>
              </w:rPr>
            </w:pPr>
            <w:r w:rsidRPr="000229FD">
              <w:rPr>
                <w:sz w:val="20"/>
                <w:szCs w:val="20"/>
                <w:highlight w:val="white"/>
              </w:rPr>
              <w:t>Asistența victimelor care se repatriază voluntar se realizează cu respectarea drepturilor și nevoilor victimelor, a recomandărilor și acțiunilor specifice</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49E111" w14:textId="77777777" w:rsidR="008A2F61" w:rsidRPr="000229FD" w:rsidRDefault="008A2F61" w:rsidP="00491B11">
            <w:pPr>
              <w:ind w:right="-100"/>
              <w:jc w:val="both"/>
              <w:rPr>
                <w:sz w:val="20"/>
                <w:szCs w:val="20"/>
              </w:rPr>
            </w:pPr>
            <w:r w:rsidRPr="000229FD">
              <w:rPr>
                <w:sz w:val="20"/>
                <w:szCs w:val="20"/>
              </w:rPr>
              <w:t xml:space="preserve"> 2025-2026</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4C021F" w14:textId="77777777" w:rsidR="008A2F61" w:rsidRPr="000229FD" w:rsidRDefault="008A2F61" w:rsidP="00491B11">
            <w:pPr>
              <w:ind w:left="-100" w:right="-100"/>
              <w:jc w:val="both"/>
              <w:rPr>
                <w:sz w:val="20"/>
                <w:szCs w:val="20"/>
              </w:rPr>
            </w:pPr>
            <w:r w:rsidRPr="000229FD">
              <w:rPr>
                <w:sz w:val="20"/>
                <w:szCs w:val="20"/>
              </w:rPr>
              <w:t>Identificare acțiuni incomplete</w:t>
            </w:r>
          </w:p>
          <w:p w14:paraId="69FA3AE6" w14:textId="77777777" w:rsidR="008A2F61" w:rsidRPr="000229FD" w:rsidRDefault="008A2F61" w:rsidP="00491B11">
            <w:pPr>
              <w:ind w:left="-100" w:right="-100"/>
              <w:jc w:val="both"/>
              <w:rPr>
                <w:sz w:val="20"/>
                <w:szCs w:val="20"/>
              </w:rPr>
            </w:pPr>
            <w:r w:rsidRPr="000229FD">
              <w:rPr>
                <w:sz w:val="20"/>
                <w:szCs w:val="20"/>
              </w:rPr>
              <w:t xml:space="preserve"> </w:t>
            </w:r>
          </w:p>
          <w:p w14:paraId="3FB28004" w14:textId="77777777" w:rsidR="008A2F61" w:rsidRPr="000229FD" w:rsidRDefault="008A2F61" w:rsidP="00491B11">
            <w:pPr>
              <w:ind w:left="-100" w:right="-100"/>
              <w:jc w:val="both"/>
              <w:rPr>
                <w:sz w:val="20"/>
                <w:szCs w:val="20"/>
              </w:rPr>
            </w:pPr>
            <w:r w:rsidRPr="000229FD">
              <w:rPr>
                <w:sz w:val="20"/>
                <w:szCs w:val="20"/>
              </w:rPr>
              <w:t>Propuneri soluții pentru implementarea eficientă a MNIR</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E5F9F6" w14:textId="77777777" w:rsidR="008A2F61" w:rsidRPr="000229FD" w:rsidRDefault="008A2F61" w:rsidP="00491B11">
            <w:pPr>
              <w:ind w:left="-100" w:right="-100"/>
              <w:jc w:val="both"/>
              <w:rPr>
                <w:sz w:val="20"/>
                <w:szCs w:val="20"/>
              </w:rPr>
            </w:pPr>
            <w:r w:rsidRPr="000229FD">
              <w:rPr>
                <w:sz w:val="20"/>
                <w:szCs w:val="20"/>
              </w:rPr>
              <w:t xml:space="preserve"> Semestrial</w:t>
            </w:r>
          </w:p>
        </w:tc>
      </w:tr>
      <w:tr w:rsidR="008A2F61" w:rsidRPr="000229FD" w14:paraId="6216761C" w14:textId="77777777" w:rsidTr="00491B11">
        <w:trPr>
          <w:trHeight w:val="267"/>
        </w:trPr>
        <w:tc>
          <w:tcPr>
            <w:tcW w:w="14459" w:type="dxa"/>
            <w:gridSpan w:val="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66EC209" w14:textId="361BD57C" w:rsidR="008A2F61" w:rsidRPr="000229FD" w:rsidRDefault="008A2F61" w:rsidP="00491B11">
            <w:pPr>
              <w:rPr>
                <w:b/>
              </w:rPr>
            </w:pPr>
            <w:r w:rsidRPr="000229FD">
              <w:rPr>
                <w:b/>
              </w:rPr>
              <w:t xml:space="preserve">Obiectiv specific </w:t>
            </w:r>
            <w:r w:rsidR="00B75381" w:rsidRPr="000229FD">
              <w:rPr>
                <w:b/>
              </w:rPr>
              <w:t>3.</w:t>
            </w:r>
            <w:r w:rsidRPr="000229FD">
              <w:rPr>
                <w:b/>
              </w:rPr>
              <w:t xml:space="preserve">4: Eficientizarea intervenției de asistență și protecție a copiilor victime ale traficului de minori </w:t>
            </w:r>
          </w:p>
        </w:tc>
      </w:tr>
      <w:tr w:rsidR="008A2F61" w:rsidRPr="000229FD" w14:paraId="39FF734C" w14:textId="77777777" w:rsidTr="00491B11">
        <w:trPr>
          <w:trHeight w:val="287"/>
        </w:trPr>
        <w:tc>
          <w:tcPr>
            <w:tcW w:w="2333"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2BDFBC6" w14:textId="77777777" w:rsidR="008A2F61" w:rsidRPr="000229FD" w:rsidRDefault="008A2F61" w:rsidP="00491B11">
            <w:pPr>
              <w:jc w:val="center"/>
              <w:rPr>
                <w:b/>
                <w:sz w:val="20"/>
                <w:szCs w:val="20"/>
              </w:rPr>
            </w:pPr>
            <w:r w:rsidRPr="000229FD">
              <w:rPr>
                <w:b/>
                <w:sz w:val="20"/>
                <w:szCs w:val="20"/>
              </w:rPr>
              <w:t>Acțiuni</w:t>
            </w:r>
          </w:p>
        </w:tc>
        <w:tc>
          <w:tcPr>
            <w:tcW w:w="40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70881D" w14:textId="77777777" w:rsidR="008A2F61" w:rsidRPr="000229FD" w:rsidRDefault="008A2F61" w:rsidP="00491B11">
            <w:pPr>
              <w:jc w:val="center"/>
              <w:rPr>
                <w:b/>
                <w:sz w:val="20"/>
                <w:szCs w:val="20"/>
              </w:rPr>
            </w:pPr>
            <w:r w:rsidRPr="000229FD">
              <w:rPr>
                <w:b/>
                <w:sz w:val="20"/>
                <w:szCs w:val="20"/>
              </w:rPr>
              <w:t>Instituții</w:t>
            </w:r>
          </w:p>
        </w:tc>
        <w:tc>
          <w:tcPr>
            <w:tcW w:w="212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228852" w14:textId="77777777" w:rsidR="008A2F61" w:rsidRPr="000229FD" w:rsidRDefault="008A2F61" w:rsidP="00491B11">
            <w:pPr>
              <w:jc w:val="center"/>
              <w:rPr>
                <w:b/>
                <w:sz w:val="20"/>
                <w:szCs w:val="20"/>
              </w:rPr>
            </w:pPr>
            <w:r w:rsidRPr="000229FD">
              <w:rPr>
                <w:b/>
                <w:sz w:val="20"/>
                <w:szCs w:val="20"/>
              </w:rPr>
              <w:t>Rezultate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D465B7" w14:textId="77777777" w:rsidR="008A2F61" w:rsidRPr="000229FD" w:rsidRDefault="008A2F61" w:rsidP="00491B11">
            <w:pPr>
              <w:jc w:val="center"/>
              <w:rPr>
                <w:b/>
                <w:sz w:val="20"/>
                <w:szCs w:val="20"/>
              </w:rPr>
            </w:pPr>
            <w:r w:rsidRPr="000229FD">
              <w:rPr>
                <w:b/>
                <w:sz w:val="20"/>
                <w:szCs w:val="20"/>
              </w:rPr>
              <w:t>Perioada de implementare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4EF29B" w14:textId="77777777" w:rsidR="008A2F61" w:rsidRPr="000229FD" w:rsidRDefault="008A2F61" w:rsidP="00491B11">
            <w:pPr>
              <w:jc w:val="center"/>
              <w:rPr>
                <w:b/>
                <w:sz w:val="20"/>
                <w:szCs w:val="20"/>
              </w:rPr>
            </w:pPr>
            <w:r w:rsidRPr="000229FD">
              <w:rPr>
                <w:b/>
                <w:sz w:val="20"/>
                <w:szCs w:val="20"/>
              </w:rPr>
              <w:t>Indicatori</w:t>
            </w:r>
          </w:p>
        </w:tc>
        <w:tc>
          <w:tcPr>
            <w:tcW w:w="14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BDCA1D" w14:textId="77777777" w:rsidR="008A2F61" w:rsidRPr="000229FD" w:rsidRDefault="008A2F61" w:rsidP="00491B11">
            <w:pPr>
              <w:jc w:val="center"/>
              <w:rPr>
                <w:b/>
                <w:sz w:val="20"/>
                <w:szCs w:val="20"/>
              </w:rPr>
            </w:pPr>
            <w:r w:rsidRPr="000229FD">
              <w:rPr>
                <w:b/>
                <w:sz w:val="20"/>
                <w:szCs w:val="20"/>
              </w:rPr>
              <w:t>Etapele evaluării</w:t>
            </w:r>
          </w:p>
        </w:tc>
      </w:tr>
      <w:tr w:rsidR="008A2F61" w:rsidRPr="000229FD" w14:paraId="25335577" w14:textId="77777777" w:rsidTr="00491B11">
        <w:trPr>
          <w:trHeight w:val="304"/>
        </w:trPr>
        <w:tc>
          <w:tcPr>
            <w:tcW w:w="233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F6F8A4" w14:textId="77777777" w:rsidR="008A2F61" w:rsidRPr="000229FD" w:rsidRDefault="008A2F61" w:rsidP="008A2F61">
            <w:pPr>
              <w:ind w:left="140" w:right="140"/>
            </w:pP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AD69D7" w14:textId="77777777" w:rsidR="008A2F61" w:rsidRPr="000229FD" w:rsidRDefault="008A2F61" w:rsidP="00491B11">
            <w:pPr>
              <w:jc w:val="both"/>
              <w:rPr>
                <w:b/>
                <w:sz w:val="20"/>
                <w:szCs w:val="20"/>
              </w:rPr>
            </w:pPr>
            <w:r w:rsidRPr="000229FD">
              <w:rPr>
                <w:b/>
                <w:sz w:val="20"/>
                <w:szCs w:val="20"/>
              </w:rPr>
              <w:t>Responsabile</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C25B23" w14:textId="77777777" w:rsidR="008A2F61" w:rsidRPr="000229FD" w:rsidRDefault="008A2F61" w:rsidP="00491B11">
            <w:pPr>
              <w:jc w:val="both"/>
              <w:rPr>
                <w:b/>
                <w:sz w:val="20"/>
                <w:szCs w:val="20"/>
              </w:rPr>
            </w:pPr>
            <w:r w:rsidRPr="000229FD">
              <w:rPr>
                <w:b/>
                <w:sz w:val="20"/>
                <w:szCs w:val="20"/>
              </w:rPr>
              <w:t>De sprijin</w:t>
            </w:r>
          </w:p>
        </w:tc>
        <w:tc>
          <w:tcPr>
            <w:tcW w:w="212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2F1545"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F4FE3CF"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6E3840C" w14:textId="77777777" w:rsidR="008A2F61" w:rsidRPr="000229FD" w:rsidRDefault="008A2F61" w:rsidP="008A2F61">
            <w:pPr>
              <w:ind w:left="140" w:right="140"/>
            </w:pPr>
          </w:p>
        </w:tc>
        <w:tc>
          <w:tcPr>
            <w:tcW w:w="14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14D7FF9" w14:textId="77777777" w:rsidR="008A2F61" w:rsidRPr="000229FD" w:rsidRDefault="008A2F61" w:rsidP="008A2F61">
            <w:pPr>
              <w:ind w:left="140" w:right="140"/>
            </w:pPr>
          </w:p>
        </w:tc>
      </w:tr>
      <w:tr w:rsidR="009840DE" w:rsidRPr="000229FD" w14:paraId="173548F1" w14:textId="77777777" w:rsidTr="0013251D">
        <w:trPr>
          <w:trHeight w:val="405"/>
        </w:trPr>
        <w:tc>
          <w:tcPr>
            <w:tcW w:w="2333"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51E25161" w14:textId="1B3A7D8C" w:rsidR="009840DE" w:rsidRPr="000229FD" w:rsidRDefault="009840DE" w:rsidP="00491B11">
            <w:pPr>
              <w:ind w:right="-35"/>
              <w:jc w:val="both"/>
            </w:pPr>
            <w:r w:rsidRPr="000229FD">
              <w:rPr>
                <w:sz w:val="20"/>
                <w:szCs w:val="20"/>
              </w:rPr>
              <w:t>3.4.1. Analiză și propuneri de modificare și completare a prevederilor privind asistența și protecția copiilor victime ale traficului de persoane în contextul evaluării întregii legislații din domeniul victimelor traficului de persoane</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1250A81" w14:textId="77777777" w:rsidR="009840DE" w:rsidRDefault="002864F7" w:rsidP="009840DE">
            <w:pPr>
              <w:jc w:val="both"/>
              <w:rPr>
                <w:sz w:val="20"/>
                <w:szCs w:val="20"/>
              </w:rPr>
            </w:pPr>
            <w:r w:rsidRPr="000229FD">
              <w:rPr>
                <w:sz w:val="20"/>
                <w:szCs w:val="20"/>
              </w:rPr>
              <w:t xml:space="preserve">MFTES prin </w:t>
            </w:r>
            <w:r w:rsidR="009840DE" w:rsidRPr="000229FD">
              <w:rPr>
                <w:sz w:val="20"/>
                <w:szCs w:val="20"/>
              </w:rPr>
              <w:t>ANPDCA</w:t>
            </w:r>
          </w:p>
          <w:p w14:paraId="1510E1FA" w14:textId="77777777" w:rsidR="00CB066E" w:rsidRPr="000229FD" w:rsidRDefault="00CB066E" w:rsidP="00CB066E">
            <w:pPr>
              <w:jc w:val="both"/>
              <w:rPr>
                <w:sz w:val="20"/>
                <w:szCs w:val="20"/>
              </w:rPr>
            </w:pPr>
            <w:r w:rsidRPr="000229FD">
              <w:rPr>
                <w:sz w:val="20"/>
                <w:szCs w:val="20"/>
              </w:rPr>
              <w:t>MAI prin ANITP</w:t>
            </w:r>
          </w:p>
          <w:p w14:paraId="7258D013" w14:textId="02C09940" w:rsidR="00CB066E" w:rsidRPr="000229FD" w:rsidRDefault="00CB066E" w:rsidP="009840DE">
            <w:pPr>
              <w:jc w:val="both"/>
              <w:rPr>
                <w:b/>
                <w:sz w:val="20"/>
                <w:szCs w:val="20"/>
              </w:rPr>
            </w:pP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43360F0" w14:textId="75FEE39C" w:rsidR="009840DE" w:rsidRPr="000229FD" w:rsidRDefault="009840DE" w:rsidP="00800BF1">
            <w:pPr>
              <w:jc w:val="both"/>
              <w:rPr>
                <w:b/>
                <w:sz w:val="20"/>
                <w:szCs w:val="20"/>
              </w:rPr>
            </w:pPr>
            <w:r w:rsidRPr="000229FD">
              <w:rPr>
                <w:sz w:val="20"/>
                <w:szCs w:val="20"/>
              </w:rPr>
              <w:t>ONG</w:t>
            </w:r>
          </w:p>
        </w:tc>
        <w:tc>
          <w:tcPr>
            <w:tcW w:w="2126"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521AB0BA" w14:textId="7831AEFC" w:rsidR="009840DE" w:rsidRPr="000229FD" w:rsidRDefault="009840DE" w:rsidP="00491B11">
            <w:pPr>
              <w:ind w:left="-100"/>
              <w:jc w:val="both"/>
            </w:pPr>
            <w:r w:rsidRPr="000229FD">
              <w:rPr>
                <w:sz w:val="20"/>
                <w:szCs w:val="20"/>
                <w:highlight w:val="white"/>
              </w:rPr>
              <w:t>Legislație actualizată și adecvată nevoilor de asistență și protecție a copiilor victime ale traficului de persoane, armonizată cu legislația din domeniul victimelor traficului de persoane</w:t>
            </w:r>
          </w:p>
        </w:tc>
        <w:tc>
          <w:tcPr>
            <w:tcW w:w="226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64FAABBB" w14:textId="33248485" w:rsidR="009840DE" w:rsidRPr="000229FD" w:rsidRDefault="009840DE" w:rsidP="00491B11">
            <w:pPr>
              <w:jc w:val="both"/>
            </w:pPr>
            <w:r w:rsidRPr="000229FD">
              <w:rPr>
                <w:sz w:val="20"/>
                <w:szCs w:val="20"/>
              </w:rPr>
              <w:t>2024-2026</w:t>
            </w:r>
          </w:p>
        </w:tc>
        <w:tc>
          <w:tcPr>
            <w:tcW w:w="226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5D4CF7BC" w14:textId="77777777" w:rsidR="009840DE" w:rsidRPr="000229FD" w:rsidRDefault="009840DE" w:rsidP="00491B11">
            <w:pPr>
              <w:ind w:left="-100"/>
              <w:jc w:val="both"/>
              <w:rPr>
                <w:sz w:val="20"/>
                <w:szCs w:val="20"/>
              </w:rPr>
            </w:pPr>
            <w:r w:rsidRPr="000229FD">
              <w:rPr>
                <w:sz w:val="20"/>
                <w:szCs w:val="20"/>
              </w:rPr>
              <w:t>Raport de analiză a legislației în vigoare cu set de recomandări de modificare și completare formulate în baza rezultatelor și concluziilor</w:t>
            </w:r>
          </w:p>
          <w:p w14:paraId="7F9B0ECE" w14:textId="6CC8D165" w:rsidR="009840DE" w:rsidRPr="000229FD" w:rsidRDefault="009840DE" w:rsidP="00491B11">
            <w:pPr>
              <w:ind w:left="-100" w:right="140"/>
              <w:jc w:val="both"/>
            </w:pPr>
            <w:r w:rsidRPr="000229FD">
              <w:rPr>
                <w:sz w:val="20"/>
                <w:szCs w:val="20"/>
              </w:rPr>
              <w:t xml:space="preserve">Propuneri de lege </w:t>
            </w:r>
            <w:proofErr w:type="spellStart"/>
            <w:r w:rsidRPr="000229FD">
              <w:rPr>
                <w:sz w:val="20"/>
                <w:szCs w:val="20"/>
              </w:rPr>
              <w:t>ferenda</w:t>
            </w:r>
            <w:proofErr w:type="spellEnd"/>
          </w:p>
        </w:tc>
        <w:tc>
          <w:tcPr>
            <w:tcW w:w="141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7A93E7EC" w14:textId="57FCF0E8" w:rsidR="009840DE" w:rsidRPr="000229FD" w:rsidRDefault="00CB066E" w:rsidP="00491B11">
            <w:pPr>
              <w:ind w:left="-100" w:right="140"/>
              <w:jc w:val="both"/>
            </w:pPr>
            <w:r>
              <w:rPr>
                <w:sz w:val="20"/>
                <w:szCs w:val="20"/>
              </w:rPr>
              <w:t>Anual</w:t>
            </w:r>
          </w:p>
        </w:tc>
      </w:tr>
      <w:tr w:rsidR="008A2F61" w:rsidRPr="000229FD" w14:paraId="583DC67C" w14:textId="77777777" w:rsidTr="0013251D">
        <w:trPr>
          <w:trHeight w:val="3682"/>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6BCC1E3" w14:textId="73CC1BBB" w:rsidR="008A2F61" w:rsidRPr="000229FD" w:rsidRDefault="009840DE" w:rsidP="001B7C4C">
            <w:pPr>
              <w:jc w:val="both"/>
              <w:rPr>
                <w:sz w:val="20"/>
                <w:szCs w:val="20"/>
              </w:rPr>
            </w:pPr>
            <w:r w:rsidRPr="000229FD">
              <w:rPr>
                <w:sz w:val="20"/>
                <w:szCs w:val="20"/>
              </w:rPr>
              <w:t>3.</w:t>
            </w:r>
            <w:r w:rsidR="008A2F61" w:rsidRPr="000229FD">
              <w:rPr>
                <w:sz w:val="20"/>
                <w:szCs w:val="20"/>
              </w:rPr>
              <w:t>4.2</w:t>
            </w:r>
            <w:r w:rsidRPr="000229FD">
              <w:rPr>
                <w:sz w:val="20"/>
                <w:szCs w:val="20"/>
              </w:rPr>
              <w:t>.</w:t>
            </w:r>
            <w:r w:rsidR="008A2F61" w:rsidRPr="000229FD">
              <w:rPr>
                <w:sz w:val="20"/>
                <w:szCs w:val="20"/>
              </w:rPr>
              <w:t xml:space="preserve"> Elaborarea unui ghid</w:t>
            </w:r>
            <w:r w:rsidR="001B7C4C">
              <w:rPr>
                <w:sz w:val="20"/>
                <w:szCs w:val="20"/>
              </w:rPr>
              <w:t xml:space="preserve"> practic</w:t>
            </w:r>
            <w:r w:rsidR="008A2F61" w:rsidRPr="000229FD">
              <w:rPr>
                <w:sz w:val="20"/>
                <w:szCs w:val="20"/>
              </w:rPr>
              <w:t xml:space="preserve"> de</w:t>
            </w:r>
            <w:r w:rsidR="001B7C4C">
              <w:rPr>
                <w:sz w:val="20"/>
                <w:szCs w:val="20"/>
              </w:rPr>
              <w:t xml:space="preserve"> identificare, referire și</w:t>
            </w:r>
            <w:r w:rsidR="008A2F61" w:rsidRPr="000229FD">
              <w:rPr>
                <w:sz w:val="20"/>
                <w:szCs w:val="20"/>
              </w:rPr>
              <w:t xml:space="preserve"> intervenție </w:t>
            </w:r>
            <w:r w:rsidR="001B7C4C">
              <w:rPr>
                <w:sz w:val="20"/>
                <w:szCs w:val="20"/>
              </w:rPr>
              <w:t>a cazurilor de trafic de minori</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1266E893" w14:textId="0447126F" w:rsidR="008A2F61" w:rsidRPr="000229FD" w:rsidRDefault="002864F7" w:rsidP="00491B11">
            <w:pPr>
              <w:jc w:val="both"/>
              <w:rPr>
                <w:sz w:val="20"/>
                <w:szCs w:val="20"/>
              </w:rPr>
            </w:pPr>
            <w:r w:rsidRPr="000229FD">
              <w:rPr>
                <w:sz w:val="20"/>
                <w:szCs w:val="20"/>
              </w:rPr>
              <w:t xml:space="preserve">MFTES prin </w:t>
            </w:r>
            <w:r w:rsidR="008A2F61" w:rsidRPr="000229FD">
              <w:rPr>
                <w:sz w:val="20"/>
                <w:szCs w:val="20"/>
              </w:rPr>
              <w:t>ANPDCA</w:t>
            </w:r>
          </w:p>
          <w:p w14:paraId="10F51158" w14:textId="02592815" w:rsidR="008A2F61" w:rsidRPr="000229FD" w:rsidRDefault="00FC6492" w:rsidP="00491B11">
            <w:pPr>
              <w:jc w:val="both"/>
              <w:rPr>
                <w:sz w:val="20"/>
                <w:szCs w:val="20"/>
              </w:rPr>
            </w:pPr>
            <w:r w:rsidRPr="000229FD">
              <w:rPr>
                <w:sz w:val="20"/>
                <w:szCs w:val="20"/>
              </w:rPr>
              <w:t xml:space="preserve">MAI prin </w:t>
            </w:r>
            <w:r w:rsidR="008A2F61" w:rsidRPr="000229FD">
              <w:rPr>
                <w:sz w:val="20"/>
                <w:szCs w:val="20"/>
              </w:rPr>
              <w:t>ANITP</w:t>
            </w:r>
          </w:p>
          <w:p w14:paraId="24A70A74" w14:textId="77777777" w:rsidR="008A2F61" w:rsidRPr="000229FD" w:rsidRDefault="008A2F61" w:rsidP="00491B11">
            <w:pPr>
              <w:jc w:val="both"/>
              <w:rPr>
                <w:sz w:val="20"/>
                <w:szCs w:val="20"/>
              </w:rPr>
            </w:pPr>
            <w:r w:rsidRPr="000229FD">
              <w:rPr>
                <w:sz w:val="20"/>
                <w:szCs w:val="20"/>
              </w:rPr>
              <w:t>DGASPC</w:t>
            </w:r>
          </w:p>
          <w:p w14:paraId="3748C16F" w14:textId="77777777" w:rsidR="008A2F61" w:rsidRPr="000229FD" w:rsidRDefault="008A2F61" w:rsidP="00491B11">
            <w:pPr>
              <w:jc w:val="both"/>
              <w:rPr>
                <w:sz w:val="20"/>
                <w:szCs w:val="20"/>
              </w:rPr>
            </w:pPr>
            <w:r w:rsidRPr="000229FD">
              <w:rPr>
                <w:sz w:val="20"/>
                <w:szCs w:val="20"/>
              </w:rPr>
              <w:t>SPAS</w:t>
            </w:r>
          </w:p>
          <w:p w14:paraId="7D318920" w14:textId="27390D17" w:rsidR="008A2F61" w:rsidRPr="000229FD" w:rsidRDefault="008A2F61" w:rsidP="00491B11">
            <w:pPr>
              <w:jc w:val="both"/>
              <w:rPr>
                <w:sz w:val="20"/>
                <w:szCs w:val="20"/>
              </w:rPr>
            </w:pP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70668D9A" w14:textId="4C409E1A" w:rsidR="008A2F61" w:rsidRPr="000229FD" w:rsidRDefault="00FC6492" w:rsidP="00491B11">
            <w:pPr>
              <w:jc w:val="both"/>
              <w:rPr>
                <w:sz w:val="20"/>
                <w:szCs w:val="20"/>
              </w:rPr>
            </w:pPr>
            <w:r w:rsidRPr="000229FD">
              <w:rPr>
                <w:sz w:val="20"/>
                <w:szCs w:val="20"/>
              </w:rPr>
              <w:t>MAI prin</w:t>
            </w:r>
            <w:r w:rsidR="008A2F61" w:rsidRPr="000229FD">
              <w:rPr>
                <w:sz w:val="20"/>
                <w:szCs w:val="20"/>
              </w:rPr>
              <w:t xml:space="preserve"> IGPR</w:t>
            </w:r>
          </w:p>
          <w:p w14:paraId="470A1D55" w14:textId="77777777" w:rsidR="000229FD" w:rsidRPr="000229FD" w:rsidRDefault="000229FD" w:rsidP="000229FD">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MP prin </w:t>
            </w:r>
            <w:r w:rsidRPr="000229FD">
              <w:rPr>
                <w:rFonts w:eastAsia="Times New Roman"/>
                <w:sz w:val="20"/>
                <w:szCs w:val="20"/>
                <w:highlight w:val="white"/>
              </w:rPr>
              <w:t>DIICOT</w:t>
            </w:r>
          </w:p>
          <w:p w14:paraId="29534C40" w14:textId="664AE798" w:rsidR="008A2F61" w:rsidRPr="000229FD" w:rsidRDefault="00D31A52" w:rsidP="00491B11">
            <w:pPr>
              <w:jc w:val="both"/>
              <w:rPr>
                <w:sz w:val="20"/>
                <w:szCs w:val="20"/>
              </w:rPr>
            </w:pPr>
            <w:r w:rsidRPr="000229FD">
              <w:rPr>
                <w:sz w:val="20"/>
                <w:szCs w:val="20"/>
              </w:rPr>
              <w:t>ONG</w:t>
            </w: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7BA0FE1A" w14:textId="77777777" w:rsidR="008A2F61" w:rsidRPr="000229FD" w:rsidRDefault="008A2F61" w:rsidP="00491B11">
            <w:pPr>
              <w:jc w:val="both"/>
              <w:rPr>
                <w:sz w:val="20"/>
                <w:szCs w:val="20"/>
                <w:highlight w:val="white"/>
              </w:rPr>
            </w:pPr>
            <w:r w:rsidRPr="000229FD">
              <w:rPr>
                <w:sz w:val="20"/>
                <w:szCs w:val="20"/>
                <w:highlight w:val="white"/>
              </w:rPr>
              <w:t xml:space="preserve">Specialiștii care lucrează în asistența și protecția copiilor, victime ale traficului, utilizează ghidul de intervenție  </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A4116E4" w14:textId="77777777" w:rsidR="008A2F61" w:rsidRPr="000229FD" w:rsidRDefault="008A2F61" w:rsidP="00491B11">
            <w:pPr>
              <w:jc w:val="both"/>
              <w:rPr>
                <w:sz w:val="20"/>
                <w:szCs w:val="20"/>
              </w:rPr>
            </w:pPr>
            <w:r w:rsidRPr="000229FD">
              <w:rPr>
                <w:sz w:val="20"/>
                <w:szCs w:val="20"/>
              </w:rPr>
              <w:t xml:space="preserve"> 2024-2025</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E1814F3" w14:textId="287868C1" w:rsidR="008A2F61" w:rsidRPr="000229FD" w:rsidRDefault="008A2F61" w:rsidP="00491B11">
            <w:pPr>
              <w:ind w:left="-100"/>
              <w:jc w:val="both"/>
              <w:rPr>
                <w:sz w:val="20"/>
                <w:szCs w:val="20"/>
              </w:rPr>
            </w:pPr>
            <w:r w:rsidRPr="000229FD">
              <w:rPr>
                <w:sz w:val="20"/>
                <w:szCs w:val="20"/>
              </w:rPr>
              <w:t>Instrucțiuni privind asistența și protecția copiilor cu măsură de protecție</w:t>
            </w:r>
            <w:r w:rsidR="001268BA" w:rsidRPr="000229FD">
              <w:rPr>
                <w:sz w:val="20"/>
                <w:szCs w:val="20"/>
              </w:rPr>
              <w:t>.</w:t>
            </w:r>
          </w:p>
          <w:p w14:paraId="5CE88C3C" w14:textId="6AD49606" w:rsidR="008A2F61" w:rsidRPr="000229FD" w:rsidRDefault="008A2F61" w:rsidP="00491B11">
            <w:pPr>
              <w:ind w:left="-100"/>
              <w:jc w:val="both"/>
              <w:rPr>
                <w:sz w:val="20"/>
                <w:szCs w:val="20"/>
              </w:rPr>
            </w:pPr>
            <w:r w:rsidRPr="000229FD">
              <w:rPr>
                <w:sz w:val="20"/>
                <w:szCs w:val="20"/>
              </w:rPr>
              <w:t>Instrucțiuni privind asistența și protecția co</w:t>
            </w:r>
            <w:r w:rsidR="001268BA" w:rsidRPr="000229FD">
              <w:rPr>
                <w:sz w:val="20"/>
                <w:szCs w:val="20"/>
              </w:rPr>
              <w:t>piilor fără măsură de protecție.</w:t>
            </w:r>
          </w:p>
          <w:p w14:paraId="6058D175" w14:textId="3B8F6563" w:rsidR="008A2F61" w:rsidRPr="000229FD" w:rsidRDefault="008A2F61" w:rsidP="00491B11">
            <w:pPr>
              <w:ind w:left="-100"/>
              <w:jc w:val="both"/>
              <w:rPr>
                <w:sz w:val="20"/>
                <w:szCs w:val="20"/>
              </w:rPr>
            </w:pPr>
            <w:r w:rsidRPr="000229FD">
              <w:rPr>
                <w:sz w:val="20"/>
                <w:szCs w:val="20"/>
              </w:rPr>
              <w:t>Instrucțiuni privind intervenț</w:t>
            </w:r>
            <w:r w:rsidR="001268BA" w:rsidRPr="000229FD">
              <w:rPr>
                <w:sz w:val="20"/>
                <w:szCs w:val="20"/>
              </w:rPr>
              <w:t>ia în echipă multidisciplinară.</w:t>
            </w:r>
          </w:p>
          <w:p w14:paraId="7850C0AD" w14:textId="77777777" w:rsidR="008A2F61" w:rsidRDefault="008A2F61" w:rsidP="00491B11">
            <w:pPr>
              <w:ind w:left="-100"/>
              <w:jc w:val="both"/>
              <w:rPr>
                <w:sz w:val="20"/>
                <w:szCs w:val="20"/>
              </w:rPr>
            </w:pPr>
            <w:r w:rsidRPr="000229FD">
              <w:rPr>
                <w:sz w:val="20"/>
                <w:szCs w:val="20"/>
              </w:rPr>
              <w:t>Procedură simplificată privind desemnarea reprezentantului legal al copilului și accesarea drepturilor și serviciilor</w:t>
            </w:r>
            <w:r w:rsidR="001268BA" w:rsidRPr="000229FD">
              <w:rPr>
                <w:sz w:val="20"/>
                <w:szCs w:val="20"/>
              </w:rPr>
              <w:t>.</w:t>
            </w:r>
          </w:p>
          <w:p w14:paraId="7F1DB430" w14:textId="77777777" w:rsidR="001B7C4C" w:rsidRDefault="001B7C4C" w:rsidP="00491B11">
            <w:pPr>
              <w:ind w:left="-100"/>
              <w:jc w:val="both"/>
              <w:rPr>
                <w:sz w:val="20"/>
                <w:szCs w:val="20"/>
              </w:rPr>
            </w:pPr>
            <w:r>
              <w:rPr>
                <w:sz w:val="20"/>
                <w:szCs w:val="20"/>
              </w:rPr>
              <w:t>G</w:t>
            </w:r>
            <w:r w:rsidRPr="000229FD">
              <w:rPr>
                <w:sz w:val="20"/>
                <w:szCs w:val="20"/>
              </w:rPr>
              <w:t>hid</w:t>
            </w:r>
            <w:r>
              <w:rPr>
                <w:sz w:val="20"/>
                <w:szCs w:val="20"/>
              </w:rPr>
              <w:t xml:space="preserve"> practic</w:t>
            </w:r>
            <w:r w:rsidRPr="000229FD">
              <w:rPr>
                <w:sz w:val="20"/>
                <w:szCs w:val="20"/>
              </w:rPr>
              <w:t xml:space="preserve"> de</w:t>
            </w:r>
            <w:r>
              <w:rPr>
                <w:sz w:val="20"/>
                <w:szCs w:val="20"/>
              </w:rPr>
              <w:t xml:space="preserve"> identificare, referire și</w:t>
            </w:r>
            <w:r w:rsidRPr="000229FD">
              <w:rPr>
                <w:sz w:val="20"/>
                <w:szCs w:val="20"/>
              </w:rPr>
              <w:t xml:space="preserve"> </w:t>
            </w:r>
            <w:r w:rsidRPr="000229FD">
              <w:rPr>
                <w:sz w:val="20"/>
                <w:szCs w:val="20"/>
              </w:rPr>
              <w:lastRenderedPageBreak/>
              <w:t xml:space="preserve">intervenție </w:t>
            </w:r>
            <w:r>
              <w:rPr>
                <w:sz w:val="20"/>
                <w:szCs w:val="20"/>
              </w:rPr>
              <w:t>a cazurilor de trafic de minori</w:t>
            </w:r>
          </w:p>
          <w:p w14:paraId="4A68526A" w14:textId="31969531" w:rsidR="00BA4FC1" w:rsidRPr="00BA4FC1" w:rsidRDefault="00BA4FC1" w:rsidP="00491B11">
            <w:pPr>
              <w:ind w:left="-100"/>
              <w:jc w:val="both"/>
              <w:rPr>
                <w:sz w:val="20"/>
                <w:szCs w:val="20"/>
              </w:rPr>
            </w:pPr>
            <w:r w:rsidRPr="00BA4FC1">
              <w:rPr>
                <w:sz w:val="20"/>
                <w:szCs w:val="20"/>
              </w:rPr>
              <w:t>Elaborarea unor instrucțiuni comune ANPDCA-ANITP cu privire la evaluarea riscurilor de-a lungul procesului de identificare, referire și intervenție în cazul traficului de copii</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1F2E8F57" w14:textId="77777777" w:rsidR="008A2F61" w:rsidRPr="000229FD" w:rsidRDefault="008A2F61" w:rsidP="00491B11">
            <w:pPr>
              <w:jc w:val="both"/>
              <w:rPr>
                <w:sz w:val="20"/>
                <w:szCs w:val="20"/>
              </w:rPr>
            </w:pPr>
            <w:r w:rsidRPr="000229FD">
              <w:rPr>
                <w:sz w:val="20"/>
                <w:szCs w:val="20"/>
              </w:rPr>
              <w:lastRenderedPageBreak/>
              <w:t xml:space="preserve"> Semestrial</w:t>
            </w:r>
          </w:p>
        </w:tc>
      </w:tr>
      <w:tr w:rsidR="008A2F61" w:rsidRPr="000229FD" w14:paraId="5C89EB0D" w14:textId="77777777" w:rsidTr="00491B11">
        <w:trPr>
          <w:trHeight w:val="1976"/>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F460A2" w14:textId="2F7B8F7F" w:rsidR="008A2F61" w:rsidRPr="000229FD" w:rsidRDefault="009840DE" w:rsidP="00491B11">
            <w:pPr>
              <w:ind w:right="-35"/>
              <w:jc w:val="both"/>
              <w:rPr>
                <w:sz w:val="20"/>
                <w:szCs w:val="20"/>
              </w:rPr>
            </w:pPr>
            <w:r w:rsidRPr="000229FD">
              <w:rPr>
                <w:sz w:val="20"/>
                <w:szCs w:val="20"/>
              </w:rPr>
              <w:t>3.</w:t>
            </w:r>
            <w:r w:rsidR="008A2F61" w:rsidRPr="000229FD">
              <w:rPr>
                <w:sz w:val="20"/>
                <w:szCs w:val="20"/>
              </w:rPr>
              <w:t>4.3</w:t>
            </w:r>
            <w:r w:rsidRPr="000229FD">
              <w:rPr>
                <w:sz w:val="20"/>
                <w:szCs w:val="20"/>
              </w:rPr>
              <w:t>.</w:t>
            </w:r>
            <w:r w:rsidR="008A2F61" w:rsidRPr="000229FD">
              <w:rPr>
                <w:sz w:val="20"/>
                <w:szCs w:val="20"/>
              </w:rPr>
              <w:t xml:space="preserve"> Instruirea asistenților sociali responsabili cu efectuarea de anchete sociale în contextul cazurilor privind copii, posibile, prezumate sau identificate victime ale traficului de persoane</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2BFBAC" w14:textId="1154CF7A" w:rsidR="008A2F61" w:rsidRPr="000229FD" w:rsidRDefault="002864F7" w:rsidP="00491B11">
            <w:pPr>
              <w:ind w:left="-23"/>
              <w:jc w:val="both"/>
              <w:rPr>
                <w:sz w:val="20"/>
                <w:szCs w:val="20"/>
              </w:rPr>
            </w:pPr>
            <w:r w:rsidRPr="000229FD">
              <w:rPr>
                <w:sz w:val="20"/>
                <w:szCs w:val="20"/>
              </w:rPr>
              <w:t xml:space="preserve">MFTES prin </w:t>
            </w:r>
            <w:r w:rsidR="008A2F61" w:rsidRPr="000229FD">
              <w:rPr>
                <w:sz w:val="20"/>
                <w:szCs w:val="20"/>
              </w:rPr>
              <w:t>ANPDCA</w:t>
            </w:r>
          </w:p>
          <w:p w14:paraId="3862C0A3" w14:textId="77777777" w:rsidR="008A2F61" w:rsidRPr="000229FD" w:rsidRDefault="008A2F61" w:rsidP="00491B11">
            <w:pPr>
              <w:ind w:left="-23"/>
              <w:jc w:val="both"/>
              <w:rPr>
                <w:sz w:val="20"/>
                <w:szCs w:val="20"/>
              </w:rPr>
            </w:pPr>
            <w:r w:rsidRPr="000229FD">
              <w:rPr>
                <w:sz w:val="20"/>
                <w:szCs w:val="20"/>
              </w:rPr>
              <w:t>DGASPC</w:t>
            </w:r>
          </w:p>
          <w:p w14:paraId="3F850E2C" w14:textId="77777777" w:rsidR="008A2F61" w:rsidRPr="000229FD" w:rsidRDefault="008A2F61" w:rsidP="00491B11">
            <w:pPr>
              <w:ind w:left="-23"/>
              <w:jc w:val="both"/>
              <w:rPr>
                <w:sz w:val="20"/>
                <w:szCs w:val="20"/>
              </w:rPr>
            </w:pPr>
            <w:r w:rsidRPr="000229FD">
              <w:rPr>
                <w:sz w:val="20"/>
                <w:szCs w:val="20"/>
              </w:rPr>
              <w:t>SPAS</w:t>
            </w:r>
          </w:p>
          <w:p w14:paraId="6E7D8978" w14:textId="77777777" w:rsidR="008A2F61" w:rsidRPr="000229FD" w:rsidRDefault="008A2F61" w:rsidP="00491B11">
            <w:pPr>
              <w:ind w:left="140" w:right="140"/>
              <w:jc w:val="both"/>
              <w:rPr>
                <w:sz w:val="20"/>
                <w:szCs w:val="20"/>
              </w:rPr>
            </w:pPr>
            <w:r w:rsidRPr="000229FD">
              <w:rPr>
                <w:sz w:val="20"/>
                <w:szCs w:val="20"/>
              </w:rPr>
              <w:t xml:space="preserve"> </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0FB87A" w14:textId="6555EBBF" w:rsidR="008A2F61" w:rsidRPr="000229FD" w:rsidRDefault="008A2F61" w:rsidP="00491B11">
            <w:pPr>
              <w:ind w:left="-100"/>
              <w:jc w:val="both"/>
              <w:rPr>
                <w:sz w:val="20"/>
                <w:szCs w:val="20"/>
              </w:rPr>
            </w:pPr>
            <w:r w:rsidRPr="000229FD">
              <w:rPr>
                <w:sz w:val="20"/>
                <w:szCs w:val="20"/>
              </w:rPr>
              <w:t>MAI</w:t>
            </w:r>
            <w:r w:rsidR="00FC6492" w:rsidRPr="000229FD">
              <w:rPr>
                <w:sz w:val="20"/>
                <w:szCs w:val="20"/>
              </w:rPr>
              <w:t xml:space="preserve"> prin </w:t>
            </w:r>
            <w:r w:rsidRPr="000229FD">
              <w:rPr>
                <w:sz w:val="20"/>
                <w:szCs w:val="20"/>
              </w:rPr>
              <w:t>ANITP</w:t>
            </w:r>
          </w:p>
          <w:p w14:paraId="33251223" w14:textId="77777777" w:rsidR="008A2F61" w:rsidRPr="000229FD" w:rsidRDefault="008A2F61" w:rsidP="00491B11">
            <w:pPr>
              <w:ind w:left="-100"/>
              <w:jc w:val="both"/>
              <w:rPr>
                <w:sz w:val="20"/>
                <w:szCs w:val="20"/>
              </w:rPr>
            </w:pPr>
            <w:r w:rsidRPr="000229FD">
              <w:rPr>
                <w:sz w:val="20"/>
                <w:szCs w:val="20"/>
              </w:rPr>
              <w:t>ONG</w:t>
            </w:r>
          </w:p>
          <w:p w14:paraId="30359F2F" w14:textId="77777777" w:rsidR="008A2F61" w:rsidRPr="000229FD" w:rsidRDefault="008A2F61" w:rsidP="00491B11">
            <w:pPr>
              <w:ind w:left="140" w:right="140"/>
              <w:jc w:val="both"/>
              <w:rPr>
                <w:sz w:val="20"/>
                <w:szCs w:val="20"/>
                <w:highlight w:val="yellow"/>
              </w:rPr>
            </w:pPr>
            <w:r w:rsidRPr="000229FD">
              <w:rPr>
                <w:sz w:val="20"/>
                <w:szCs w:val="20"/>
                <w:highlight w:val="yellow"/>
              </w:rPr>
              <w:t xml:space="preserve"> </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289915" w14:textId="4B5AAEDA" w:rsidR="008A2F61" w:rsidRPr="000229FD" w:rsidRDefault="008A2F61" w:rsidP="00491B11">
            <w:pPr>
              <w:ind w:left="-100"/>
              <w:jc w:val="both"/>
              <w:rPr>
                <w:sz w:val="20"/>
                <w:szCs w:val="20"/>
              </w:rPr>
            </w:pPr>
            <w:r w:rsidRPr="000229FD">
              <w:rPr>
                <w:sz w:val="20"/>
                <w:szCs w:val="20"/>
              </w:rPr>
              <w:t>Asistenții sociali care efectuează anchete sociale în cazul copiilor, posibile, prezumate sau identificate victime ale traficului de persoane dețin cunoștințele și abilitățile necesare pentru evaluare și măsuri adecvate</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856749" w14:textId="77777777" w:rsidR="008A2F61" w:rsidRPr="000229FD" w:rsidRDefault="008A2F61" w:rsidP="00491B11">
            <w:pPr>
              <w:jc w:val="both"/>
              <w:rPr>
                <w:sz w:val="20"/>
                <w:szCs w:val="20"/>
              </w:rPr>
            </w:pPr>
            <w:r w:rsidRPr="000229FD">
              <w:rPr>
                <w:sz w:val="20"/>
                <w:szCs w:val="20"/>
              </w:rPr>
              <w:t xml:space="preserve"> Anual</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D83F40" w14:textId="77777777" w:rsidR="008A2F61" w:rsidRPr="000229FD" w:rsidRDefault="008A2F61" w:rsidP="00491B11">
            <w:pPr>
              <w:ind w:left="-100" w:right="-100"/>
              <w:jc w:val="both"/>
              <w:rPr>
                <w:sz w:val="20"/>
                <w:szCs w:val="20"/>
              </w:rPr>
            </w:pPr>
            <w:r w:rsidRPr="000229FD">
              <w:rPr>
                <w:sz w:val="20"/>
                <w:szCs w:val="20"/>
              </w:rPr>
              <w:t>Nr. sesiuni de instruire realizate</w:t>
            </w:r>
          </w:p>
          <w:p w14:paraId="4EFF4B19" w14:textId="77777777" w:rsidR="008A2F61" w:rsidRPr="000229FD" w:rsidRDefault="008A2F61" w:rsidP="00491B11">
            <w:pPr>
              <w:ind w:left="-100" w:right="-100"/>
              <w:jc w:val="both"/>
              <w:rPr>
                <w:sz w:val="20"/>
                <w:szCs w:val="20"/>
              </w:rPr>
            </w:pPr>
            <w:r w:rsidRPr="000229FD">
              <w:rPr>
                <w:sz w:val="20"/>
                <w:szCs w:val="20"/>
              </w:rPr>
              <w:t>Nr. specialiști instruiți</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F0D78C" w14:textId="77777777" w:rsidR="008A2F61" w:rsidRPr="000229FD" w:rsidRDefault="008A2F61" w:rsidP="00491B11">
            <w:pPr>
              <w:ind w:left="-100"/>
              <w:jc w:val="both"/>
              <w:rPr>
                <w:sz w:val="20"/>
                <w:szCs w:val="20"/>
              </w:rPr>
            </w:pPr>
            <w:r w:rsidRPr="000229FD">
              <w:rPr>
                <w:sz w:val="20"/>
                <w:szCs w:val="20"/>
              </w:rPr>
              <w:t xml:space="preserve"> Semestrial</w:t>
            </w:r>
          </w:p>
        </w:tc>
      </w:tr>
      <w:tr w:rsidR="008A2F61" w:rsidRPr="000229FD" w14:paraId="3629937B" w14:textId="77777777" w:rsidTr="00491B11">
        <w:trPr>
          <w:trHeight w:val="1839"/>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20B3FB8" w14:textId="2F223846" w:rsidR="008A2F61" w:rsidRPr="000229FD" w:rsidRDefault="009840DE" w:rsidP="00491B11">
            <w:pPr>
              <w:ind w:right="-35"/>
              <w:jc w:val="both"/>
              <w:rPr>
                <w:sz w:val="20"/>
                <w:szCs w:val="20"/>
              </w:rPr>
            </w:pPr>
            <w:r w:rsidRPr="000229FD">
              <w:rPr>
                <w:sz w:val="20"/>
                <w:szCs w:val="20"/>
              </w:rPr>
              <w:t>3.</w:t>
            </w:r>
            <w:r w:rsidR="008A2F61" w:rsidRPr="000229FD">
              <w:rPr>
                <w:sz w:val="20"/>
                <w:szCs w:val="20"/>
              </w:rPr>
              <w:t>4.4</w:t>
            </w:r>
            <w:r w:rsidRPr="000229FD">
              <w:rPr>
                <w:sz w:val="20"/>
                <w:szCs w:val="20"/>
              </w:rPr>
              <w:t>.</w:t>
            </w:r>
            <w:r w:rsidR="008A2F61" w:rsidRPr="000229FD">
              <w:rPr>
                <w:sz w:val="20"/>
                <w:szCs w:val="20"/>
              </w:rPr>
              <w:t xml:space="preserve"> Efectuarea unei evaluări adecvate a riscurilor înainte de reintegrarea copiilor în familiile lor, ținând seama de interesul superior al copilului </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984231" w14:textId="54A15B91" w:rsidR="008A2F61" w:rsidRPr="000229FD" w:rsidRDefault="002864F7" w:rsidP="00491B11">
            <w:pPr>
              <w:ind w:left="-23" w:right="-100"/>
              <w:rPr>
                <w:sz w:val="20"/>
                <w:szCs w:val="20"/>
              </w:rPr>
            </w:pPr>
            <w:r w:rsidRPr="000229FD">
              <w:rPr>
                <w:sz w:val="20"/>
                <w:szCs w:val="20"/>
              </w:rPr>
              <w:t xml:space="preserve">MFTES prin </w:t>
            </w:r>
            <w:r w:rsidR="008A2F61" w:rsidRPr="000229FD">
              <w:rPr>
                <w:sz w:val="20"/>
                <w:szCs w:val="20"/>
              </w:rPr>
              <w:t>ANPDCA</w:t>
            </w:r>
          </w:p>
          <w:p w14:paraId="10305587" w14:textId="77777777" w:rsidR="008A2F61" w:rsidRPr="000229FD" w:rsidRDefault="008A2F61" w:rsidP="00491B11">
            <w:pPr>
              <w:ind w:left="-23" w:right="-100"/>
              <w:rPr>
                <w:sz w:val="20"/>
                <w:szCs w:val="20"/>
              </w:rPr>
            </w:pPr>
            <w:r w:rsidRPr="000229FD">
              <w:rPr>
                <w:sz w:val="20"/>
                <w:szCs w:val="20"/>
              </w:rPr>
              <w:t>MAE</w:t>
            </w:r>
          </w:p>
          <w:p w14:paraId="294DDC1C" w14:textId="0F79CC0E" w:rsidR="008A2F61" w:rsidRPr="000229FD" w:rsidRDefault="00FC6492" w:rsidP="00491B11">
            <w:pPr>
              <w:ind w:left="-23" w:right="-100"/>
              <w:rPr>
                <w:sz w:val="20"/>
                <w:szCs w:val="20"/>
              </w:rPr>
            </w:pPr>
            <w:r w:rsidRPr="000229FD">
              <w:rPr>
                <w:sz w:val="20"/>
                <w:szCs w:val="20"/>
              </w:rPr>
              <w:t>MAI prin ANITP și</w:t>
            </w:r>
            <w:r w:rsidR="008A2F61" w:rsidRPr="000229FD">
              <w:rPr>
                <w:sz w:val="20"/>
                <w:szCs w:val="20"/>
              </w:rPr>
              <w:t xml:space="preserve"> IGPR</w:t>
            </w:r>
          </w:p>
          <w:p w14:paraId="2B01DD43" w14:textId="77777777" w:rsidR="008A2F61" w:rsidRPr="000229FD" w:rsidRDefault="008A2F61" w:rsidP="00491B11">
            <w:pPr>
              <w:ind w:left="-23" w:right="-100"/>
              <w:rPr>
                <w:sz w:val="20"/>
                <w:szCs w:val="20"/>
              </w:rPr>
            </w:pPr>
            <w:r w:rsidRPr="000229FD">
              <w:rPr>
                <w:sz w:val="20"/>
                <w:szCs w:val="20"/>
              </w:rPr>
              <w:t>DGASPC</w:t>
            </w:r>
          </w:p>
          <w:p w14:paraId="01922AEF" w14:textId="77777777" w:rsidR="008A2F61" w:rsidRPr="000229FD" w:rsidRDefault="008A2F61" w:rsidP="00491B11">
            <w:pPr>
              <w:ind w:left="-23" w:right="-100"/>
              <w:rPr>
                <w:sz w:val="20"/>
                <w:szCs w:val="20"/>
              </w:rPr>
            </w:pPr>
            <w:r w:rsidRPr="000229FD">
              <w:rPr>
                <w:sz w:val="20"/>
                <w:szCs w:val="20"/>
              </w:rPr>
              <w:t>SPAS</w:t>
            </w:r>
          </w:p>
          <w:p w14:paraId="5F85D343" w14:textId="52B7E44D" w:rsidR="008A2F61" w:rsidRPr="000229FD" w:rsidRDefault="008A2F61" w:rsidP="00491B11">
            <w:pPr>
              <w:ind w:left="-23" w:right="-100"/>
              <w:rPr>
                <w:sz w:val="20"/>
                <w:szCs w:val="20"/>
              </w:rPr>
            </w:pP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069346" w14:textId="5B22C9CB" w:rsidR="008A2F61" w:rsidRPr="000229FD" w:rsidRDefault="00D31A52" w:rsidP="0074135C">
            <w:pPr>
              <w:ind w:right="140"/>
              <w:jc w:val="both"/>
              <w:rPr>
                <w:sz w:val="20"/>
                <w:szCs w:val="20"/>
              </w:rPr>
            </w:pPr>
            <w:r w:rsidRPr="000229FD">
              <w:rPr>
                <w:sz w:val="20"/>
                <w:szCs w:val="20"/>
              </w:rPr>
              <w:t>ONG</w:t>
            </w:r>
            <w:r w:rsidR="008A2F61" w:rsidRPr="000229FD">
              <w:rPr>
                <w:sz w:val="20"/>
                <w:szCs w:val="20"/>
              </w:rPr>
              <w:t xml:space="preserve"> </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4CB2E2" w14:textId="77777777" w:rsidR="008A2F61" w:rsidRPr="000229FD" w:rsidRDefault="008A2F61" w:rsidP="00491B11">
            <w:pPr>
              <w:ind w:left="-100"/>
              <w:jc w:val="both"/>
              <w:rPr>
                <w:sz w:val="20"/>
                <w:szCs w:val="20"/>
                <w:highlight w:val="white"/>
              </w:rPr>
            </w:pPr>
            <w:r w:rsidRPr="000229FD">
              <w:rPr>
                <w:sz w:val="20"/>
                <w:szCs w:val="20"/>
                <w:highlight w:val="white"/>
              </w:rPr>
              <w:t>Măsurile de asistență și protecție a copiilor se realizează în baza unor evaluări de risc integrate, ținând seama de interesul superior al copilului</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774266" w14:textId="77777777" w:rsidR="008A2F61" w:rsidRPr="000229FD" w:rsidRDefault="008A2F61" w:rsidP="00491B11">
            <w:pPr>
              <w:ind w:right="140"/>
              <w:jc w:val="both"/>
              <w:rPr>
                <w:sz w:val="20"/>
                <w:szCs w:val="20"/>
              </w:rPr>
            </w:pPr>
            <w:r w:rsidRPr="000229FD">
              <w:rPr>
                <w:sz w:val="20"/>
                <w:szCs w:val="20"/>
              </w:rPr>
              <w:t xml:space="preserve"> Permanent</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3B02AA" w14:textId="77777777" w:rsidR="008A2F61" w:rsidRPr="000229FD" w:rsidRDefault="008A2F61" w:rsidP="00491B11">
            <w:pPr>
              <w:ind w:left="-100" w:right="140"/>
              <w:jc w:val="both"/>
              <w:rPr>
                <w:sz w:val="20"/>
                <w:szCs w:val="20"/>
              </w:rPr>
            </w:pPr>
            <w:r w:rsidRPr="000229FD">
              <w:rPr>
                <w:sz w:val="20"/>
                <w:szCs w:val="20"/>
              </w:rPr>
              <w:t>Evaluări de risc realizate și integrate în planificarea și implementarea programelor de asistență și protecție</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E23C21" w14:textId="2191ECFB" w:rsidR="008A2F61" w:rsidRPr="000229FD" w:rsidRDefault="00FA7689" w:rsidP="00FA7689">
            <w:pPr>
              <w:ind w:right="140"/>
              <w:jc w:val="both"/>
              <w:rPr>
                <w:sz w:val="20"/>
                <w:szCs w:val="20"/>
              </w:rPr>
            </w:pPr>
            <w:r>
              <w:rPr>
                <w:sz w:val="20"/>
                <w:szCs w:val="20"/>
              </w:rPr>
              <w:t>Anual</w:t>
            </w:r>
          </w:p>
        </w:tc>
      </w:tr>
      <w:tr w:rsidR="008A2F61" w:rsidRPr="000229FD" w14:paraId="5B6AED75" w14:textId="77777777" w:rsidTr="00491B11">
        <w:trPr>
          <w:trHeight w:val="1839"/>
        </w:trPr>
        <w:tc>
          <w:tcPr>
            <w:tcW w:w="2333"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14:paraId="740BB92F" w14:textId="3188F6DF" w:rsidR="008A2F61" w:rsidRPr="000229FD" w:rsidRDefault="002F7BEF" w:rsidP="00491B11">
            <w:pPr>
              <w:jc w:val="both"/>
              <w:rPr>
                <w:sz w:val="20"/>
                <w:szCs w:val="20"/>
              </w:rPr>
            </w:pPr>
            <w:r w:rsidRPr="000229FD">
              <w:rPr>
                <w:sz w:val="20"/>
                <w:szCs w:val="20"/>
              </w:rPr>
              <w:t>3.</w:t>
            </w:r>
            <w:r w:rsidR="008A2F61" w:rsidRPr="000229FD">
              <w:rPr>
                <w:sz w:val="20"/>
                <w:szCs w:val="20"/>
              </w:rPr>
              <w:t>4.5</w:t>
            </w:r>
            <w:r w:rsidRPr="000229FD">
              <w:rPr>
                <w:sz w:val="20"/>
                <w:szCs w:val="20"/>
              </w:rPr>
              <w:t>.</w:t>
            </w:r>
            <w:r w:rsidR="008A2F61" w:rsidRPr="000229FD">
              <w:rPr>
                <w:sz w:val="20"/>
                <w:szCs w:val="20"/>
              </w:rPr>
              <w:t xml:space="preserve"> Evaluarea sprijinului emoțional și a asistenței psihologice acordate de specialiștii furnizorilor publici și privați de servicii pentru copii victime ale traficului de persoane</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871A33F" w14:textId="77777777" w:rsidR="008A2F61" w:rsidRPr="000229FD" w:rsidRDefault="008A2F61" w:rsidP="00A92C79">
            <w:pPr>
              <w:jc w:val="both"/>
              <w:rPr>
                <w:sz w:val="20"/>
                <w:szCs w:val="20"/>
              </w:rPr>
            </w:pPr>
            <w:r w:rsidRPr="000229FD">
              <w:rPr>
                <w:sz w:val="20"/>
                <w:szCs w:val="20"/>
              </w:rPr>
              <w:t>DGASPC</w:t>
            </w:r>
          </w:p>
          <w:p w14:paraId="1A90810E" w14:textId="6DBF3C5C" w:rsidR="008A2F61" w:rsidRPr="000229FD" w:rsidRDefault="00A92C79" w:rsidP="00491B11">
            <w:pPr>
              <w:ind w:left="-23"/>
              <w:jc w:val="both"/>
              <w:rPr>
                <w:sz w:val="20"/>
                <w:szCs w:val="20"/>
              </w:rPr>
            </w:pPr>
            <w:r>
              <w:rPr>
                <w:sz w:val="20"/>
                <w:szCs w:val="20"/>
              </w:rPr>
              <w:t xml:space="preserve"> </w:t>
            </w:r>
            <w:r w:rsidR="008A2F61" w:rsidRPr="000229FD">
              <w:rPr>
                <w:sz w:val="20"/>
                <w:szCs w:val="20"/>
              </w:rPr>
              <w:t>SPAS</w:t>
            </w: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7C2398C4" w14:textId="77777777" w:rsidR="00D31A52" w:rsidRPr="000229FD" w:rsidRDefault="00D31A52" w:rsidP="00D31A52">
            <w:pPr>
              <w:ind w:left="-23"/>
              <w:jc w:val="both"/>
              <w:rPr>
                <w:sz w:val="20"/>
                <w:szCs w:val="20"/>
              </w:rPr>
            </w:pPr>
            <w:r w:rsidRPr="000229FD">
              <w:rPr>
                <w:sz w:val="20"/>
                <w:szCs w:val="20"/>
              </w:rPr>
              <w:t>ONG</w:t>
            </w:r>
          </w:p>
          <w:p w14:paraId="34B3AF68" w14:textId="77777777" w:rsidR="008A2F61" w:rsidRPr="000229FD" w:rsidRDefault="008A2F61" w:rsidP="00491B11">
            <w:pPr>
              <w:ind w:left="140"/>
              <w:jc w:val="both"/>
              <w:rPr>
                <w:sz w:val="20"/>
                <w:szCs w:val="20"/>
                <w:highlight w:val="yellow"/>
              </w:rPr>
            </w:pPr>
            <w:r w:rsidRPr="000229FD">
              <w:rPr>
                <w:sz w:val="20"/>
                <w:szCs w:val="20"/>
                <w:highlight w:val="yellow"/>
              </w:rPr>
              <w:t xml:space="preserve"> </w:t>
            </w:r>
          </w:p>
        </w:tc>
        <w:tc>
          <w:tcPr>
            <w:tcW w:w="2126"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6C5D00E5" w14:textId="77777777" w:rsidR="008A2F61" w:rsidRPr="000229FD" w:rsidRDefault="008A2F61" w:rsidP="00491B11">
            <w:pPr>
              <w:ind w:left="-100"/>
              <w:jc w:val="both"/>
              <w:rPr>
                <w:sz w:val="20"/>
                <w:szCs w:val="20"/>
                <w:highlight w:val="white"/>
              </w:rPr>
            </w:pPr>
            <w:r w:rsidRPr="000229FD">
              <w:rPr>
                <w:sz w:val="20"/>
                <w:szCs w:val="20"/>
                <w:highlight w:val="white"/>
              </w:rPr>
              <w:t>Serviciile pentru copiii victime ale traficului sunt permanent îmbunătățite în urma evaluărilor periodice</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46F84268" w14:textId="77777777" w:rsidR="008A2F61" w:rsidRPr="000229FD" w:rsidRDefault="008A2F61" w:rsidP="00491B11">
            <w:pPr>
              <w:jc w:val="both"/>
              <w:rPr>
                <w:sz w:val="20"/>
                <w:szCs w:val="20"/>
              </w:rPr>
            </w:pPr>
            <w:r w:rsidRPr="000229FD">
              <w:rPr>
                <w:sz w:val="20"/>
                <w:szCs w:val="20"/>
              </w:rPr>
              <w:t xml:space="preserve"> Anual</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3D187B4E" w14:textId="77777777" w:rsidR="008A2F61" w:rsidRPr="000229FD" w:rsidRDefault="008A2F61" w:rsidP="00491B11">
            <w:pPr>
              <w:ind w:left="-100"/>
              <w:jc w:val="both"/>
              <w:rPr>
                <w:sz w:val="20"/>
                <w:szCs w:val="20"/>
              </w:rPr>
            </w:pPr>
            <w:r w:rsidRPr="000229FD">
              <w:rPr>
                <w:sz w:val="20"/>
                <w:szCs w:val="20"/>
              </w:rPr>
              <w:t>Instrumente de evaluare cantitativă și calitativă create și aplicate</w:t>
            </w:r>
          </w:p>
          <w:p w14:paraId="6F3F2BE9" w14:textId="77777777" w:rsidR="008A2F61" w:rsidRPr="000229FD" w:rsidRDefault="008A2F61" w:rsidP="00491B11">
            <w:pPr>
              <w:ind w:left="-100"/>
              <w:jc w:val="both"/>
              <w:rPr>
                <w:sz w:val="20"/>
                <w:szCs w:val="20"/>
              </w:rPr>
            </w:pPr>
            <w:r w:rsidRPr="000229FD">
              <w:rPr>
                <w:sz w:val="20"/>
                <w:szCs w:val="20"/>
              </w:rPr>
              <w:t xml:space="preserve"> </w:t>
            </w:r>
          </w:p>
          <w:p w14:paraId="65847BE9" w14:textId="77777777" w:rsidR="008A2F61" w:rsidRPr="000229FD" w:rsidRDefault="008A2F61" w:rsidP="00491B11">
            <w:pPr>
              <w:ind w:left="-100"/>
              <w:jc w:val="both"/>
              <w:rPr>
                <w:sz w:val="20"/>
                <w:szCs w:val="20"/>
              </w:rPr>
            </w:pPr>
            <w:r w:rsidRPr="000229FD">
              <w:rPr>
                <w:sz w:val="20"/>
                <w:szCs w:val="20"/>
              </w:rPr>
              <w:t>Raport de evaluare elaborat</w:t>
            </w:r>
          </w:p>
        </w:tc>
        <w:tc>
          <w:tcPr>
            <w:tcW w:w="141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269273A3" w14:textId="77777777" w:rsidR="008A2F61" w:rsidRPr="000229FD" w:rsidRDefault="008A2F61" w:rsidP="00491B11">
            <w:pPr>
              <w:jc w:val="both"/>
              <w:rPr>
                <w:sz w:val="20"/>
                <w:szCs w:val="20"/>
              </w:rPr>
            </w:pPr>
            <w:r w:rsidRPr="000229FD">
              <w:rPr>
                <w:sz w:val="20"/>
                <w:szCs w:val="20"/>
              </w:rPr>
              <w:t>Anual</w:t>
            </w:r>
          </w:p>
        </w:tc>
      </w:tr>
      <w:tr w:rsidR="008A2F61" w:rsidRPr="000229FD" w14:paraId="41B2E864" w14:textId="77777777" w:rsidTr="00491B11">
        <w:trPr>
          <w:trHeight w:val="1172"/>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249904" w14:textId="788826D0" w:rsidR="008A2F61" w:rsidRPr="000229FD" w:rsidRDefault="002F7BEF" w:rsidP="00491B11">
            <w:pPr>
              <w:ind w:right="-35"/>
              <w:jc w:val="both"/>
              <w:rPr>
                <w:sz w:val="20"/>
                <w:szCs w:val="20"/>
              </w:rPr>
            </w:pPr>
            <w:r w:rsidRPr="000229FD">
              <w:rPr>
                <w:sz w:val="20"/>
                <w:szCs w:val="20"/>
              </w:rPr>
              <w:lastRenderedPageBreak/>
              <w:t>3.</w:t>
            </w:r>
            <w:r w:rsidR="008A2F61" w:rsidRPr="000229FD">
              <w:rPr>
                <w:sz w:val="20"/>
                <w:szCs w:val="20"/>
              </w:rPr>
              <w:t>4.6</w:t>
            </w:r>
            <w:r w:rsidRPr="000229FD">
              <w:rPr>
                <w:sz w:val="20"/>
                <w:szCs w:val="20"/>
              </w:rPr>
              <w:t>.</w:t>
            </w:r>
            <w:r w:rsidR="008A2F61" w:rsidRPr="000229FD">
              <w:rPr>
                <w:sz w:val="20"/>
                <w:szCs w:val="20"/>
              </w:rPr>
              <w:t xml:space="preserve"> Monitorizarea pe termen lung a reintegrării copiilor victime ale traficului de persoane</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070EFD6E" w14:textId="27FC1A95" w:rsidR="008A2F61" w:rsidRPr="000229FD" w:rsidRDefault="009C44C2" w:rsidP="00491B11">
            <w:pPr>
              <w:ind w:right="140"/>
              <w:jc w:val="both"/>
              <w:rPr>
                <w:sz w:val="20"/>
                <w:szCs w:val="20"/>
              </w:rPr>
            </w:pPr>
            <w:r>
              <w:rPr>
                <w:sz w:val="20"/>
                <w:szCs w:val="20"/>
              </w:rPr>
              <w:t>DGASPC</w:t>
            </w:r>
          </w:p>
          <w:p w14:paraId="651D29AB" w14:textId="77777777" w:rsidR="008A2F61" w:rsidRPr="000229FD" w:rsidRDefault="008A2F61" w:rsidP="00491B11">
            <w:pPr>
              <w:ind w:left="140" w:right="140"/>
              <w:jc w:val="both"/>
              <w:rPr>
                <w:sz w:val="20"/>
                <w:szCs w:val="20"/>
              </w:rPr>
            </w:pPr>
            <w:r w:rsidRPr="000229FD">
              <w:rPr>
                <w:sz w:val="20"/>
                <w:szCs w:val="20"/>
              </w:rPr>
              <w:t xml:space="preserve"> </w:t>
            </w:r>
          </w:p>
          <w:p w14:paraId="2AD4749E" w14:textId="77777777" w:rsidR="008A2F61" w:rsidRPr="000229FD" w:rsidRDefault="008A2F61" w:rsidP="00491B11">
            <w:pPr>
              <w:ind w:left="140" w:right="140"/>
              <w:jc w:val="both"/>
              <w:rPr>
                <w:sz w:val="20"/>
                <w:szCs w:val="20"/>
              </w:rPr>
            </w:pPr>
            <w:r w:rsidRPr="000229FD">
              <w:rPr>
                <w:sz w:val="20"/>
                <w:szCs w:val="20"/>
              </w:rPr>
              <w:t xml:space="preserve"> </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338A8FAA" w14:textId="7C04CC73" w:rsidR="008A2F61" w:rsidRPr="000229FD" w:rsidRDefault="008A2F61" w:rsidP="00491B11">
            <w:pPr>
              <w:ind w:right="140"/>
              <w:jc w:val="both"/>
              <w:rPr>
                <w:sz w:val="20"/>
                <w:szCs w:val="20"/>
              </w:rPr>
            </w:pPr>
            <w:r w:rsidRPr="000229FD">
              <w:rPr>
                <w:sz w:val="20"/>
                <w:szCs w:val="20"/>
              </w:rPr>
              <w:t>MAI</w:t>
            </w:r>
            <w:r w:rsidR="00784F18" w:rsidRPr="000229FD">
              <w:rPr>
                <w:sz w:val="20"/>
                <w:szCs w:val="20"/>
              </w:rPr>
              <w:t xml:space="preserve"> prin </w:t>
            </w:r>
            <w:r w:rsidRPr="000229FD">
              <w:rPr>
                <w:sz w:val="20"/>
                <w:szCs w:val="20"/>
              </w:rPr>
              <w:t>ANITP</w:t>
            </w:r>
          </w:p>
          <w:p w14:paraId="65B6446C" w14:textId="0D949CD3" w:rsidR="008A2F61" w:rsidRPr="000229FD" w:rsidRDefault="008A2F61" w:rsidP="00491B11">
            <w:pPr>
              <w:ind w:right="140"/>
              <w:jc w:val="both"/>
              <w:rPr>
                <w:sz w:val="20"/>
                <w:szCs w:val="20"/>
              </w:rPr>
            </w:pP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1C6BD102" w14:textId="77777777" w:rsidR="008A2F61" w:rsidRPr="000229FD" w:rsidRDefault="008A2F61" w:rsidP="00491B11">
            <w:pPr>
              <w:ind w:left="-100"/>
              <w:jc w:val="both"/>
              <w:rPr>
                <w:sz w:val="20"/>
                <w:szCs w:val="20"/>
                <w:highlight w:val="white"/>
              </w:rPr>
            </w:pPr>
            <w:r w:rsidRPr="000229FD">
              <w:rPr>
                <w:sz w:val="20"/>
                <w:szCs w:val="20"/>
                <w:highlight w:val="white"/>
              </w:rPr>
              <w:t>Reintegrarea copiilor victime este permanent monitorizată</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F3DF12C" w14:textId="77777777" w:rsidR="008A2F61" w:rsidRPr="000229FD" w:rsidRDefault="008A2F61" w:rsidP="00491B11">
            <w:pPr>
              <w:ind w:left="-100" w:right="140"/>
              <w:jc w:val="both"/>
              <w:rPr>
                <w:sz w:val="20"/>
                <w:szCs w:val="20"/>
              </w:rPr>
            </w:pPr>
            <w:r w:rsidRPr="000229FD">
              <w:rPr>
                <w:sz w:val="20"/>
                <w:szCs w:val="20"/>
              </w:rPr>
              <w:t xml:space="preserve"> Permanent</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045EF83D" w14:textId="70F2B470" w:rsidR="008A2F61" w:rsidRPr="000229FD" w:rsidRDefault="008A2F61" w:rsidP="00491B11">
            <w:pPr>
              <w:ind w:left="-100"/>
              <w:jc w:val="both"/>
              <w:rPr>
                <w:sz w:val="20"/>
                <w:szCs w:val="20"/>
              </w:rPr>
            </w:pPr>
            <w:r w:rsidRPr="000229FD">
              <w:rPr>
                <w:sz w:val="20"/>
                <w:szCs w:val="20"/>
              </w:rPr>
              <w:t>Metodologie de monitorizare elaborată și aplicată Raport de monitorizare elaborat</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4A65E299" w14:textId="77777777" w:rsidR="008A2F61" w:rsidRPr="000229FD" w:rsidRDefault="008A2F61" w:rsidP="00491B11">
            <w:pPr>
              <w:ind w:left="-100"/>
              <w:jc w:val="both"/>
              <w:rPr>
                <w:sz w:val="20"/>
                <w:szCs w:val="20"/>
              </w:rPr>
            </w:pPr>
            <w:r w:rsidRPr="000229FD">
              <w:rPr>
                <w:sz w:val="20"/>
                <w:szCs w:val="20"/>
              </w:rPr>
              <w:t xml:space="preserve"> Semestrial</w:t>
            </w:r>
          </w:p>
        </w:tc>
      </w:tr>
      <w:tr w:rsidR="008A2F61" w:rsidRPr="000229FD" w14:paraId="56DCBE80" w14:textId="77777777" w:rsidTr="00491B11">
        <w:trPr>
          <w:trHeight w:val="495"/>
        </w:trPr>
        <w:tc>
          <w:tcPr>
            <w:tcW w:w="14459" w:type="dxa"/>
            <w:gridSpan w:val="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78A11E2" w14:textId="71BC7186" w:rsidR="008A2F61" w:rsidRPr="000229FD" w:rsidRDefault="008A2F61" w:rsidP="00491B11">
            <w:pPr>
              <w:rPr>
                <w:b/>
              </w:rPr>
            </w:pPr>
            <w:r w:rsidRPr="000229FD">
              <w:rPr>
                <w:b/>
                <w:u w:val="single"/>
              </w:rPr>
              <w:t xml:space="preserve">Obiectiv specific </w:t>
            </w:r>
            <w:r w:rsidR="002F7BEF" w:rsidRPr="000229FD">
              <w:rPr>
                <w:b/>
                <w:u w:val="single"/>
              </w:rPr>
              <w:t>3.</w:t>
            </w:r>
            <w:r w:rsidRPr="000229FD">
              <w:rPr>
                <w:b/>
                <w:u w:val="single"/>
              </w:rPr>
              <w:t>5</w:t>
            </w:r>
            <w:r w:rsidR="002F7BEF" w:rsidRPr="000229FD">
              <w:rPr>
                <w:b/>
                <w:u w:val="single"/>
              </w:rPr>
              <w:t>.</w:t>
            </w:r>
            <w:r w:rsidRPr="000229FD">
              <w:rPr>
                <w:b/>
              </w:rPr>
              <w:t>: Crearea și dezvoltarea unor servicii de asistență și protecție pentru victime ale traficului de persoane cu altă cetățenie decât cea română</w:t>
            </w:r>
          </w:p>
        </w:tc>
      </w:tr>
      <w:tr w:rsidR="008A2F61" w:rsidRPr="000229FD" w14:paraId="2858A268" w14:textId="77777777" w:rsidTr="00491B11">
        <w:trPr>
          <w:trHeight w:val="233"/>
        </w:trPr>
        <w:tc>
          <w:tcPr>
            <w:tcW w:w="2333"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D852590" w14:textId="77777777" w:rsidR="008A2F61" w:rsidRPr="000229FD" w:rsidRDefault="008A2F61" w:rsidP="00491B11">
            <w:pPr>
              <w:jc w:val="center"/>
              <w:rPr>
                <w:b/>
                <w:sz w:val="20"/>
                <w:szCs w:val="20"/>
              </w:rPr>
            </w:pPr>
            <w:r w:rsidRPr="000229FD">
              <w:rPr>
                <w:b/>
                <w:sz w:val="20"/>
                <w:szCs w:val="20"/>
              </w:rPr>
              <w:t>Acțiuni</w:t>
            </w:r>
          </w:p>
        </w:tc>
        <w:tc>
          <w:tcPr>
            <w:tcW w:w="40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FF0930" w14:textId="77777777" w:rsidR="008A2F61" w:rsidRPr="000229FD" w:rsidRDefault="008A2F61" w:rsidP="00491B11">
            <w:pPr>
              <w:jc w:val="center"/>
              <w:rPr>
                <w:b/>
                <w:sz w:val="20"/>
                <w:szCs w:val="20"/>
              </w:rPr>
            </w:pPr>
            <w:r w:rsidRPr="000229FD">
              <w:rPr>
                <w:b/>
                <w:sz w:val="20"/>
                <w:szCs w:val="20"/>
              </w:rPr>
              <w:t>Instituții</w:t>
            </w:r>
          </w:p>
        </w:tc>
        <w:tc>
          <w:tcPr>
            <w:tcW w:w="212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104449" w14:textId="77777777" w:rsidR="008A2F61" w:rsidRPr="000229FD" w:rsidRDefault="008A2F61" w:rsidP="00491B11">
            <w:pPr>
              <w:jc w:val="center"/>
              <w:rPr>
                <w:b/>
                <w:sz w:val="20"/>
                <w:szCs w:val="20"/>
              </w:rPr>
            </w:pPr>
            <w:r w:rsidRPr="000229FD">
              <w:rPr>
                <w:b/>
                <w:sz w:val="20"/>
                <w:szCs w:val="20"/>
              </w:rPr>
              <w:t>Rezultate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189A28" w14:textId="77777777" w:rsidR="008A2F61" w:rsidRPr="000229FD" w:rsidRDefault="008A2F61" w:rsidP="00491B11">
            <w:pPr>
              <w:jc w:val="center"/>
              <w:rPr>
                <w:b/>
                <w:sz w:val="20"/>
                <w:szCs w:val="20"/>
              </w:rPr>
            </w:pPr>
            <w:r w:rsidRPr="000229FD">
              <w:rPr>
                <w:b/>
                <w:sz w:val="20"/>
                <w:szCs w:val="20"/>
              </w:rPr>
              <w:t>Perioada de implementare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DED144" w14:textId="77777777" w:rsidR="008A2F61" w:rsidRPr="000229FD" w:rsidRDefault="008A2F61" w:rsidP="00491B11">
            <w:pPr>
              <w:jc w:val="center"/>
              <w:rPr>
                <w:b/>
                <w:sz w:val="20"/>
                <w:szCs w:val="20"/>
              </w:rPr>
            </w:pPr>
            <w:r w:rsidRPr="000229FD">
              <w:rPr>
                <w:b/>
                <w:sz w:val="20"/>
                <w:szCs w:val="20"/>
              </w:rPr>
              <w:t>Indicatori</w:t>
            </w:r>
          </w:p>
        </w:tc>
        <w:tc>
          <w:tcPr>
            <w:tcW w:w="14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0EE448" w14:textId="77777777" w:rsidR="008A2F61" w:rsidRPr="000229FD" w:rsidRDefault="008A2F61" w:rsidP="00491B11">
            <w:pPr>
              <w:jc w:val="center"/>
              <w:rPr>
                <w:b/>
                <w:sz w:val="20"/>
                <w:szCs w:val="20"/>
              </w:rPr>
            </w:pPr>
            <w:r w:rsidRPr="000229FD">
              <w:rPr>
                <w:b/>
                <w:sz w:val="20"/>
                <w:szCs w:val="20"/>
              </w:rPr>
              <w:t>Etapele evaluării</w:t>
            </w:r>
          </w:p>
        </w:tc>
      </w:tr>
      <w:tr w:rsidR="008A2F61" w:rsidRPr="000229FD" w14:paraId="3408225E" w14:textId="77777777" w:rsidTr="00491B11">
        <w:trPr>
          <w:trHeight w:val="180"/>
        </w:trPr>
        <w:tc>
          <w:tcPr>
            <w:tcW w:w="233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5B3A2F" w14:textId="77777777" w:rsidR="008A2F61" w:rsidRPr="000229FD" w:rsidRDefault="008A2F61" w:rsidP="008A2F61">
            <w:pPr>
              <w:ind w:left="140" w:right="140"/>
            </w:pP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D40514" w14:textId="77777777" w:rsidR="008A2F61" w:rsidRPr="000229FD" w:rsidRDefault="008A2F61" w:rsidP="00491B11">
            <w:pPr>
              <w:jc w:val="both"/>
              <w:rPr>
                <w:b/>
                <w:sz w:val="20"/>
                <w:szCs w:val="20"/>
              </w:rPr>
            </w:pPr>
            <w:r w:rsidRPr="000229FD">
              <w:rPr>
                <w:b/>
                <w:sz w:val="20"/>
                <w:szCs w:val="20"/>
              </w:rPr>
              <w:t>Responsabile</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D3883C" w14:textId="77777777" w:rsidR="008A2F61" w:rsidRPr="000229FD" w:rsidRDefault="008A2F61" w:rsidP="00491B11">
            <w:pPr>
              <w:jc w:val="both"/>
              <w:rPr>
                <w:b/>
                <w:sz w:val="20"/>
                <w:szCs w:val="20"/>
              </w:rPr>
            </w:pPr>
            <w:r w:rsidRPr="000229FD">
              <w:rPr>
                <w:b/>
                <w:sz w:val="20"/>
                <w:szCs w:val="20"/>
              </w:rPr>
              <w:t>De sprijin</w:t>
            </w:r>
          </w:p>
        </w:tc>
        <w:tc>
          <w:tcPr>
            <w:tcW w:w="212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B1E59F0"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6D147F"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1B80A79" w14:textId="77777777" w:rsidR="008A2F61" w:rsidRPr="000229FD" w:rsidRDefault="008A2F61" w:rsidP="008A2F61">
            <w:pPr>
              <w:ind w:left="140" w:right="140"/>
            </w:pPr>
          </w:p>
        </w:tc>
        <w:tc>
          <w:tcPr>
            <w:tcW w:w="14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76C8F5" w14:textId="77777777" w:rsidR="008A2F61" w:rsidRPr="000229FD" w:rsidRDefault="008A2F61" w:rsidP="008A2F61">
            <w:pPr>
              <w:ind w:left="140" w:right="140"/>
            </w:pPr>
          </w:p>
        </w:tc>
      </w:tr>
      <w:tr w:rsidR="008A2F61" w:rsidRPr="000229FD" w14:paraId="58E8BF5D" w14:textId="77777777" w:rsidTr="00491B11">
        <w:trPr>
          <w:trHeight w:val="2809"/>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71B2EF0" w14:textId="2A012553" w:rsidR="008A2F61" w:rsidRPr="000229FD" w:rsidRDefault="00C575D7" w:rsidP="00491B11">
            <w:pPr>
              <w:spacing w:after="240"/>
              <w:ind w:right="-35"/>
              <w:jc w:val="both"/>
            </w:pPr>
            <w:r w:rsidRPr="000229FD">
              <w:rPr>
                <w:sz w:val="20"/>
                <w:szCs w:val="20"/>
              </w:rPr>
              <w:t>3.</w:t>
            </w:r>
            <w:r w:rsidR="008A2F61" w:rsidRPr="000229FD">
              <w:rPr>
                <w:sz w:val="20"/>
                <w:szCs w:val="20"/>
              </w:rPr>
              <w:t>5.1</w:t>
            </w:r>
            <w:r w:rsidRPr="000229FD">
              <w:rPr>
                <w:sz w:val="20"/>
                <w:szCs w:val="20"/>
              </w:rPr>
              <w:t>.</w:t>
            </w:r>
            <w:r w:rsidR="008A2F61" w:rsidRPr="000229FD">
              <w:rPr>
                <w:sz w:val="20"/>
                <w:szCs w:val="20"/>
              </w:rPr>
              <w:t xml:space="preserve"> Analiz</w:t>
            </w:r>
            <w:r w:rsidRPr="000229FD">
              <w:rPr>
                <w:sz w:val="20"/>
                <w:szCs w:val="20"/>
              </w:rPr>
              <w:t>ă</w:t>
            </w:r>
            <w:r w:rsidR="008A2F61" w:rsidRPr="000229FD">
              <w:rPr>
                <w:sz w:val="20"/>
                <w:szCs w:val="20"/>
              </w:rPr>
              <w:t xml:space="preserve"> și propuneri de modificare </w:t>
            </w:r>
            <w:proofErr w:type="spellStart"/>
            <w:r w:rsidR="008A2F61" w:rsidRPr="000229FD">
              <w:rPr>
                <w:sz w:val="20"/>
                <w:szCs w:val="20"/>
              </w:rPr>
              <w:t>şi</w:t>
            </w:r>
            <w:proofErr w:type="spellEnd"/>
            <w:r w:rsidR="008A2F61" w:rsidRPr="000229FD">
              <w:rPr>
                <w:sz w:val="20"/>
                <w:szCs w:val="20"/>
              </w:rPr>
              <w:t xml:space="preserve"> completare a prevederilor privind asistența și protecția victimelor traficului de persoane cu altă cetățenie decât cea română în contextul evaluării întregii </w:t>
            </w:r>
            <w:proofErr w:type="spellStart"/>
            <w:r w:rsidR="008A2F61" w:rsidRPr="000229FD">
              <w:rPr>
                <w:sz w:val="20"/>
                <w:szCs w:val="20"/>
              </w:rPr>
              <w:t>legislaţii</w:t>
            </w:r>
            <w:proofErr w:type="spellEnd"/>
            <w:r w:rsidR="008A2F61" w:rsidRPr="000229FD">
              <w:rPr>
                <w:sz w:val="20"/>
                <w:szCs w:val="20"/>
              </w:rPr>
              <w:t xml:space="preserve"> din domeniul victimelor traficului de persoane</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E48F45" w14:textId="26437F65" w:rsidR="008A2F61" w:rsidRPr="000229FD" w:rsidRDefault="00784F18" w:rsidP="00491B11">
            <w:pPr>
              <w:spacing w:after="240"/>
              <w:rPr>
                <w:sz w:val="20"/>
                <w:szCs w:val="20"/>
              </w:rPr>
            </w:pPr>
            <w:r w:rsidRPr="000229FD">
              <w:rPr>
                <w:sz w:val="20"/>
                <w:szCs w:val="20"/>
              </w:rPr>
              <w:t xml:space="preserve">MAI prin </w:t>
            </w:r>
            <w:r w:rsidR="008A2F61" w:rsidRPr="000229FD">
              <w:rPr>
                <w:sz w:val="20"/>
                <w:szCs w:val="20"/>
              </w:rPr>
              <w:t>IGI</w:t>
            </w:r>
            <w:r w:rsidRPr="000229FD">
              <w:rPr>
                <w:sz w:val="20"/>
                <w:szCs w:val="20"/>
              </w:rPr>
              <w:t xml:space="preserve"> și</w:t>
            </w:r>
            <w:r w:rsidR="008A2F61" w:rsidRPr="000229FD">
              <w:rPr>
                <w:sz w:val="20"/>
                <w:szCs w:val="20"/>
              </w:rPr>
              <w:t xml:space="preserve"> ANITP</w:t>
            </w:r>
          </w:p>
          <w:p w14:paraId="63591AFD" w14:textId="77777777" w:rsidR="008A2F61" w:rsidRPr="000229FD" w:rsidRDefault="008A2F61" w:rsidP="00491B11">
            <w:pPr>
              <w:spacing w:after="240"/>
              <w:ind w:left="140" w:right="140"/>
              <w:jc w:val="center"/>
              <w:rPr>
                <w:sz w:val="20"/>
                <w:szCs w:val="20"/>
              </w:rPr>
            </w:pP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6D3C57" w14:textId="77777777" w:rsidR="008A2F61" w:rsidRPr="000229FD" w:rsidRDefault="008A2F61" w:rsidP="00491B11">
            <w:pPr>
              <w:spacing w:after="240"/>
              <w:jc w:val="both"/>
              <w:rPr>
                <w:sz w:val="20"/>
                <w:szCs w:val="20"/>
              </w:rPr>
            </w:pPr>
            <w:r w:rsidRPr="000229FD">
              <w:rPr>
                <w:sz w:val="20"/>
                <w:szCs w:val="20"/>
              </w:rPr>
              <w:t>ONG</w:t>
            </w:r>
          </w:p>
          <w:p w14:paraId="35B0CD0B" w14:textId="77777777" w:rsidR="008A2F61" w:rsidRPr="000229FD" w:rsidRDefault="008A2F61" w:rsidP="00491B11">
            <w:pPr>
              <w:spacing w:after="240"/>
              <w:rPr>
                <w:sz w:val="20"/>
                <w:szCs w:val="20"/>
              </w:rPr>
            </w:pPr>
            <w:r w:rsidRPr="000229FD">
              <w:rPr>
                <w:sz w:val="20"/>
                <w:szCs w:val="20"/>
              </w:rPr>
              <w:t>OIM</w:t>
            </w:r>
          </w:p>
          <w:p w14:paraId="5AB6E727" w14:textId="77777777" w:rsidR="008A2F61" w:rsidRPr="000229FD" w:rsidRDefault="008A2F61" w:rsidP="00491B11">
            <w:pPr>
              <w:spacing w:after="240"/>
              <w:ind w:left="140" w:right="140"/>
              <w:jc w:val="both"/>
              <w:rPr>
                <w:sz w:val="20"/>
                <w:szCs w:val="20"/>
              </w:rPr>
            </w:pP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2F57EE" w14:textId="0901A5B7" w:rsidR="008A2F61" w:rsidRPr="000229FD" w:rsidRDefault="008A2F61" w:rsidP="00491B11">
            <w:pPr>
              <w:spacing w:after="240"/>
              <w:ind w:left="-100"/>
              <w:jc w:val="both"/>
              <w:rPr>
                <w:color w:val="0000FF"/>
                <w:sz w:val="20"/>
                <w:szCs w:val="20"/>
              </w:rPr>
            </w:pPr>
            <w:r w:rsidRPr="000229FD">
              <w:rPr>
                <w:sz w:val="20"/>
                <w:szCs w:val="20"/>
              </w:rPr>
              <w:t xml:space="preserve">Cadru legal armonizat privind acordarea perioadei de recuperare și reflecție și tolerarea/reglementarea dreptului de ședere pe teritoriul </w:t>
            </w:r>
            <w:proofErr w:type="spellStart"/>
            <w:r w:rsidRPr="000229FD">
              <w:rPr>
                <w:sz w:val="20"/>
                <w:szCs w:val="20"/>
              </w:rPr>
              <w:t>RomânieiCadru</w:t>
            </w:r>
            <w:proofErr w:type="spellEnd"/>
            <w:r w:rsidRPr="000229FD">
              <w:rPr>
                <w:sz w:val="20"/>
                <w:szCs w:val="20"/>
              </w:rPr>
              <w:t xml:space="preserve"> legal armonizat privind repatrierea voluntară asistată conform MNIR, în statul de origine sau alt stat</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4D0453" w14:textId="77777777" w:rsidR="008A2F61" w:rsidRPr="000229FD" w:rsidRDefault="008A2F61" w:rsidP="00491B11">
            <w:pPr>
              <w:spacing w:after="240"/>
              <w:jc w:val="both"/>
              <w:rPr>
                <w:sz w:val="20"/>
                <w:szCs w:val="20"/>
              </w:rPr>
            </w:pPr>
            <w:r w:rsidRPr="000229FD">
              <w:rPr>
                <w:sz w:val="20"/>
                <w:szCs w:val="20"/>
              </w:rPr>
              <w:t xml:space="preserve"> 2024-2026</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ABCD33" w14:textId="77777777" w:rsidR="008A2F61" w:rsidRPr="000229FD" w:rsidRDefault="008A2F61" w:rsidP="00491B11">
            <w:pPr>
              <w:ind w:left="-100"/>
              <w:jc w:val="both"/>
              <w:rPr>
                <w:sz w:val="20"/>
                <w:szCs w:val="20"/>
              </w:rPr>
            </w:pPr>
            <w:r w:rsidRPr="000229FD">
              <w:rPr>
                <w:sz w:val="20"/>
                <w:szCs w:val="20"/>
              </w:rPr>
              <w:t>Raport de analiză a legislației în vigoare cu set de recomandări de modificare și completare formulate în baza rezultatelor și concluziilor</w:t>
            </w:r>
          </w:p>
          <w:p w14:paraId="09EC10B2" w14:textId="77777777" w:rsidR="008A2F61" w:rsidRPr="000229FD" w:rsidRDefault="008A2F61" w:rsidP="00491B11">
            <w:pPr>
              <w:ind w:left="-100"/>
              <w:jc w:val="both"/>
              <w:rPr>
                <w:sz w:val="20"/>
                <w:szCs w:val="20"/>
              </w:rPr>
            </w:pPr>
            <w:r w:rsidRPr="000229FD">
              <w:rPr>
                <w:sz w:val="20"/>
                <w:szCs w:val="20"/>
              </w:rPr>
              <w:t xml:space="preserve">Propuneri de lege </w:t>
            </w:r>
            <w:proofErr w:type="spellStart"/>
            <w:r w:rsidRPr="000229FD">
              <w:rPr>
                <w:sz w:val="20"/>
                <w:szCs w:val="20"/>
              </w:rPr>
              <w:t>ferenda</w:t>
            </w:r>
            <w:proofErr w:type="spellEnd"/>
          </w:p>
          <w:p w14:paraId="4049372F" w14:textId="77777777" w:rsidR="008A2F61" w:rsidRPr="000229FD" w:rsidRDefault="008A2F61" w:rsidP="00491B11">
            <w:pPr>
              <w:spacing w:after="240"/>
              <w:ind w:left="140" w:right="140"/>
              <w:rPr>
                <w:sz w:val="20"/>
                <w:szCs w:val="20"/>
              </w:rPr>
            </w:pPr>
          </w:p>
          <w:p w14:paraId="53D6DA98" w14:textId="77777777" w:rsidR="008A2F61" w:rsidRPr="000229FD" w:rsidRDefault="008A2F61" w:rsidP="00491B11">
            <w:pPr>
              <w:spacing w:after="240"/>
              <w:ind w:left="140" w:right="140"/>
              <w:rPr>
                <w:sz w:val="20"/>
                <w:szCs w:val="20"/>
              </w:rPr>
            </w:pP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8CCEDC" w14:textId="77777777" w:rsidR="008A2F61" w:rsidRPr="000229FD" w:rsidRDefault="008A2F61" w:rsidP="00491B11">
            <w:pPr>
              <w:spacing w:after="240"/>
              <w:jc w:val="both"/>
              <w:rPr>
                <w:sz w:val="20"/>
                <w:szCs w:val="20"/>
              </w:rPr>
            </w:pPr>
            <w:r w:rsidRPr="000229FD">
              <w:rPr>
                <w:sz w:val="20"/>
                <w:szCs w:val="20"/>
              </w:rPr>
              <w:t xml:space="preserve"> Semestrial</w:t>
            </w:r>
          </w:p>
        </w:tc>
      </w:tr>
      <w:tr w:rsidR="008A2F61" w:rsidRPr="000229FD" w14:paraId="56B1EC02" w14:textId="77777777" w:rsidTr="00491B11">
        <w:trPr>
          <w:trHeight w:val="1208"/>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4022CEC" w14:textId="060D8DB2" w:rsidR="008A2F61" w:rsidRPr="000229FD" w:rsidRDefault="00476F67" w:rsidP="00491B11">
            <w:pPr>
              <w:ind w:right="-35"/>
              <w:jc w:val="both"/>
              <w:rPr>
                <w:sz w:val="20"/>
                <w:szCs w:val="20"/>
                <w:highlight w:val="white"/>
              </w:rPr>
            </w:pPr>
            <w:r w:rsidRPr="000229FD">
              <w:rPr>
                <w:sz w:val="20"/>
                <w:szCs w:val="20"/>
              </w:rPr>
              <w:t>3.</w:t>
            </w:r>
            <w:r w:rsidR="008A2F61" w:rsidRPr="000229FD">
              <w:rPr>
                <w:sz w:val="20"/>
                <w:szCs w:val="20"/>
              </w:rPr>
              <w:t xml:space="preserve">5.2 </w:t>
            </w:r>
            <w:r w:rsidR="008A2F61" w:rsidRPr="000229FD">
              <w:rPr>
                <w:sz w:val="20"/>
                <w:szCs w:val="20"/>
                <w:highlight w:val="white"/>
              </w:rPr>
              <w:t>Identificare de resurse umane pentru traducere și interpretariat, mediere interculturală pentru victime cetățeni străini</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F55E37" w14:textId="77777777" w:rsidR="008A2F61" w:rsidRPr="000229FD" w:rsidRDefault="008A2F61" w:rsidP="00491B11">
            <w:pPr>
              <w:ind w:left="-23"/>
              <w:jc w:val="both"/>
              <w:rPr>
                <w:sz w:val="20"/>
                <w:szCs w:val="20"/>
              </w:rPr>
            </w:pPr>
            <w:r w:rsidRPr="000229FD">
              <w:rPr>
                <w:sz w:val="20"/>
                <w:szCs w:val="20"/>
              </w:rPr>
              <w:t>MJ</w:t>
            </w:r>
          </w:p>
          <w:p w14:paraId="222C1B48" w14:textId="77777777" w:rsidR="008A2F61" w:rsidRPr="000229FD" w:rsidRDefault="008A2F61" w:rsidP="00491B11">
            <w:pPr>
              <w:ind w:left="-23"/>
              <w:jc w:val="both"/>
              <w:rPr>
                <w:sz w:val="20"/>
                <w:szCs w:val="20"/>
              </w:rPr>
            </w:pPr>
            <w:r w:rsidRPr="000229FD">
              <w:rPr>
                <w:sz w:val="20"/>
                <w:szCs w:val="20"/>
              </w:rPr>
              <w:t>MAE</w:t>
            </w:r>
          </w:p>
          <w:p w14:paraId="111F4E95" w14:textId="63B4F521" w:rsidR="008A2F61" w:rsidRPr="000229FD" w:rsidRDefault="008A2F61" w:rsidP="00491B11">
            <w:pPr>
              <w:ind w:left="-23"/>
              <w:jc w:val="both"/>
              <w:rPr>
                <w:b/>
                <w:sz w:val="20"/>
                <w:szCs w:val="20"/>
              </w:rPr>
            </w:pP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E42036" w14:textId="302CDCB7" w:rsidR="00D31A52" w:rsidRPr="000229FD" w:rsidRDefault="00F44A3E" w:rsidP="00F44A3E">
            <w:pPr>
              <w:ind w:left="-23"/>
              <w:jc w:val="both"/>
              <w:rPr>
                <w:sz w:val="20"/>
                <w:szCs w:val="20"/>
              </w:rPr>
            </w:pPr>
            <w:r w:rsidRPr="000229FD">
              <w:rPr>
                <w:sz w:val="20"/>
                <w:szCs w:val="20"/>
              </w:rPr>
              <w:t>MAI prin IGI</w:t>
            </w:r>
            <w:r w:rsidR="00D31A52" w:rsidRPr="000229FD">
              <w:rPr>
                <w:sz w:val="20"/>
                <w:szCs w:val="20"/>
              </w:rPr>
              <w:t xml:space="preserve"> </w:t>
            </w:r>
          </w:p>
          <w:p w14:paraId="6B5DAD08" w14:textId="75B47EB9" w:rsidR="00F44A3E" w:rsidRPr="000229FD" w:rsidRDefault="00D31A52" w:rsidP="00F44A3E">
            <w:pPr>
              <w:ind w:left="-23"/>
              <w:jc w:val="both"/>
              <w:rPr>
                <w:sz w:val="20"/>
                <w:szCs w:val="20"/>
              </w:rPr>
            </w:pPr>
            <w:r w:rsidRPr="000229FD">
              <w:rPr>
                <w:sz w:val="20"/>
                <w:szCs w:val="20"/>
              </w:rPr>
              <w:t>ONG</w:t>
            </w:r>
          </w:p>
          <w:p w14:paraId="79167128" w14:textId="77777777" w:rsidR="008A2F61" w:rsidRPr="000229FD" w:rsidRDefault="008A2F61" w:rsidP="00491B11">
            <w:pPr>
              <w:ind w:left="140" w:right="140"/>
              <w:jc w:val="both"/>
              <w:rPr>
                <w:sz w:val="20"/>
                <w:szCs w:val="20"/>
                <w:highlight w:val="yellow"/>
              </w:rPr>
            </w:pP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EE701D" w14:textId="3E7A60B9" w:rsidR="008A2F61" w:rsidRPr="000229FD" w:rsidRDefault="008A2F61" w:rsidP="00491B11">
            <w:pPr>
              <w:ind w:left="-100"/>
              <w:jc w:val="both"/>
              <w:rPr>
                <w:color w:val="0000FF"/>
                <w:sz w:val="20"/>
                <w:szCs w:val="20"/>
                <w:highlight w:val="white"/>
              </w:rPr>
            </w:pPr>
            <w:r w:rsidRPr="000229FD">
              <w:rPr>
                <w:rFonts w:eastAsia="Roboto"/>
                <w:sz w:val="20"/>
                <w:szCs w:val="20"/>
                <w:highlight w:val="white"/>
              </w:rPr>
              <w:t xml:space="preserve">Victimele </w:t>
            </w:r>
            <w:r w:rsidR="00C575D7" w:rsidRPr="000229FD">
              <w:rPr>
                <w:rFonts w:eastAsia="Roboto"/>
                <w:sz w:val="20"/>
                <w:szCs w:val="20"/>
                <w:highlight w:val="white"/>
              </w:rPr>
              <w:t xml:space="preserve">cetățeni </w:t>
            </w:r>
            <w:r w:rsidRPr="000229FD">
              <w:rPr>
                <w:rFonts w:eastAsia="Roboto"/>
                <w:sz w:val="20"/>
                <w:szCs w:val="20"/>
                <w:highlight w:val="white"/>
              </w:rPr>
              <w:t>str</w:t>
            </w:r>
            <w:r w:rsidR="00C575D7" w:rsidRPr="000229FD">
              <w:rPr>
                <w:rFonts w:eastAsia="Roboto"/>
                <w:sz w:val="20"/>
                <w:szCs w:val="20"/>
                <w:highlight w:val="white"/>
              </w:rPr>
              <w:t>ă</w:t>
            </w:r>
            <w:r w:rsidRPr="000229FD">
              <w:rPr>
                <w:rFonts w:eastAsia="Roboto"/>
                <w:sz w:val="20"/>
                <w:szCs w:val="20"/>
                <w:highlight w:val="white"/>
              </w:rPr>
              <w:t>ini sprijinite cu traduc</w:t>
            </w:r>
            <w:r w:rsidR="00C575D7" w:rsidRPr="000229FD">
              <w:rPr>
                <w:rFonts w:eastAsia="Roboto"/>
                <w:sz w:val="20"/>
                <w:szCs w:val="20"/>
                <w:highlight w:val="white"/>
              </w:rPr>
              <w:t>ă</w:t>
            </w:r>
            <w:r w:rsidRPr="000229FD">
              <w:rPr>
                <w:rFonts w:eastAsia="Roboto"/>
                <w:sz w:val="20"/>
                <w:szCs w:val="20"/>
                <w:highlight w:val="white"/>
              </w:rPr>
              <w:t xml:space="preserve">tor </w:t>
            </w:r>
            <w:r w:rsidR="00C575D7" w:rsidRPr="000229FD">
              <w:rPr>
                <w:rFonts w:eastAsia="Roboto"/>
                <w:sz w:val="20"/>
                <w:szCs w:val="20"/>
                <w:highlight w:val="white"/>
              </w:rPr>
              <w:t>ș</w:t>
            </w:r>
            <w:r w:rsidRPr="000229FD">
              <w:rPr>
                <w:rFonts w:eastAsia="Roboto"/>
                <w:sz w:val="20"/>
                <w:szCs w:val="20"/>
                <w:highlight w:val="white"/>
              </w:rPr>
              <w:t>i mediator pe perioada asisten</w:t>
            </w:r>
            <w:r w:rsidR="00C575D7" w:rsidRPr="000229FD">
              <w:rPr>
                <w:rFonts w:eastAsia="Roboto"/>
                <w:sz w:val="20"/>
                <w:szCs w:val="20"/>
                <w:highlight w:val="white"/>
              </w:rPr>
              <w:t>ț</w:t>
            </w:r>
            <w:r w:rsidRPr="000229FD">
              <w:rPr>
                <w:rFonts w:eastAsia="Roboto"/>
                <w:sz w:val="20"/>
                <w:szCs w:val="20"/>
                <w:highlight w:val="white"/>
              </w:rPr>
              <w:t>ei, la nevoie</w:t>
            </w:r>
            <w:r w:rsidRPr="000229FD">
              <w:rPr>
                <w:color w:val="0000FF"/>
                <w:sz w:val="20"/>
                <w:szCs w:val="20"/>
                <w:highlight w:val="white"/>
              </w:rPr>
              <w:t xml:space="preserve"> </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4FCC7E" w14:textId="77777777" w:rsidR="008A2F61" w:rsidRPr="000229FD" w:rsidRDefault="008A2F61" w:rsidP="00491B11">
            <w:pPr>
              <w:ind w:left="-100"/>
              <w:jc w:val="both"/>
              <w:rPr>
                <w:sz w:val="20"/>
                <w:szCs w:val="20"/>
                <w:highlight w:val="white"/>
              </w:rPr>
            </w:pPr>
            <w:r w:rsidRPr="000229FD">
              <w:rPr>
                <w:sz w:val="20"/>
                <w:szCs w:val="20"/>
                <w:highlight w:val="white"/>
              </w:rPr>
              <w:t xml:space="preserve"> Permanent</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64F450" w14:textId="77777777" w:rsidR="008A2F61" w:rsidRPr="000229FD" w:rsidRDefault="008A2F61" w:rsidP="00491B11">
            <w:pPr>
              <w:ind w:left="-100"/>
              <w:jc w:val="both"/>
              <w:rPr>
                <w:sz w:val="20"/>
                <w:szCs w:val="20"/>
                <w:highlight w:val="white"/>
              </w:rPr>
            </w:pPr>
            <w:r w:rsidRPr="000229FD">
              <w:rPr>
                <w:sz w:val="20"/>
                <w:szCs w:val="20"/>
                <w:highlight w:val="white"/>
              </w:rPr>
              <w:t>Registru traducători, mediatori interculturali</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FD6254" w14:textId="77DD7F2F" w:rsidR="008A2F61" w:rsidRPr="000229FD" w:rsidRDefault="00C575D7" w:rsidP="00491B11">
            <w:pPr>
              <w:ind w:left="-100" w:right="140"/>
              <w:jc w:val="both"/>
              <w:rPr>
                <w:sz w:val="20"/>
                <w:szCs w:val="20"/>
                <w:highlight w:val="white"/>
              </w:rPr>
            </w:pPr>
            <w:r w:rsidRPr="000229FD">
              <w:rPr>
                <w:sz w:val="20"/>
                <w:szCs w:val="20"/>
                <w:highlight w:val="white"/>
              </w:rPr>
              <w:t>S</w:t>
            </w:r>
            <w:r w:rsidR="008A2F61" w:rsidRPr="000229FD">
              <w:rPr>
                <w:sz w:val="20"/>
                <w:szCs w:val="20"/>
                <w:highlight w:val="white"/>
              </w:rPr>
              <w:t>emestrial</w:t>
            </w:r>
          </w:p>
        </w:tc>
      </w:tr>
      <w:tr w:rsidR="008A2F61" w:rsidRPr="000229FD" w14:paraId="64C3579A" w14:textId="77777777" w:rsidTr="00491B11">
        <w:trPr>
          <w:trHeight w:val="495"/>
        </w:trPr>
        <w:tc>
          <w:tcPr>
            <w:tcW w:w="14459" w:type="dxa"/>
            <w:gridSpan w:val="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B7EB1D" w14:textId="231D196D" w:rsidR="008A2F61" w:rsidRPr="000229FD" w:rsidRDefault="008A2F61" w:rsidP="00491B11">
            <w:pPr>
              <w:rPr>
                <w:b/>
              </w:rPr>
            </w:pPr>
            <w:r w:rsidRPr="000229FD">
              <w:rPr>
                <w:b/>
                <w:u w:val="single"/>
              </w:rPr>
              <w:t xml:space="preserve">Obiectiv specific </w:t>
            </w:r>
            <w:r w:rsidR="00C575D7" w:rsidRPr="000229FD">
              <w:rPr>
                <w:b/>
                <w:u w:val="single"/>
              </w:rPr>
              <w:t>3.</w:t>
            </w:r>
            <w:r w:rsidRPr="000229FD">
              <w:rPr>
                <w:b/>
                <w:u w:val="single"/>
              </w:rPr>
              <w:t>6</w:t>
            </w:r>
            <w:r w:rsidR="00C575D7" w:rsidRPr="000229FD">
              <w:rPr>
                <w:b/>
                <w:u w:val="single"/>
              </w:rPr>
              <w:t>.</w:t>
            </w:r>
            <w:r w:rsidRPr="000229FD">
              <w:rPr>
                <w:b/>
              </w:rPr>
              <w:t xml:space="preserve">: Consolidarea măsurilor de asistență și protecție a victimelor în cadrul procesului penal, a procesului civil și derularea altor demersuri administrative </w:t>
            </w:r>
          </w:p>
        </w:tc>
      </w:tr>
      <w:tr w:rsidR="008A2F61" w:rsidRPr="000229FD" w14:paraId="388A94BD" w14:textId="77777777" w:rsidTr="00491B11">
        <w:trPr>
          <w:trHeight w:val="269"/>
        </w:trPr>
        <w:tc>
          <w:tcPr>
            <w:tcW w:w="2333"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04A543" w14:textId="77777777" w:rsidR="008A2F61" w:rsidRPr="000229FD" w:rsidRDefault="008A2F61" w:rsidP="00491B11">
            <w:pPr>
              <w:jc w:val="center"/>
              <w:rPr>
                <w:b/>
                <w:sz w:val="20"/>
                <w:szCs w:val="20"/>
              </w:rPr>
            </w:pPr>
            <w:r w:rsidRPr="000229FD">
              <w:rPr>
                <w:b/>
                <w:sz w:val="20"/>
                <w:szCs w:val="20"/>
              </w:rPr>
              <w:t>Acțiuni</w:t>
            </w:r>
          </w:p>
        </w:tc>
        <w:tc>
          <w:tcPr>
            <w:tcW w:w="404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44BE8E" w14:textId="77777777" w:rsidR="008A2F61" w:rsidRPr="000229FD" w:rsidRDefault="008A2F61" w:rsidP="00491B11">
            <w:pPr>
              <w:jc w:val="center"/>
              <w:rPr>
                <w:b/>
                <w:sz w:val="20"/>
                <w:szCs w:val="20"/>
              </w:rPr>
            </w:pPr>
            <w:r w:rsidRPr="000229FD">
              <w:rPr>
                <w:b/>
                <w:sz w:val="20"/>
                <w:szCs w:val="20"/>
              </w:rPr>
              <w:t>Instituții</w:t>
            </w:r>
          </w:p>
        </w:tc>
        <w:tc>
          <w:tcPr>
            <w:tcW w:w="212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4EFE70" w14:textId="77777777" w:rsidR="008A2F61" w:rsidRPr="000229FD" w:rsidRDefault="008A2F61" w:rsidP="00491B11">
            <w:pPr>
              <w:jc w:val="center"/>
              <w:rPr>
                <w:b/>
                <w:sz w:val="20"/>
                <w:szCs w:val="20"/>
              </w:rPr>
            </w:pPr>
            <w:r w:rsidRPr="000229FD">
              <w:rPr>
                <w:b/>
                <w:sz w:val="20"/>
                <w:szCs w:val="20"/>
              </w:rPr>
              <w:t>Rezultate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83F903" w14:textId="77777777" w:rsidR="008A2F61" w:rsidRPr="000229FD" w:rsidRDefault="008A2F61" w:rsidP="00491B11">
            <w:pPr>
              <w:jc w:val="center"/>
              <w:rPr>
                <w:b/>
                <w:sz w:val="20"/>
                <w:szCs w:val="20"/>
              </w:rPr>
            </w:pPr>
            <w:r w:rsidRPr="000229FD">
              <w:rPr>
                <w:b/>
                <w:sz w:val="20"/>
                <w:szCs w:val="20"/>
              </w:rPr>
              <w:t>Perioada de implementare</w:t>
            </w:r>
          </w:p>
        </w:tc>
        <w:tc>
          <w:tcPr>
            <w:tcW w:w="226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F4B856" w14:textId="77777777" w:rsidR="008A2F61" w:rsidRPr="000229FD" w:rsidRDefault="008A2F61" w:rsidP="00491B11">
            <w:pPr>
              <w:jc w:val="center"/>
              <w:rPr>
                <w:b/>
                <w:sz w:val="20"/>
                <w:szCs w:val="20"/>
              </w:rPr>
            </w:pPr>
            <w:r w:rsidRPr="000229FD">
              <w:rPr>
                <w:b/>
                <w:sz w:val="20"/>
                <w:szCs w:val="20"/>
              </w:rPr>
              <w:t>Indicatori</w:t>
            </w:r>
          </w:p>
        </w:tc>
        <w:tc>
          <w:tcPr>
            <w:tcW w:w="141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50A9B0" w14:textId="77777777" w:rsidR="008A2F61" w:rsidRPr="000229FD" w:rsidRDefault="008A2F61" w:rsidP="00491B11">
            <w:pPr>
              <w:jc w:val="center"/>
              <w:rPr>
                <w:b/>
                <w:sz w:val="20"/>
                <w:szCs w:val="20"/>
              </w:rPr>
            </w:pPr>
            <w:r w:rsidRPr="000229FD">
              <w:rPr>
                <w:b/>
                <w:sz w:val="20"/>
                <w:szCs w:val="20"/>
              </w:rPr>
              <w:t>Etapele evaluării</w:t>
            </w:r>
          </w:p>
        </w:tc>
      </w:tr>
      <w:tr w:rsidR="008A2F61" w:rsidRPr="000229FD" w14:paraId="7EBF3ED0" w14:textId="77777777" w:rsidTr="00491B11">
        <w:trPr>
          <w:trHeight w:val="405"/>
        </w:trPr>
        <w:tc>
          <w:tcPr>
            <w:tcW w:w="2333"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78DB4C" w14:textId="77777777" w:rsidR="008A2F61" w:rsidRPr="000229FD" w:rsidRDefault="008A2F61" w:rsidP="008A2F61">
            <w:pPr>
              <w:ind w:left="140" w:right="140"/>
            </w:pP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81B4C6" w14:textId="77777777" w:rsidR="008A2F61" w:rsidRPr="000229FD" w:rsidRDefault="008A2F61" w:rsidP="00491B11">
            <w:pPr>
              <w:jc w:val="both"/>
              <w:rPr>
                <w:b/>
                <w:sz w:val="20"/>
                <w:szCs w:val="20"/>
              </w:rPr>
            </w:pPr>
            <w:r w:rsidRPr="000229FD">
              <w:rPr>
                <w:b/>
                <w:sz w:val="20"/>
                <w:szCs w:val="20"/>
              </w:rPr>
              <w:t>Responsabile</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00D251" w14:textId="77777777" w:rsidR="008A2F61" w:rsidRPr="000229FD" w:rsidRDefault="008A2F61" w:rsidP="00491B11">
            <w:pPr>
              <w:jc w:val="both"/>
              <w:rPr>
                <w:b/>
                <w:sz w:val="20"/>
                <w:szCs w:val="20"/>
              </w:rPr>
            </w:pPr>
            <w:r w:rsidRPr="000229FD">
              <w:rPr>
                <w:b/>
                <w:sz w:val="20"/>
                <w:szCs w:val="20"/>
              </w:rPr>
              <w:t>De sprijin</w:t>
            </w:r>
          </w:p>
        </w:tc>
        <w:tc>
          <w:tcPr>
            <w:tcW w:w="212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9144B7"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0611C6" w14:textId="77777777" w:rsidR="008A2F61" w:rsidRPr="000229FD" w:rsidRDefault="008A2F61" w:rsidP="008A2F61">
            <w:pPr>
              <w:ind w:left="140" w:right="140"/>
            </w:pPr>
          </w:p>
        </w:tc>
        <w:tc>
          <w:tcPr>
            <w:tcW w:w="226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E4A4FB" w14:textId="77777777" w:rsidR="008A2F61" w:rsidRPr="000229FD" w:rsidRDefault="008A2F61" w:rsidP="008A2F61">
            <w:pPr>
              <w:ind w:left="140" w:right="140"/>
            </w:pPr>
          </w:p>
        </w:tc>
        <w:tc>
          <w:tcPr>
            <w:tcW w:w="141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9A1909" w14:textId="77777777" w:rsidR="008A2F61" w:rsidRPr="000229FD" w:rsidRDefault="008A2F61" w:rsidP="008A2F61">
            <w:pPr>
              <w:ind w:left="140" w:right="140"/>
            </w:pPr>
          </w:p>
        </w:tc>
      </w:tr>
      <w:tr w:rsidR="004A7EF6" w:rsidRPr="000229FD" w14:paraId="4BE77F92" w14:textId="77777777" w:rsidTr="0013251D">
        <w:trPr>
          <w:trHeight w:val="405"/>
        </w:trPr>
        <w:tc>
          <w:tcPr>
            <w:tcW w:w="2333" w:type="dxa"/>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6E2CB71F" w14:textId="4027D651" w:rsidR="004A7EF6" w:rsidRPr="000229FD" w:rsidRDefault="004A7EF6" w:rsidP="00491B11">
            <w:pPr>
              <w:jc w:val="both"/>
            </w:pPr>
            <w:r w:rsidRPr="000229FD">
              <w:rPr>
                <w:sz w:val="20"/>
                <w:szCs w:val="20"/>
              </w:rPr>
              <w:t xml:space="preserve">3.6.1. Instruirea specialiștilor referitor la modalitatea de informare și consiliere privind </w:t>
            </w:r>
            <w:r w:rsidRPr="000229FD">
              <w:rPr>
                <w:sz w:val="20"/>
                <w:szCs w:val="20"/>
              </w:rPr>
              <w:lastRenderedPageBreak/>
              <w:t>drepturile victimelor traficului de persoane</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2285C029" w14:textId="09789573" w:rsidR="004A7EF6" w:rsidRPr="00235C62" w:rsidRDefault="004A7EF6" w:rsidP="004A7EF6">
            <w:pPr>
              <w:jc w:val="both"/>
              <w:rPr>
                <w:sz w:val="20"/>
                <w:szCs w:val="20"/>
              </w:rPr>
            </w:pPr>
            <w:r w:rsidRPr="000229FD">
              <w:rPr>
                <w:sz w:val="20"/>
                <w:szCs w:val="20"/>
              </w:rPr>
              <w:lastRenderedPageBreak/>
              <w:t>MAI</w:t>
            </w:r>
            <w:r w:rsidR="00C41C35" w:rsidRPr="000229FD">
              <w:rPr>
                <w:sz w:val="20"/>
                <w:szCs w:val="20"/>
              </w:rPr>
              <w:t xml:space="preserve"> </w:t>
            </w:r>
            <w:r w:rsidR="00C41C35" w:rsidRPr="00235C62">
              <w:rPr>
                <w:sz w:val="20"/>
                <w:szCs w:val="20"/>
              </w:rPr>
              <w:t>prin</w:t>
            </w:r>
            <w:r w:rsidR="000229FD" w:rsidRPr="00235C62">
              <w:rPr>
                <w:sz w:val="20"/>
                <w:szCs w:val="20"/>
              </w:rPr>
              <w:t xml:space="preserve"> ANITP și IGPR</w:t>
            </w:r>
          </w:p>
          <w:p w14:paraId="379C0584" w14:textId="77777777" w:rsidR="000229FD" w:rsidRPr="000229FD" w:rsidRDefault="000229FD" w:rsidP="000229FD">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MP prin </w:t>
            </w:r>
            <w:r w:rsidRPr="000229FD">
              <w:rPr>
                <w:rFonts w:eastAsia="Times New Roman"/>
                <w:sz w:val="20"/>
                <w:szCs w:val="20"/>
                <w:highlight w:val="white"/>
              </w:rPr>
              <w:t>DIICOT</w:t>
            </w:r>
          </w:p>
          <w:p w14:paraId="5B2573E0" w14:textId="77777777" w:rsidR="004A7EF6" w:rsidRPr="000229FD" w:rsidRDefault="004A7EF6" w:rsidP="00316479">
            <w:pPr>
              <w:jc w:val="both"/>
              <w:rPr>
                <w:sz w:val="20"/>
                <w:szCs w:val="20"/>
              </w:rPr>
            </w:pPr>
            <w:r w:rsidRPr="000229FD">
              <w:rPr>
                <w:sz w:val="20"/>
                <w:szCs w:val="20"/>
              </w:rPr>
              <w:t>UNBR</w:t>
            </w:r>
          </w:p>
          <w:p w14:paraId="447A0EDB" w14:textId="46DB39EF" w:rsidR="004A7EF6" w:rsidRPr="000229FD" w:rsidRDefault="004A7EF6" w:rsidP="00800BF1">
            <w:pPr>
              <w:jc w:val="both"/>
              <w:rPr>
                <w:b/>
                <w:sz w:val="20"/>
                <w:szCs w:val="20"/>
              </w:rPr>
            </w:pPr>
            <w:r w:rsidRPr="000229FD">
              <w:rPr>
                <w:sz w:val="20"/>
                <w:szCs w:val="20"/>
              </w:rPr>
              <w:t>INM</w:t>
            </w: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1998C54C" w14:textId="242E5F33" w:rsidR="004A7EF6" w:rsidRPr="000229FD" w:rsidRDefault="004A7EF6" w:rsidP="00016553">
            <w:pPr>
              <w:jc w:val="both"/>
              <w:rPr>
                <w:b/>
                <w:sz w:val="20"/>
                <w:szCs w:val="20"/>
              </w:rPr>
            </w:pPr>
            <w:r w:rsidRPr="000229FD">
              <w:rPr>
                <w:sz w:val="20"/>
                <w:szCs w:val="20"/>
              </w:rPr>
              <w:t>ONG</w:t>
            </w:r>
          </w:p>
        </w:tc>
        <w:tc>
          <w:tcPr>
            <w:tcW w:w="2126"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14D5B101" w14:textId="5C5A417B" w:rsidR="004A7EF6" w:rsidRPr="000229FD" w:rsidRDefault="004A7EF6" w:rsidP="00491B11">
            <w:pPr>
              <w:ind w:left="-100"/>
              <w:jc w:val="both"/>
            </w:pPr>
            <w:r w:rsidRPr="000229FD">
              <w:rPr>
                <w:sz w:val="20"/>
                <w:szCs w:val="20"/>
              </w:rPr>
              <w:t xml:space="preserve">Informarea și consilierea victimelor cu privire la drepturi este realizată de specialiști care dețin </w:t>
            </w:r>
            <w:r w:rsidRPr="000229FD">
              <w:rPr>
                <w:sz w:val="20"/>
                <w:szCs w:val="20"/>
              </w:rPr>
              <w:lastRenderedPageBreak/>
              <w:t>cunoștințele  și abilitățile necesare</w:t>
            </w:r>
          </w:p>
        </w:tc>
        <w:tc>
          <w:tcPr>
            <w:tcW w:w="226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64F43646" w14:textId="076BC736" w:rsidR="004A7EF6" w:rsidRPr="000229FD" w:rsidRDefault="004A7EF6" w:rsidP="00491B11">
            <w:pPr>
              <w:jc w:val="both"/>
            </w:pPr>
            <w:r w:rsidRPr="000229FD">
              <w:rPr>
                <w:sz w:val="20"/>
                <w:szCs w:val="20"/>
              </w:rPr>
              <w:lastRenderedPageBreak/>
              <w:t>Anual</w:t>
            </w:r>
          </w:p>
        </w:tc>
        <w:tc>
          <w:tcPr>
            <w:tcW w:w="226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6ADF3999" w14:textId="77777777" w:rsidR="004A7EF6" w:rsidRPr="000229FD" w:rsidRDefault="004A7EF6" w:rsidP="004A7EF6">
            <w:pPr>
              <w:ind w:left="-100"/>
              <w:jc w:val="both"/>
              <w:rPr>
                <w:sz w:val="20"/>
                <w:szCs w:val="20"/>
              </w:rPr>
            </w:pPr>
            <w:r w:rsidRPr="000229FD">
              <w:rPr>
                <w:sz w:val="20"/>
                <w:szCs w:val="20"/>
              </w:rPr>
              <w:t>Nr. sesiuni de instruire</w:t>
            </w:r>
          </w:p>
          <w:p w14:paraId="10B19573" w14:textId="77777777" w:rsidR="004A7EF6" w:rsidRPr="000229FD" w:rsidRDefault="004A7EF6" w:rsidP="004A7EF6">
            <w:pPr>
              <w:ind w:left="-100"/>
              <w:jc w:val="both"/>
              <w:rPr>
                <w:sz w:val="20"/>
                <w:szCs w:val="20"/>
              </w:rPr>
            </w:pPr>
            <w:r w:rsidRPr="000229FD">
              <w:rPr>
                <w:sz w:val="20"/>
                <w:szCs w:val="20"/>
              </w:rPr>
              <w:t xml:space="preserve"> Nr. specialiști instruiți</w:t>
            </w:r>
          </w:p>
          <w:p w14:paraId="07D2FD24" w14:textId="120ABEDB" w:rsidR="004A7EF6" w:rsidRPr="000229FD" w:rsidRDefault="004A7EF6" w:rsidP="00491B11">
            <w:pPr>
              <w:ind w:left="-100"/>
              <w:jc w:val="both"/>
            </w:pPr>
            <w:r w:rsidRPr="000229FD">
              <w:rPr>
                <w:sz w:val="20"/>
                <w:szCs w:val="20"/>
              </w:rPr>
              <w:t xml:space="preserve">Identificare modele de bune practici în </w:t>
            </w:r>
            <w:r w:rsidRPr="000229FD">
              <w:rPr>
                <w:sz w:val="20"/>
                <w:szCs w:val="20"/>
              </w:rPr>
              <w:lastRenderedPageBreak/>
              <w:t>comunicarea adaptată nivelului de vulnerabilitate</w:t>
            </w:r>
          </w:p>
        </w:tc>
        <w:tc>
          <w:tcPr>
            <w:tcW w:w="141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4445FC29" w14:textId="6BC8846B" w:rsidR="004A7EF6" w:rsidRPr="000229FD" w:rsidRDefault="004A7EF6" w:rsidP="00491B11">
            <w:pPr>
              <w:jc w:val="both"/>
            </w:pPr>
            <w:r w:rsidRPr="000229FD">
              <w:rPr>
                <w:sz w:val="20"/>
                <w:szCs w:val="20"/>
              </w:rPr>
              <w:lastRenderedPageBreak/>
              <w:t>Semestrial</w:t>
            </w:r>
          </w:p>
        </w:tc>
      </w:tr>
      <w:tr w:rsidR="004A7EF6" w:rsidRPr="000229FD" w14:paraId="37D9F382" w14:textId="77777777" w:rsidTr="0013251D">
        <w:trPr>
          <w:trHeight w:val="405"/>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A70611" w14:textId="688778BC" w:rsidR="004A7EF6" w:rsidRPr="000229FD" w:rsidRDefault="004A7EF6" w:rsidP="004A7EF6">
            <w:pPr>
              <w:jc w:val="both"/>
              <w:rPr>
                <w:sz w:val="20"/>
                <w:szCs w:val="20"/>
              </w:rPr>
            </w:pPr>
            <w:r w:rsidRPr="000229FD">
              <w:rPr>
                <w:sz w:val="20"/>
                <w:szCs w:val="20"/>
              </w:rPr>
              <w:t xml:space="preserve">3.6.2. Analiza aplicării mecanismului de accesare a avansului din </w:t>
            </w:r>
            <w:proofErr w:type="spellStart"/>
            <w:r w:rsidRPr="000229FD">
              <w:rPr>
                <w:sz w:val="20"/>
                <w:szCs w:val="20"/>
              </w:rPr>
              <w:t>compensaţia</w:t>
            </w:r>
            <w:proofErr w:type="spellEnd"/>
            <w:r w:rsidRPr="000229FD">
              <w:rPr>
                <w:sz w:val="20"/>
                <w:szCs w:val="20"/>
              </w:rPr>
              <w:t xml:space="preserve"> financiară sub formă de voucher de către victimele traficului de persoane</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4A087BA" w14:textId="23C3458B" w:rsidR="004A7EF6" w:rsidRPr="000229FD" w:rsidRDefault="004A7EF6" w:rsidP="004A7EF6">
            <w:pPr>
              <w:jc w:val="both"/>
              <w:rPr>
                <w:sz w:val="20"/>
                <w:szCs w:val="20"/>
              </w:rPr>
            </w:pPr>
            <w:r w:rsidRPr="000229FD">
              <w:rPr>
                <w:sz w:val="20"/>
                <w:szCs w:val="20"/>
              </w:rPr>
              <w:t>MJ</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7D83C455" w14:textId="03A26009" w:rsidR="004A7EF6" w:rsidRPr="000229FD" w:rsidRDefault="004A7EF6" w:rsidP="004A7EF6">
            <w:pPr>
              <w:jc w:val="both"/>
              <w:rPr>
                <w:sz w:val="20"/>
                <w:szCs w:val="20"/>
              </w:rPr>
            </w:pPr>
            <w:r w:rsidRPr="000229FD">
              <w:rPr>
                <w:sz w:val="20"/>
                <w:szCs w:val="20"/>
              </w:rPr>
              <w:t>Entități publice și private înrolate în mecanismul de distribuire a voucherelor</w:t>
            </w:r>
          </w:p>
        </w:tc>
        <w:tc>
          <w:tcPr>
            <w:tcW w:w="2126" w:type="dxa"/>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14:paraId="430FE1F2" w14:textId="3FF32CD1" w:rsidR="004A7EF6" w:rsidRPr="000229FD" w:rsidRDefault="004A7EF6" w:rsidP="004A7EF6">
            <w:pPr>
              <w:ind w:left="-100"/>
              <w:jc w:val="both"/>
              <w:rPr>
                <w:sz w:val="20"/>
                <w:szCs w:val="20"/>
              </w:rPr>
            </w:pPr>
            <w:r w:rsidRPr="000229FD">
              <w:rPr>
                <w:sz w:val="20"/>
                <w:szCs w:val="20"/>
                <w:highlight w:val="white"/>
              </w:rPr>
              <w:t>Accesul victimei la un drept recunoscut de legislația națională și europeană</w:t>
            </w:r>
          </w:p>
        </w:tc>
        <w:tc>
          <w:tcPr>
            <w:tcW w:w="2268" w:type="dxa"/>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14:paraId="535BDE80" w14:textId="6C8049FE" w:rsidR="004A7EF6" w:rsidRPr="000229FD" w:rsidRDefault="004A7EF6" w:rsidP="004A7EF6">
            <w:pPr>
              <w:jc w:val="both"/>
              <w:rPr>
                <w:sz w:val="20"/>
                <w:szCs w:val="20"/>
              </w:rPr>
            </w:pPr>
            <w:r w:rsidRPr="000229FD">
              <w:rPr>
                <w:sz w:val="20"/>
                <w:szCs w:val="20"/>
              </w:rPr>
              <w:t>2024-2026</w:t>
            </w:r>
          </w:p>
        </w:tc>
        <w:tc>
          <w:tcPr>
            <w:tcW w:w="2268" w:type="dxa"/>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14:paraId="595F131C" w14:textId="77777777" w:rsidR="004A7EF6" w:rsidRPr="000229FD" w:rsidRDefault="004A7EF6" w:rsidP="004A7EF6">
            <w:pPr>
              <w:ind w:left="-100"/>
              <w:jc w:val="both"/>
              <w:rPr>
                <w:sz w:val="20"/>
                <w:szCs w:val="20"/>
              </w:rPr>
            </w:pPr>
            <w:r w:rsidRPr="000229FD">
              <w:rPr>
                <w:sz w:val="20"/>
                <w:szCs w:val="20"/>
              </w:rPr>
              <w:t>Numărul entităților în domeniul TP înrolate în mecanismul de distribuire a voucherelor către victimelor infracțiunilor;</w:t>
            </w:r>
          </w:p>
          <w:p w14:paraId="2F6CFFD3" w14:textId="77777777" w:rsidR="004A7EF6" w:rsidRPr="000229FD" w:rsidRDefault="004A7EF6" w:rsidP="004A7EF6">
            <w:pPr>
              <w:ind w:left="-100"/>
              <w:jc w:val="both"/>
              <w:rPr>
                <w:sz w:val="20"/>
                <w:szCs w:val="20"/>
              </w:rPr>
            </w:pPr>
            <w:r w:rsidRPr="000229FD">
              <w:rPr>
                <w:sz w:val="20"/>
                <w:szCs w:val="20"/>
              </w:rPr>
              <w:t xml:space="preserve"> Nr. cereri de acordare vouchere depuse</w:t>
            </w:r>
          </w:p>
          <w:p w14:paraId="039F15A7" w14:textId="77777777" w:rsidR="004A7EF6" w:rsidRPr="000229FD" w:rsidRDefault="004A7EF6" w:rsidP="004A7EF6">
            <w:pPr>
              <w:ind w:left="-100"/>
              <w:jc w:val="both"/>
              <w:rPr>
                <w:sz w:val="20"/>
                <w:szCs w:val="20"/>
              </w:rPr>
            </w:pPr>
            <w:r w:rsidRPr="000229FD">
              <w:rPr>
                <w:sz w:val="20"/>
                <w:szCs w:val="20"/>
              </w:rPr>
              <w:t xml:space="preserve"> Nr. cereri aprobate</w:t>
            </w:r>
          </w:p>
          <w:p w14:paraId="090E4C89" w14:textId="77777777" w:rsidR="004A7EF6" w:rsidRPr="000229FD" w:rsidRDefault="004A7EF6" w:rsidP="004A7EF6">
            <w:pPr>
              <w:ind w:left="-100"/>
              <w:jc w:val="both"/>
              <w:rPr>
                <w:sz w:val="20"/>
                <w:szCs w:val="20"/>
              </w:rPr>
            </w:pPr>
            <w:r w:rsidRPr="000229FD">
              <w:rPr>
                <w:sz w:val="20"/>
                <w:szCs w:val="20"/>
              </w:rPr>
              <w:t xml:space="preserve"> Total și valoare mediană a cuantumului acordat</w:t>
            </w:r>
          </w:p>
          <w:p w14:paraId="049AE556" w14:textId="77777777" w:rsidR="004A7EF6" w:rsidRPr="000229FD" w:rsidRDefault="004A7EF6" w:rsidP="004A7EF6">
            <w:pPr>
              <w:ind w:left="-100"/>
              <w:jc w:val="both"/>
              <w:rPr>
                <w:sz w:val="20"/>
                <w:szCs w:val="20"/>
              </w:rPr>
            </w:pPr>
            <w:r w:rsidRPr="000229FD">
              <w:rPr>
                <w:sz w:val="20"/>
                <w:szCs w:val="20"/>
              </w:rPr>
              <w:t xml:space="preserve"> Analiză efectuată</w:t>
            </w:r>
          </w:p>
          <w:p w14:paraId="0673A953" w14:textId="455CC53F" w:rsidR="004A7EF6" w:rsidRPr="000229FD" w:rsidRDefault="004A7EF6" w:rsidP="004A7EF6">
            <w:pPr>
              <w:ind w:left="-100"/>
              <w:jc w:val="both"/>
              <w:rPr>
                <w:sz w:val="20"/>
                <w:szCs w:val="20"/>
              </w:rPr>
            </w:pPr>
            <w:r w:rsidRPr="000229FD">
              <w:rPr>
                <w:sz w:val="20"/>
                <w:szCs w:val="20"/>
              </w:rPr>
              <w:t xml:space="preserve">Măsuri dispuse în </w:t>
            </w:r>
            <w:proofErr w:type="spellStart"/>
            <w:r w:rsidRPr="000229FD">
              <w:rPr>
                <w:sz w:val="20"/>
                <w:szCs w:val="20"/>
              </w:rPr>
              <w:t>funcţie</w:t>
            </w:r>
            <w:proofErr w:type="spellEnd"/>
            <w:r w:rsidRPr="000229FD">
              <w:rPr>
                <w:sz w:val="20"/>
                <w:szCs w:val="20"/>
              </w:rPr>
              <w:t xml:space="preserve"> de rezultatele analizei</w:t>
            </w:r>
          </w:p>
        </w:tc>
        <w:tc>
          <w:tcPr>
            <w:tcW w:w="1418" w:type="dxa"/>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14:paraId="1E3379F2" w14:textId="16D2DAFB" w:rsidR="004A7EF6" w:rsidRPr="000229FD" w:rsidRDefault="004A7EF6" w:rsidP="004A7EF6">
            <w:pPr>
              <w:jc w:val="both"/>
              <w:rPr>
                <w:sz w:val="20"/>
                <w:szCs w:val="20"/>
              </w:rPr>
            </w:pPr>
            <w:r w:rsidRPr="000229FD">
              <w:rPr>
                <w:sz w:val="20"/>
                <w:szCs w:val="20"/>
              </w:rPr>
              <w:t>Trim</w:t>
            </w:r>
            <w:r w:rsidR="00132685" w:rsidRPr="000229FD">
              <w:rPr>
                <w:sz w:val="20"/>
                <w:szCs w:val="20"/>
              </w:rPr>
              <w:t>estrul</w:t>
            </w:r>
            <w:r w:rsidRPr="000229FD">
              <w:rPr>
                <w:sz w:val="20"/>
                <w:szCs w:val="20"/>
              </w:rPr>
              <w:t xml:space="preserve"> IV 2026</w:t>
            </w:r>
          </w:p>
        </w:tc>
      </w:tr>
      <w:tr w:rsidR="00316479" w:rsidRPr="000229FD" w14:paraId="52D3BEAB" w14:textId="77777777" w:rsidTr="00B75381">
        <w:trPr>
          <w:trHeight w:val="405"/>
        </w:trPr>
        <w:tc>
          <w:tcPr>
            <w:tcW w:w="233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712ADD" w14:textId="144356B8" w:rsidR="00316479" w:rsidRPr="000229FD" w:rsidRDefault="00316479" w:rsidP="004A7EF6">
            <w:pPr>
              <w:jc w:val="both"/>
              <w:rPr>
                <w:sz w:val="20"/>
                <w:szCs w:val="20"/>
              </w:rPr>
            </w:pPr>
            <w:r w:rsidRPr="000229FD">
              <w:rPr>
                <w:sz w:val="20"/>
                <w:szCs w:val="20"/>
              </w:rPr>
              <w:t>3.6.3. Instruirea specialiștilor cu privire la evaluarea individuală a riscurilor, stabilirea nevoilor specifice de protecție și aplicarea măsurilor de protecție prevăzute de lege</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81786A" w14:textId="37668130" w:rsidR="00316479" w:rsidRPr="000229FD" w:rsidRDefault="00784F18" w:rsidP="00316479">
            <w:pPr>
              <w:jc w:val="both"/>
              <w:rPr>
                <w:sz w:val="20"/>
                <w:szCs w:val="20"/>
              </w:rPr>
            </w:pPr>
            <w:r w:rsidRPr="000229FD">
              <w:rPr>
                <w:sz w:val="20"/>
                <w:szCs w:val="20"/>
              </w:rPr>
              <w:t xml:space="preserve">MAI prin </w:t>
            </w:r>
            <w:r w:rsidR="00316479" w:rsidRPr="000229FD">
              <w:rPr>
                <w:sz w:val="20"/>
                <w:szCs w:val="20"/>
              </w:rPr>
              <w:t>IGPR</w:t>
            </w:r>
            <w:r w:rsidRPr="000229FD">
              <w:rPr>
                <w:sz w:val="20"/>
                <w:szCs w:val="20"/>
              </w:rPr>
              <w:t xml:space="preserve">, </w:t>
            </w:r>
            <w:r w:rsidR="00316479" w:rsidRPr="000229FD">
              <w:rPr>
                <w:sz w:val="20"/>
                <w:szCs w:val="20"/>
              </w:rPr>
              <w:t>ANITP</w:t>
            </w:r>
            <w:r w:rsidRPr="000229FD">
              <w:rPr>
                <w:sz w:val="20"/>
                <w:szCs w:val="20"/>
              </w:rPr>
              <w:t xml:space="preserve"> și</w:t>
            </w:r>
            <w:r w:rsidR="001F4007" w:rsidRPr="000229FD">
              <w:rPr>
                <w:sz w:val="20"/>
                <w:szCs w:val="20"/>
              </w:rPr>
              <w:t xml:space="preserve"> IGI</w:t>
            </w:r>
          </w:p>
          <w:p w14:paraId="52F520A5" w14:textId="56BC9D56" w:rsidR="00316479" w:rsidRPr="000229FD" w:rsidRDefault="001F4007" w:rsidP="00316479">
            <w:pPr>
              <w:jc w:val="both"/>
              <w:rPr>
                <w:sz w:val="20"/>
                <w:szCs w:val="20"/>
              </w:rPr>
            </w:pPr>
            <w:r w:rsidRPr="000229FD">
              <w:rPr>
                <w:sz w:val="20"/>
                <w:szCs w:val="20"/>
              </w:rPr>
              <w:t xml:space="preserve">MP prin </w:t>
            </w:r>
            <w:r w:rsidR="00316479" w:rsidRPr="000229FD">
              <w:rPr>
                <w:sz w:val="20"/>
                <w:szCs w:val="20"/>
              </w:rPr>
              <w:t>DIICOT</w:t>
            </w:r>
          </w:p>
          <w:p w14:paraId="20F2453E" w14:textId="77777777" w:rsidR="00316479" w:rsidRPr="000229FD" w:rsidRDefault="00316479" w:rsidP="00316479">
            <w:pPr>
              <w:jc w:val="both"/>
              <w:rPr>
                <w:sz w:val="20"/>
                <w:szCs w:val="20"/>
              </w:rPr>
            </w:pPr>
            <w:r w:rsidRPr="000229FD">
              <w:rPr>
                <w:sz w:val="20"/>
                <w:szCs w:val="20"/>
              </w:rPr>
              <w:t>UNBR</w:t>
            </w:r>
          </w:p>
          <w:p w14:paraId="138639E7" w14:textId="09571333" w:rsidR="00316479" w:rsidRPr="000229FD" w:rsidRDefault="00316479" w:rsidP="00316479">
            <w:pPr>
              <w:jc w:val="both"/>
              <w:rPr>
                <w:sz w:val="20"/>
                <w:szCs w:val="20"/>
              </w:rPr>
            </w:pPr>
            <w:r w:rsidRPr="000229FD">
              <w:rPr>
                <w:sz w:val="20"/>
                <w:szCs w:val="20"/>
              </w:rPr>
              <w:t>INM</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680FB0" w14:textId="77777777" w:rsidR="00316479" w:rsidRPr="000229FD" w:rsidRDefault="00316479" w:rsidP="004A7EF6">
            <w:pPr>
              <w:jc w:val="both"/>
              <w:rPr>
                <w:sz w:val="20"/>
                <w:szCs w:val="20"/>
              </w:rPr>
            </w:pPr>
          </w:p>
        </w:tc>
        <w:tc>
          <w:tcPr>
            <w:tcW w:w="2126"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2E9253" w14:textId="3F0D84A6" w:rsidR="00316479" w:rsidRPr="000229FD" w:rsidRDefault="00316479" w:rsidP="004A7EF6">
            <w:pPr>
              <w:ind w:left="-100"/>
              <w:jc w:val="both"/>
              <w:rPr>
                <w:sz w:val="20"/>
                <w:szCs w:val="20"/>
                <w:highlight w:val="white"/>
              </w:rPr>
            </w:pPr>
            <w:r w:rsidRPr="000229FD">
              <w:rPr>
                <w:sz w:val="20"/>
                <w:szCs w:val="20"/>
              </w:rPr>
              <w:t>Specialiștii care acordă protecție și asistență victimelor traficului de persoane au cunoștințe și abilități specifice</w:t>
            </w:r>
          </w:p>
        </w:tc>
        <w:tc>
          <w:tcPr>
            <w:tcW w:w="226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B06D9D" w14:textId="542504BF" w:rsidR="00316479" w:rsidRPr="000229FD" w:rsidRDefault="00316479" w:rsidP="004A7EF6">
            <w:pPr>
              <w:jc w:val="both"/>
              <w:rPr>
                <w:sz w:val="20"/>
                <w:szCs w:val="20"/>
              </w:rPr>
            </w:pPr>
            <w:r w:rsidRPr="000229FD">
              <w:rPr>
                <w:sz w:val="20"/>
                <w:szCs w:val="20"/>
              </w:rPr>
              <w:t>Anual</w:t>
            </w:r>
          </w:p>
        </w:tc>
        <w:tc>
          <w:tcPr>
            <w:tcW w:w="226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AAA83D" w14:textId="77777777" w:rsidR="00316479" w:rsidRPr="000229FD" w:rsidRDefault="00316479" w:rsidP="00316479">
            <w:pPr>
              <w:ind w:left="-100"/>
              <w:jc w:val="both"/>
              <w:rPr>
                <w:sz w:val="20"/>
                <w:szCs w:val="20"/>
              </w:rPr>
            </w:pPr>
            <w:r w:rsidRPr="000229FD">
              <w:rPr>
                <w:sz w:val="20"/>
                <w:szCs w:val="20"/>
              </w:rPr>
              <w:t>Nr. specialiști identificați</w:t>
            </w:r>
          </w:p>
          <w:p w14:paraId="48051403" w14:textId="77777777" w:rsidR="00316479" w:rsidRPr="000229FD" w:rsidRDefault="00316479" w:rsidP="00316479">
            <w:pPr>
              <w:ind w:left="-100"/>
              <w:jc w:val="both"/>
              <w:rPr>
                <w:sz w:val="20"/>
                <w:szCs w:val="20"/>
              </w:rPr>
            </w:pPr>
            <w:r w:rsidRPr="000229FD">
              <w:rPr>
                <w:sz w:val="20"/>
                <w:szCs w:val="20"/>
              </w:rPr>
              <w:t>Nr. specialiști instruire de bază</w:t>
            </w:r>
          </w:p>
          <w:p w14:paraId="05DD877E" w14:textId="77777777" w:rsidR="00316479" w:rsidRPr="000229FD" w:rsidRDefault="00316479" w:rsidP="00316479">
            <w:pPr>
              <w:ind w:left="-100"/>
              <w:jc w:val="both"/>
              <w:rPr>
                <w:sz w:val="20"/>
                <w:szCs w:val="20"/>
              </w:rPr>
            </w:pPr>
            <w:r w:rsidRPr="000229FD">
              <w:rPr>
                <w:sz w:val="20"/>
                <w:szCs w:val="20"/>
              </w:rPr>
              <w:t>Nr. specialiști instruire intermediară</w:t>
            </w:r>
          </w:p>
          <w:p w14:paraId="1EA39C6E" w14:textId="77777777" w:rsidR="00316479" w:rsidRPr="000229FD" w:rsidRDefault="00316479" w:rsidP="00316479">
            <w:pPr>
              <w:ind w:left="-100"/>
              <w:jc w:val="both"/>
              <w:rPr>
                <w:sz w:val="20"/>
                <w:szCs w:val="20"/>
              </w:rPr>
            </w:pPr>
            <w:r w:rsidRPr="000229FD">
              <w:rPr>
                <w:sz w:val="20"/>
                <w:szCs w:val="20"/>
              </w:rPr>
              <w:t>Nr. specialiști instruire avansată</w:t>
            </w:r>
          </w:p>
          <w:p w14:paraId="05B4EF85" w14:textId="77777777" w:rsidR="00316479" w:rsidRPr="000229FD" w:rsidRDefault="00316479" w:rsidP="00316479">
            <w:pPr>
              <w:ind w:left="-100"/>
              <w:jc w:val="both"/>
              <w:rPr>
                <w:sz w:val="20"/>
                <w:szCs w:val="20"/>
              </w:rPr>
            </w:pPr>
            <w:r w:rsidRPr="000229FD">
              <w:rPr>
                <w:sz w:val="20"/>
                <w:szCs w:val="20"/>
              </w:rPr>
              <w:t>Analiză calitativă a evaluărilor întreprinse de specialiștii incluși în programele de instruire</w:t>
            </w:r>
          </w:p>
          <w:p w14:paraId="526A1CCA" w14:textId="095586B4" w:rsidR="00316479" w:rsidRPr="000229FD" w:rsidRDefault="00316479" w:rsidP="00316479">
            <w:pPr>
              <w:ind w:left="-100"/>
              <w:jc w:val="both"/>
              <w:rPr>
                <w:sz w:val="16"/>
                <w:szCs w:val="16"/>
              </w:rPr>
            </w:pPr>
            <w:r w:rsidRPr="000229FD">
              <w:rPr>
                <w:sz w:val="20"/>
                <w:szCs w:val="20"/>
              </w:rPr>
              <w:t>Nr. de cazuri în care au fost dispuse măsuri de protecție și tipul de măsuri dispuse</w:t>
            </w:r>
          </w:p>
        </w:tc>
        <w:tc>
          <w:tcPr>
            <w:tcW w:w="14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BDF5BDB" w14:textId="1A061635" w:rsidR="00316479" w:rsidRPr="000229FD" w:rsidRDefault="00316479" w:rsidP="004A7EF6">
            <w:pPr>
              <w:jc w:val="both"/>
              <w:rPr>
                <w:sz w:val="20"/>
                <w:szCs w:val="20"/>
              </w:rPr>
            </w:pPr>
            <w:r w:rsidRPr="000229FD">
              <w:rPr>
                <w:sz w:val="20"/>
                <w:szCs w:val="20"/>
              </w:rPr>
              <w:t>Semestrial</w:t>
            </w:r>
          </w:p>
        </w:tc>
      </w:tr>
      <w:tr w:rsidR="008A2F61" w:rsidRPr="000229FD" w14:paraId="409EC9F9" w14:textId="77777777" w:rsidTr="00784F18">
        <w:trPr>
          <w:trHeight w:val="2690"/>
        </w:trPr>
        <w:tc>
          <w:tcPr>
            <w:tcW w:w="2333"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14:paraId="11EA5ED0" w14:textId="524AE692" w:rsidR="008A2F61" w:rsidRPr="000229FD" w:rsidRDefault="004A7EF6" w:rsidP="00491B11">
            <w:pPr>
              <w:jc w:val="both"/>
              <w:rPr>
                <w:sz w:val="20"/>
                <w:szCs w:val="20"/>
              </w:rPr>
            </w:pPr>
            <w:r w:rsidRPr="000229FD">
              <w:rPr>
                <w:sz w:val="20"/>
                <w:szCs w:val="20"/>
              </w:rPr>
              <w:lastRenderedPageBreak/>
              <w:t>3.</w:t>
            </w:r>
            <w:r w:rsidR="008A2F61" w:rsidRPr="000229FD">
              <w:rPr>
                <w:sz w:val="20"/>
                <w:szCs w:val="20"/>
              </w:rPr>
              <w:t>6.4</w:t>
            </w:r>
            <w:r w:rsidRPr="000229FD">
              <w:rPr>
                <w:sz w:val="20"/>
                <w:szCs w:val="20"/>
              </w:rPr>
              <w:t>.</w:t>
            </w:r>
            <w:r w:rsidR="008A2F61" w:rsidRPr="000229FD">
              <w:rPr>
                <w:sz w:val="20"/>
                <w:szCs w:val="20"/>
              </w:rPr>
              <w:t xml:space="preserve"> Crearea unei rețele de specialiști în consilierea victimelor traficului de persoane</w:t>
            </w:r>
          </w:p>
        </w:tc>
        <w:tc>
          <w:tcPr>
            <w:tcW w:w="220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67440E07" w14:textId="18A2CCB0" w:rsidR="008A2F61" w:rsidRPr="000229FD" w:rsidRDefault="008A2F61" w:rsidP="00491B11">
            <w:pPr>
              <w:jc w:val="both"/>
              <w:rPr>
                <w:sz w:val="20"/>
                <w:szCs w:val="20"/>
              </w:rPr>
            </w:pPr>
            <w:r w:rsidRPr="000229FD">
              <w:rPr>
                <w:sz w:val="20"/>
                <w:szCs w:val="20"/>
              </w:rPr>
              <w:t>MAI</w:t>
            </w:r>
            <w:r w:rsidR="00784F18" w:rsidRPr="000229FD">
              <w:rPr>
                <w:sz w:val="20"/>
                <w:szCs w:val="20"/>
              </w:rPr>
              <w:t xml:space="preserve"> prin </w:t>
            </w:r>
            <w:r w:rsidRPr="000229FD">
              <w:rPr>
                <w:sz w:val="20"/>
                <w:szCs w:val="20"/>
              </w:rPr>
              <w:t>ANITP</w:t>
            </w:r>
          </w:p>
          <w:p w14:paraId="38DB12C9" w14:textId="77777777" w:rsidR="008A2F61" w:rsidRPr="000229FD" w:rsidRDefault="008A2F61" w:rsidP="00491B11">
            <w:pPr>
              <w:jc w:val="both"/>
              <w:rPr>
                <w:sz w:val="20"/>
                <w:szCs w:val="20"/>
              </w:rPr>
            </w:pPr>
            <w:r w:rsidRPr="000229FD">
              <w:rPr>
                <w:sz w:val="20"/>
                <w:szCs w:val="20"/>
              </w:rPr>
              <w:t>MMSS</w:t>
            </w:r>
          </w:p>
          <w:p w14:paraId="476C869B" w14:textId="77777777" w:rsidR="008A2F61" w:rsidRPr="000229FD" w:rsidRDefault="008A2F61" w:rsidP="00491B11">
            <w:pPr>
              <w:jc w:val="both"/>
              <w:rPr>
                <w:sz w:val="20"/>
                <w:szCs w:val="20"/>
              </w:rPr>
            </w:pPr>
            <w:r w:rsidRPr="000229FD">
              <w:rPr>
                <w:sz w:val="20"/>
                <w:szCs w:val="20"/>
              </w:rPr>
              <w:t>DGASPC (SSVI)</w:t>
            </w:r>
          </w:p>
          <w:p w14:paraId="2974BD21" w14:textId="441C1745" w:rsidR="008A2F61" w:rsidRPr="000229FD" w:rsidRDefault="008A2F61" w:rsidP="00491B11">
            <w:pPr>
              <w:jc w:val="both"/>
              <w:rPr>
                <w:sz w:val="20"/>
                <w:szCs w:val="20"/>
              </w:rPr>
            </w:pPr>
          </w:p>
        </w:tc>
        <w:tc>
          <w:tcPr>
            <w:tcW w:w="184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7E886623" w14:textId="651D130E" w:rsidR="008A2F61" w:rsidRPr="000229FD" w:rsidRDefault="00D31A52" w:rsidP="00491B11">
            <w:pPr>
              <w:jc w:val="both"/>
              <w:rPr>
                <w:sz w:val="20"/>
                <w:szCs w:val="20"/>
              </w:rPr>
            </w:pPr>
            <w:r w:rsidRPr="000229FD">
              <w:rPr>
                <w:sz w:val="20"/>
                <w:szCs w:val="20"/>
              </w:rPr>
              <w:t>ONG</w:t>
            </w:r>
            <w:r w:rsidR="008A2F61" w:rsidRPr="000229FD">
              <w:rPr>
                <w:sz w:val="20"/>
                <w:szCs w:val="20"/>
              </w:rPr>
              <w:t xml:space="preserve"> </w:t>
            </w:r>
          </w:p>
        </w:tc>
        <w:tc>
          <w:tcPr>
            <w:tcW w:w="2126"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51C35409" w14:textId="77777777" w:rsidR="008A2F61" w:rsidRPr="000229FD" w:rsidRDefault="008A2F61" w:rsidP="00491B11">
            <w:pPr>
              <w:jc w:val="both"/>
              <w:rPr>
                <w:sz w:val="20"/>
                <w:szCs w:val="20"/>
              </w:rPr>
            </w:pPr>
            <w:r w:rsidRPr="000229FD">
              <w:rPr>
                <w:sz w:val="20"/>
                <w:szCs w:val="20"/>
              </w:rPr>
              <w:t>Rețea activă de specialiști cu competențe și abilități în consilierea victimelor traficului de persoane</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4D7BB8E8" w14:textId="77777777" w:rsidR="008A2F61" w:rsidRPr="000229FD" w:rsidRDefault="008A2F61" w:rsidP="00491B11">
            <w:pPr>
              <w:jc w:val="both"/>
              <w:rPr>
                <w:sz w:val="20"/>
                <w:szCs w:val="20"/>
              </w:rPr>
            </w:pPr>
            <w:r w:rsidRPr="000229FD">
              <w:rPr>
                <w:sz w:val="20"/>
                <w:szCs w:val="20"/>
              </w:rPr>
              <w:t>2024-2025</w:t>
            </w:r>
          </w:p>
        </w:tc>
        <w:tc>
          <w:tcPr>
            <w:tcW w:w="226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1E717BBE" w14:textId="77777777" w:rsidR="008A2F61" w:rsidRPr="000229FD" w:rsidRDefault="008A2F61" w:rsidP="00491B11">
            <w:pPr>
              <w:ind w:left="-100"/>
              <w:jc w:val="both"/>
              <w:rPr>
                <w:sz w:val="20"/>
                <w:szCs w:val="20"/>
              </w:rPr>
            </w:pPr>
            <w:r w:rsidRPr="000229FD">
              <w:rPr>
                <w:sz w:val="20"/>
                <w:szCs w:val="20"/>
              </w:rPr>
              <w:t>Standarde selecție și pregătire agreate și elaborate</w:t>
            </w:r>
          </w:p>
          <w:p w14:paraId="02A4EB3D" w14:textId="77777777" w:rsidR="008A2F61" w:rsidRPr="000229FD" w:rsidRDefault="008A2F61" w:rsidP="00491B11">
            <w:pPr>
              <w:ind w:left="-100"/>
              <w:jc w:val="both"/>
              <w:rPr>
                <w:sz w:val="20"/>
                <w:szCs w:val="20"/>
              </w:rPr>
            </w:pPr>
            <w:r w:rsidRPr="000229FD">
              <w:rPr>
                <w:sz w:val="20"/>
                <w:szCs w:val="20"/>
              </w:rPr>
              <w:t>Nr. sesiuni de instruire specialiști în consilierea victimelor organizate</w:t>
            </w:r>
          </w:p>
          <w:p w14:paraId="0BE13404" w14:textId="77777777" w:rsidR="008A2F61" w:rsidRPr="000229FD" w:rsidRDefault="008A2F61" w:rsidP="00491B11">
            <w:pPr>
              <w:ind w:left="-100"/>
              <w:jc w:val="both"/>
              <w:rPr>
                <w:sz w:val="20"/>
                <w:szCs w:val="20"/>
              </w:rPr>
            </w:pPr>
            <w:r w:rsidRPr="000229FD">
              <w:rPr>
                <w:sz w:val="20"/>
                <w:szCs w:val="20"/>
              </w:rPr>
              <w:t>Nr. specialiști instruiți</w:t>
            </w:r>
          </w:p>
          <w:p w14:paraId="5995416A" w14:textId="77777777" w:rsidR="008A2F61" w:rsidRPr="000229FD" w:rsidRDefault="008A2F61" w:rsidP="00491B11">
            <w:pPr>
              <w:ind w:left="-100"/>
              <w:jc w:val="both"/>
              <w:rPr>
                <w:sz w:val="20"/>
                <w:szCs w:val="20"/>
              </w:rPr>
            </w:pPr>
            <w:r w:rsidRPr="000229FD">
              <w:rPr>
                <w:sz w:val="20"/>
                <w:szCs w:val="20"/>
              </w:rPr>
              <w:t>Instrumente de monitorizare și evaluare a activității specialiștilor elaborate și aplicate</w:t>
            </w:r>
          </w:p>
        </w:tc>
        <w:tc>
          <w:tcPr>
            <w:tcW w:w="141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14:paraId="4DFB66AD" w14:textId="77777777" w:rsidR="008A2F61" w:rsidRPr="000229FD" w:rsidRDefault="008A2F61" w:rsidP="00491B11">
            <w:pPr>
              <w:jc w:val="both"/>
              <w:rPr>
                <w:sz w:val="20"/>
                <w:szCs w:val="20"/>
              </w:rPr>
            </w:pPr>
            <w:r w:rsidRPr="000229FD">
              <w:rPr>
                <w:sz w:val="20"/>
                <w:szCs w:val="20"/>
              </w:rPr>
              <w:t xml:space="preserve"> Semestrial</w:t>
            </w:r>
          </w:p>
        </w:tc>
      </w:tr>
      <w:tr w:rsidR="008A2F61" w:rsidRPr="000229FD" w14:paraId="780F2414" w14:textId="77777777" w:rsidTr="00784F18">
        <w:trPr>
          <w:trHeight w:val="1839"/>
        </w:trPr>
        <w:tc>
          <w:tcPr>
            <w:tcW w:w="2333"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6B7281B" w14:textId="1A60EA4D" w:rsidR="008A2F61" w:rsidRPr="000229FD" w:rsidRDefault="00316479" w:rsidP="00784F18">
            <w:pPr>
              <w:jc w:val="both"/>
              <w:rPr>
                <w:sz w:val="20"/>
                <w:szCs w:val="20"/>
                <w:highlight w:val="yellow"/>
              </w:rPr>
            </w:pPr>
            <w:r w:rsidRPr="000229FD">
              <w:rPr>
                <w:sz w:val="20"/>
                <w:szCs w:val="20"/>
              </w:rPr>
              <w:t>3.</w:t>
            </w:r>
            <w:r w:rsidR="008A2F61" w:rsidRPr="000229FD">
              <w:rPr>
                <w:sz w:val="20"/>
                <w:szCs w:val="20"/>
              </w:rPr>
              <w:t>6.5</w:t>
            </w:r>
            <w:r w:rsidRPr="000229FD">
              <w:rPr>
                <w:sz w:val="20"/>
                <w:szCs w:val="20"/>
              </w:rPr>
              <w:t>.</w:t>
            </w:r>
            <w:r w:rsidR="00784F18" w:rsidRPr="000229FD">
              <w:rPr>
                <w:sz w:val="20"/>
                <w:szCs w:val="20"/>
              </w:rPr>
              <w:t xml:space="preserve"> Analiza</w:t>
            </w:r>
            <w:r w:rsidR="008A2F61" w:rsidRPr="000229FD">
              <w:rPr>
                <w:sz w:val="20"/>
                <w:szCs w:val="20"/>
              </w:rPr>
              <w:t xml:space="preserve"> și actualizarea Protocolului de Coordonare a Victimelor în Procesul Penal</w:t>
            </w:r>
          </w:p>
        </w:tc>
        <w:tc>
          <w:tcPr>
            <w:tcW w:w="220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B8A54B2" w14:textId="00E80EAF" w:rsidR="008A2F61" w:rsidRPr="000229FD" w:rsidRDefault="00784F18" w:rsidP="00491B11">
            <w:pPr>
              <w:jc w:val="both"/>
              <w:rPr>
                <w:sz w:val="20"/>
                <w:szCs w:val="20"/>
              </w:rPr>
            </w:pPr>
            <w:r w:rsidRPr="000229FD">
              <w:rPr>
                <w:sz w:val="20"/>
                <w:szCs w:val="20"/>
              </w:rPr>
              <w:t xml:space="preserve">MAI prin </w:t>
            </w:r>
            <w:r w:rsidR="008A2F61" w:rsidRPr="000229FD">
              <w:rPr>
                <w:sz w:val="20"/>
                <w:szCs w:val="20"/>
              </w:rPr>
              <w:t>ANITP</w:t>
            </w:r>
          </w:p>
        </w:tc>
        <w:tc>
          <w:tcPr>
            <w:tcW w:w="184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A14178C" w14:textId="77777777" w:rsidR="000229FD" w:rsidRPr="000229FD" w:rsidRDefault="000229FD" w:rsidP="000229FD">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MP prin </w:t>
            </w:r>
            <w:r w:rsidRPr="000229FD">
              <w:rPr>
                <w:rFonts w:eastAsia="Times New Roman"/>
                <w:sz w:val="20"/>
                <w:szCs w:val="20"/>
                <w:highlight w:val="white"/>
              </w:rPr>
              <w:t>DIICOT</w:t>
            </w:r>
          </w:p>
          <w:p w14:paraId="06FD7759" w14:textId="6AAEA7AF" w:rsidR="008A2F61" w:rsidRPr="000229FD" w:rsidRDefault="00B34944" w:rsidP="00491B11">
            <w:pPr>
              <w:jc w:val="both"/>
              <w:rPr>
                <w:sz w:val="20"/>
                <w:szCs w:val="20"/>
              </w:rPr>
            </w:pPr>
            <w:r w:rsidRPr="000229FD">
              <w:rPr>
                <w:sz w:val="20"/>
                <w:szCs w:val="20"/>
              </w:rPr>
              <w:t>MAI prin IGI</w:t>
            </w:r>
            <w:r w:rsidR="001F4007" w:rsidRPr="000229FD">
              <w:rPr>
                <w:sz w:val="20"/>
                <w:szCs w:val="20"/>
              </w:rPr>
              <w:t xml:space="preserve">, IGJR și </w:t>
            </w:r>
            <w:r w:rsidR="008A2F61" w:rsidRPr="000229FD">
              <w:rPr>
                <w:sz w:val="20"/>
                <w:szCs w:val="20"/>
              </w:rPr>
              <w:t>IGPR</w:t>
            </w:r>
          </w:p>
          <w:p w14:paraId="44D857D7" w14:textId="77777777" w:rsidR="008A2F61" w:rsidRPr="000229FD" w:rsidRDefault="008A2F61" w:rsidP="00491B11">
            <w:pPr>
              <w:jc w:val="both"/>
              <w:rPr>
                <w:sz w:val="20"/>
                <w:szCs w:val="20"/>
              </w:rPr>
            </w:pPr>
            <w:r w:rsidRPr="000229FD">
              <w:rPr>
                <w:sz w:val="20"/>
                <w:szCs w:val="20"/>
              </w:rPr>
              <w:t>ONG</w:t>
            </w:r>
          </w:p>
          <w:p w14:paraId="59BD76A1" w14:textId="7E3FD0F3" w:rsidR="008A2F61" w:rsidRPr="000229FD" w:rsidRDefault="008A2F61" w:rsidP="00491B11">
            <w:pPr>
              <w:jc w:val="both"/>
              <w:rPr>
                <w:sz w:val="20"/>
                <w:szCs w:val="20"/>
                <w:highlight w:val="yellow"/>
              </w:rPr>
            </w:pPr>
          </w:p>
        </w:tc>
        <w:tc>
          <w:tcPr>
            <w:tcW w:w="212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204ECADC" w14:textId="4986D2C4" w:rsidR="00580418" w:rsidRPr="000229FD" w:rsidRDefault="00580418" w:rsidP="00580418">
            <w:pPr>
              <w:ind w:left="-100"/>
              <w:jc w:val="both"/>
              <w:rPr>
                <w:sz w:val="20"/>
                <w:szCs w:val="20"/>
              </w:rPr>
            </w:pPr>
            <w:r w:rsidRPr="000229FD">
              <w:rPr>
                <w:sz w:val="20"/>
                <w:szCs w:val="20"/>
              </w:rPr>
              <w:t>Crearea unui sistem robust pentru sprijinirea victimelor pe parcursul procedurilor penale</w:t>
            </w:r>
          </w:p>
          <w:p w14:paraId="547CDF25" w14:textId="09C91558" w:rsidR="008A2F61" w:rsidRPr="000229FD" w:rsidRDefault="00580418" w:rsidP="00580418">
            <w:pPr>
              <w:ind w:left="-100"/>
              <w:jc w:val="both"/>
              <w:rPr>
                <w:sz w:val="20"/>
                <w:szCs w:val="20"/>
              </w:rPr>
            </w:pPr>
            <w:r w:rsidRPr="000229FD">
              <w:rPr>
                <w:sz w:val="20"/>
                <w:szCs w:val="20"/>
              </w:rPr>
              <w:t>Creșterea numărului victimelor traficului de persoane care aleg să participe în procesul penal</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589746B" w14:textId="77777777" w:rsidR="008A2F61" w:rsidRPr="000229FD" w:rsidRDefault="008A2F61" w:rsidP="00491B11">
            <w:pPr>
              <w:jc w:val="both"/>
              <w:rPr>
                <w:sz w:val="20"/>
                <w:szCs w:val="20"/>
              </w:rPr>
            </w:pPr>
            <w:r w:rsidRPr="000229FD">
              <w:rPr>
                <w:sz w:val="20"/>
                <w:szCs w:val="20"/>
              </w:rPr>
              <w:t>2024-2025</w:t>
            </w:r>
          </w:p>
        </w:tc>
        <w:tc>
          <w:tcPr>
            <w:tcW w:w="226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5D3FB368" w14:textId="54508CEF" w:rsidR="008A2F61" w:rsidRPr="000229FD" w:rsidRDefault="00580418" w:rsidP="00491B11">
            <w:pPr>
              <w:ind w:left="-100"/>
              <w:jc w:val="both"/>
              <w:rPr>
                <w:sz w:val="20"/>
                <w:szCs w:val="20"/>
              </w:rPr>
            </w:pPr>
            <w:r w:rsidRPr="000229FD">
              <w:rPr>
                <w:sz w:val="20"/>
                <w:szCs w:val="20"/>
              </w:rPr>
              <w:t>Protocolul de Coordonare a Victimelor în Procesul Penal este actualizat în acord cu legislația specifică și cu drepturile și nevoile victimelor</w:t>
            </w:r>
          </w:p>
        </w:tc>
        <w:tc>
          <w:tcPr>
            <w:tcW w:w="14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14:paraId="6FD2763E" w14:textId="77777777" w:rsidR="008A2F61" w:rsidRPr="000229FD" w:rsidRDefault="008A2F61" w:rsidP="00491B11">
            <w:pPr>
              <w:jc w:val="both"/>
              <w:rPr>
                <w:sz w:val="20"/>
                <w:szCs w:val="20"/>
              </w:rPr>
            </w:pPr>
            <w:r w:rsidRPr="000229FD">
              <w:rPr>
                <w:sz w:val="20"/>
                <w:szCs w:val="20"/>
              </w:rPr>
              <w:t xml:space="preserve"> Semestrial</w:t>
            </w:r>
          </w:p>
        </w:tc>
      </w:tr>
      <w:tr w:rsidR="008A2F61" w:rsidRPr="000229FD" w14:paraId="403BF2F3" w14:textId="77777777" w:rsidTr="00491B11">
        <w:trPr>
          <w:trHeight w:val="2415"/>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E80155" w14:textId="0153B797" w:rsidR="008A2F61" w:rsidRPr="000229FD" w:rsidRDefault="00316479" w:rsidP="00316479">
            <w:pPr>
              <w:jc w:val="both"/>
              <w:rPr>
                <w:sz w:val="20"/>
                <w:szCs w:val="20"/>
              </w:rPr>
            </w:pPr>
            <w:r w:rsidRPr="000229FD">
              <w:rPr>
                <w:sz w:val="20"/>
                <w:szCs w:val="20"/>
              </w:rPr>
              <w:t>3.</w:t>
            </w:r>
            <w:r w:rsidR="008A2F61" w:rsidRPr="000229FD">
              <w:rPr>
                <w:sz w:val="20"/>
                <w:szCs w:val="20"/>
              </w:rPr>
              <w:t>6.6.</w:t>
            </w:r>
            <w:r w:rsidRPr="000229FD">
              <w:rPr>
                <w:sz w:val="20"/>
                <w:szCs w:val="20"/>
              </w:rPr>
              <w:t xml:space="preserve"> </w:t>
            </w:r>
            <w:r w:rsidR="008A2F61" w:rsidRPr="000229FD">
              <w:rPr>
                <w:sz w:val="20"/>
                <w:szCs w:val="20"/>
              </w:rPr>
              <w:t xml:space="preserve">Analiză a condițiilor sălilor de audiere și a altor spații special amenajate care pot fi utilizate și în cazurile cu victime ale traficului de persoane  </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1DDB97" w14:textId="77777777" w:rsidR="00316479" w:rsidRPr="000229FD" w:rsidRDefault="008A2F61" w:rsidP="00800BF1">
            <w:pPr>
              <w:jc w:val="both"/>
              <w:rPr>
                <w:sz w:val="20"/>
                <w:szCs w:val="20"/>
              </w:rPr>
            </w:pPr>
            <w:r w:rsidRPr="000229FD">
              <w:rPr>
                <w:sz w:val="20"/>
                <w:szCs w:val="20"/>
              </w:rPr>
              <w:t>MJ</w:t>
            </w:r>
          </w:p>
          <w:p w14:paraId="51CE833F" w14:textId="68635D95" w:rsidR="00316479" w:rsidRPr="000229FD" w:rsidRDefault="000229FD" w:rsidP="00016553">
            <w:pPr>
              <w:jc w:val="both"/>
              <w:rPr>
                <w:sz w:val="20"/>
                <w:szCs w:val="20"/>
              </w:rPr>
            </w:pPr>
            <w:r>
              <w:rPr>
                <w:sz w:val="20"/>
                <w:szCs w:val="20"/>
              </w:rPr>
              <w:t xml:space="preserve">MP prin </w:t>
            </w:r>
            <w:r w:rsidR="008A2F61" w:rsidRPr="000229FD">
              <w:rPr>
                <w:sz w:val="20"/>
                <w:szCs w:val="20"/>
              </w:rPr>
              <w:t>PÎCCJ</w:t>
            </w:r>
            <w:r>
              <w:rPr>
                <w:sz w:val="20"/>
                <w:szCs w:val="20"/>
              </w:rPr>
              <w:t xml:space="preserve"> și</w:t>
            </w:r>
          </w:p>
          <w:p w14:paraId="729F8DA2" w14:textId="10A8C4D4" w:rsidR="00316479" w:rsidRPr="000229FD" w:rsidRDefault="008A2F61" w:rsidP="00016553">
            <w:pPr>
              <w:jc w:val="both"/>
              <w:rPr>
                <w:sz w:val="20"/>
                <w:szCs w:val="20"/>
              </w:rPr>
            </w:pPr>
            <w:r w:rsidRPr="000229FD">
              <w:rPr>
                <w:sz w:val="20"/>
                <w:szCs w:val="20"/>
              </w:rPr>
              <w:t>DIICOT</w:t>
            </w:r>
          </w:p>
          <w:p w14:paraId="03B6DBB3" w14:textId="505911B8" w:rsidR="00316479" w:rsidRPr="000229FD" w:rsidRDefault="0013251D" w:rsidP="00016553">
            <w:pPr>
              <w:jc w:val="both"/>
              <w:rPr>
                <w:sz w:val="20"/>
                <w:szCs w:val="20"/>
              </w:rPr>
            </w:pPr>
            <w:r w:rsidRPr="000229FD">
              <w:rPr>
                <w:sz w:val="20"/>
                <w:szCs w:val="20"/>
              </w:rPr>
              <w:t xml:space="preserve">MAI prin </w:t>
            </w:r>
            <w:r w:rsidR="008A2F61" w:rsidRPr="000229FD">
              <w:rPr>
                <w:sz w:val="20"/>
                <w:szCs w:val="20"/>
              </w:rPr>
              <w:t>IGPR</w:t>
            </w:r>
          </w:p>
          <w:p w14:paraId="1A8813A4" w14:textId="7E27A59D" w:rsidR="008A2F61" w:rsidRPr="000229FD" w:rsidRDefault="008A2F61" w:rsidP="00016553">
            <w:pPr>
              <w:jc w:val="both"/>
              <w:rPr>
                <w:b/>
                <w:sz w:val="20"/>
                <w:szCs w:val="20"/>
              </w:rPr>
            </w:pPr>
            <w:r w:rsidRPr="000229FD">
              <w:rPr>
                <w:sz w:val="20"/>
                <w:szCs w:val="20"/>
              </w:rPr>
              <w:t>ANDPCA</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CC63CB" w14:textId="77777777" w:rsidR="00316479" w:rsidRPr="000229FD" w:rsidRDefault="008A2F61" w:rsidP="00016553">
            <w:pPr>
              <w:jc w:val="both"/>
              <w:rPr>
                <w:sz w:val="20"/>
                <w:szCs w:val="20"/>
              </w:rPr>
            </w:pPr>
            <w:r w:rsidRPr="000229FD">
              <w:rPr>
                <w:sz w:val="20"/>
                <w:szCs w:val="20"/>
              </w:rPr>
              <w:t>MAI</w:t>
            </w:r>
          </w:p>
          <w:p w14:paraId="7166347F" w14:textId="5209717E" w:rsidR="008A2F61" w:rsidRPr="000229FD" w:rsidRDefault="008A2F61" w:rsidP="00016553">
            <w:pPr>
              <w:jc w:val="both"/>
              <w:rPr>
                <w:sz w:val="20"/>
                <w:szCs w:val="20"/>
              </w:rPr>
            </w:pPr>
            <w:r w:rsidRPr="000229FD">
              <w:rPr>
                <w:sz w:val="20"/>
                <w:szCs w:val="20"/>
              </w:rPr>
              <w:t>DGASPC</w:t>
            </w:r>
          </w:p>
          <w:p w14:paraId="78F8D5A2" w14:textId="77777777" w:rsidR="008A2F61" w:rsidRPr="000229FD" w:rsidRDefault="008A2F61" w:rsidP="00016553">
            <w:pPr>
              <w:jc w:val="both"/>
              <w:rPr>
                <w:sz w:val="20"/>
                <w:szCs w:val="20"/>
              </w:rPr>
            </w:pPr>
            <w:r w:rsidRPr="000229FD">
              <w:rPr>
                <w:sz w:val="20"/>
                <w:szCs w:val="20"/>
              </w:rPr>
              <w:t>ONG</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289E76" w14:textId="77777777" w:rsidR="008A2F61" w:rsidRPr="000229FD" w:rsidRDefault="008A2F61" w:rsidP="00491B11">
            <w:pPr>
              <w:ind w:left="-100"/>
              <w:jc w:val="both"/>
              <w:rPr>
                <w:sz w:val="20"/>
                <w:szCs w:val="20"/>
              </w:rPr>
            </w:pPr>
            <w:r w:rsidRPr="000229FD">
              <w:rPr>
                <w:sz w:val="20"/>
                <w:szCs w:val="20"/>
              </w:rPr>
              <w:t>Săli de audiere/judecată adaptate pentru faza procesului penal</w:t>
            </w:r>
          </w:p>
          <w:p w14:paraId="1A540364" w14:textId="77777777" w:rsidR="008A2F61" w:rsidRPr="000229FD" w:rsidRDefault="008A2F61" w:rsidP="00491B11">
            <w:pPr>
              <w:ind w:left="-100"/>
              <w:jc w:val="both"/>
              <w:rPr>
                <w:sz w:val="20"/>
                <w:szCs w:val="20"/>
              </w:rPr>
            </w:pPr>
            <w:r w:rsidRPr="000229FD">
              <w:rPr>
                <w:sz w:val="20"/>
                <w:szCs w:val="20"/>
              </w:rPr>
              <w:t>Camere de respiro adaptate contactului cu minorii</w:t>
            </w:r>
          </w:p>
          <w:p w14:paraId="2412C3CF" w14:textId="77777777" w:rsidR="008A2F61" w:rsidRPr="000229FD" w:rsidRDefault="008A2F61" w:rsidP="00491B11">
            <w:pPr>
              <w:ind w:left="-100"/>
              <w:jc w:val="both"/>
              <w:rPr>
                <w:sz w:val="20"/>
                <w:szCs w:val="20"/>
              </w:rPr>
            </w:pPr>
            <w:r w:rsidRPr="000229FD">
              <w:rPr>
                <w:sz w:val="20"/>
                <w:szCs w:val="20"/>
              </w:rPr>
              <w:t>Spații special amenajate pentru evitarea re-traumatizării și asigurarea confortului necesar victimelor</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EEA3AD" w14:textId="4F53D98C" w:rsidR="008A2F61" w:rsidRPr="000229FD" w:rsidRDefault="00316479" w:rsidP="00491B11">
            <w:pPr>
              <w:jc w:val="both"/>
              <w:rPr>
                <w:sz w:val="20"/>
                <w:szCs w:val="20"/>
              </w:rPr>
            </w:pPr>
            <w:r w:rsidRPr="000229FD">
              <w:rPr>
                <w:sz w:val="20"/>
                <w:szCs w:val="20"/>
              </w:rPr>
              <w:t>P</w:t>
            </w:r>
            <w:r w:rsidR="008A2F61" w:rsidRPr="000229FD">
              <w:rPr>
                <w:sz w:val="20"/>
                <w:szCs w:val="20"/>
              </w:rPr>
              <w:t>ermanent</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B98597" w14:textId="17C30CD0" w:rsidR="008A2F61" w:rsidRPr="000229FD" w:rsidRDefault="008A2F61" w:rsidP="00491B11">
            <w:pPr>
              <w:ind w:left="-100"/>
              <w:jc w:val="both"/>
              <w:rPr>
                <w:sz w:val="20"/>
                <w:szCs w:val="20"/>
              </w:rPr>
            </w:pPr>
            <w:r w:rsidRPr="000229FD">
              <w:rPr>
                <w:sz w:val="20"/>
                <w:szCs w:val="20"/>
              </w:rPr>
              <w:t>Protocol între diferite instituții pentru utilizarea sălilor de audiere/spațiilor  special amenajate disponibile la nivel național pentru audierea minorilor victime ale infracțiunilor/victimelor în cursul urmăririi penale.</w:t>
            </w:r>
          </w:p>
          <w:p w14:paraId="190D3F5A" w14:textId="1CADB70D" w:rsidR="008A2F61" w:rsidRPr="000229FD" w:rsidRDefault="008A2F61" w:rsidP="00491B11">
            <w:pPr>
              <w:ind w:left="-100"/>
              <w:jc w:val="both"/>
              <w:rPr>
                <w:sz w:val="20"/>
                <w:szCs w:val="20"/>
              </w:rPr>
            </w:pPr>
            <w:r w:rsidRPr="000229FD">
              <w:rPr>
                <w:sz w:val="20"/>
                <w:szCs w:val="20"/>
              </w:rPr>
              <w:t>Nr săli de audiere existente la nivelul fiecărei instituții și caracteristicile acestora.</w:t>
            </w:r>
          </w:p>
          <w:p w14:paraId="2C441C64" w14:textId="77777777" w:rsidR="008A2F61" w:rsidRPr="000229FD" w:rsidRDefault="008A2F61" w:rsidP="00491B11">
            <w:pPr>
              <w:ind w:left="-100"/>
              <w:jc w:val="both"/>
              <w:rPr>
                <w:sz w:val="20"/>
                <w:szCs w:val="20"/>
              </w:rPr>
            </w:pPr>
            <w:r w:rsidRPr="000229FD">
              <w:rPr>
                <w:sz w:val="20"/>
                <w:szCs w:val="20"/>
              </w:rPr>
              <w:t>Nr victime audiate în săli de audiere/spații special amenajate.</w:t>
            </w:r>
          </w:p>
          <w:p w14:paraId="4C01E0C0" w14:textId="77777777" w:rsidR="008A2F61" w:rsidRPr="000229FD" w:rsidRDefault="008A2F61" w:rsidP="00491B11">
            <w:pPr>
              <w:ind w:left="-100"/>
              <w:jc w:val="both"/>
              <w:rPr>
                <w:sz w:val="20"/>
                <w:szCs w:val="20"/>
              </w:rPr>
            </w:pPr>
            <w:r w:rsidRPr="000229FD">
              <w:rPr>
                <w:sz w:val="20"/>
                <w:szCs w:val="20"/>
              </w:rPr>
              <w:t>Nr camere de respiro.</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17F6F8" w14:textId="18B5F05D" w:rsidR="008A2F61" w:rsidRPr="000229FD" w:rsidRDefault="00132685" w:rsidP="00491B11">
            <w:pPr>
              <w:jc w:val="both"/>
              <w:rPr>
                <w:sz w:val="20"/>
                <w:szCs w:val="20"/>
              </w:rPr>
            </w:pPr>
            <w:r w:rsidRPr="000229FD">
              <w:rPr>
                <w:sz w:val="20"/>
                <w:szCs w:val="20"/>
              </w:rPr>
              <w:t>S</w:t>
            </w:r>
            <w:r w:rsidR="008A2F61" w:rsidRPr="000229FD">
              <w:rPr>
                <w:sz w:val="20"/>
                <w:szCs w:val="20"/>
              </w:rPr>
              <w:t>emestrial</w:t>
            </w:r>
          </w:p>
          <w:p w14:paraId="556A8466" w14:textId="77777777" w:rsidR="008A2F61" w:rsidRPr="000229FD" w:rsidRDefault="008A2F61" w:rsidP="00491B11">
            <w:pPr>
              <w:jc w:val="both"/>
              <w:rPr>
                <w:sz w:val="20"/>
                <w:szCs w:val="20"/>
              </w:rPr>
            </w:pPr>
          </w:p>
          <w:p w14:paraId="72662414" w14:textId="77777777" w:rsidR="008A2F61" w:rsidRPr="000229FD" w:rsidRDefault="008A2F61" w:rsidP="00491B11">
            <w:pPr>
              <w:jc w:val="both"/>
              <w:rPr>
                <w:sz w:val="20"/>
                <w:szCs w:val="20"/>
              </w:rPr>
            </w:pPr>
          </w:p>
          <w:p w14:paraId="53830A1A" w14:textId="77777777" w:rsidR="008A2F61" w:rsidRPr="000229FD" w:rsidRDefault="008A2F61" w:rsidP="00491B11">
            <w:pPr>
              <w:jc w:val="both"/>
              <w:rPr>
                <w:sz w:val="20"/>
                <w:szCs w:val="20"/>
              </w:rPr>
            </w:pPr>
          </w:p>
          <w:p w14:paraId="65276494" w14:textId="77777777" w:rsidR="008A2F61" w:rsidRPr="000229FD" w:rsidRDefault="008A2F61" w:rsidP="00491B11">
            <w:pPr>
              <w:jc w:val="both"/>
              <w:rPr>
                <w:sz w:val="20"/>
                <w:szCs w:val="20"/>
              </w:rPr>
            </w:pPr>
          </w:p>
          <w:p w14:paraId="334A7981" w14:textId="77777777" w:rsidR="008A2F61" w:rsidRPr="000229FD" w:rsidRDefault="008A2F61" w:rsidP="00491B11">
            <w:pPr>
              <w:jc w:val="both"/>
              <w:rPr>
                <w:sz w:val="20"/>
                <w:szCs w:val="20"/>
              </w:rPr>
            </w:pPr>
          </w:p>
          <w:p w14:paraId="4B240761" w14:textId="77777777" w:rsidR="008A2F61" w:rsidRPr="000229FD" w:rsidRDefault="008A2F61" w:rsidP="00491B11">
            <w:pPr>
              <w:jc w:val="both"/>
              <w:rPr>
                <w:sz w:val="20"/>
                <w:szCs w:val="20"/>
              </w:rPr>
            </w:pPr>
          </w:p>
        </w:tc>
      </w:tr>
      <w:tr w:rsidR="008A2F61" w:rsidRPr="000229FD" w14:paraId="347DAABC" w14:textId="77777777" w:rsidTr="00491B11">
        <w:trPr>
          <w:trHeight w:val="2415"/>
        </w:trPr>
        <w:tc>
          <w:tcPr>
            <w:tcW w:w="2333"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6E41E88" w14:textId="5ECDA37A" w:rsidR="008A2F61" w:rsidRPr="000229FD" w:rsidRDefault="00316479" w:rsidP="00316479">
            <w:pPr>
              <w:jc w:val="both"/>
              <w:rPr>
                <w:sz w:val="20"/>
                <w:szCs w:val="20"/>
              </w:rPr>
            </w:pPr>
            <w:r w:rsidRPr="000229FD">
              <w:rPr>
                <w:sz w:val="20"/>
                <w:szCs w:val="20"/>
              </w:rPr>
              <w:lastRenderedPageBreak/>
              <w:t>3.</w:t>
            </w:r>
            <w:r w:rsidR="008A2F61" w:rsidRPr="000229FD">
              <w:rPr>
                <w:sz w:val="20"/>
                <w:szCs w:val="20"/>
              </w:rPr>
              <w:t>6.7.</w:t>
            </w:r>
            <w:r w:rsidRPr="000229FD">
              <w:rPr>
                <w:sz w:val="20"/>
                <w:szCs w:val="20"/>
              </w:rPr>
              <w:t xml:space="preserve"> </w:t>
            </w:r>
            <w:r w:rsidR="008A2F61" w:rsidRPr="000229FD">
              <w:rPr>
                <w:sz w:val="20"/>
                <w:szCs w:val="20"/>
              </w:rPr>
              <w:t>Implementarea unor măsuri pentru rezolvarea problemei lipsei de specializare a avocaților, eventual</w:t>
            </w:r>
            <w:r w:rsidRPr="000229FD">
              <w:rPr>
                <w:sz w:val="20"/>
                <w:szCs w:val="20"/>
              </w:rPr>
              <w:t>ă</w:t>
            </w:r>
            <w:r w:rsidR="008A2F61" w:rsidRPr="000229FD">
              <w:rPr>
                <w:sz w:val="20"/>
                <w:szCs w:val="20"/>
              </w:rPr>
              <w:t xml:space="preserve"> asigurare, prin programe specifice, a unei specializări și selectarea ulterioară a lor din rândul celor pregătiți în mod distinct, eventual crearea unei rețele de avocați specializați</w:t>
            </w:r>
          </w:p>
        </w:tc>
        <w:tc>
          <w:tcPr>
            <w:tcW w:w="220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742179" w14:textId="77777777" w:rsidR="008A2F61" w:rsidRPr="000229FD" w:rsidRDefault="008A2F61" w:rsidP="00316479">
            <w:pPr>
              <w:jc w:val="both"/>
              <w:rPr>
                <w:sz w:val="20"/>
                <w:szCs w:val="20"/>
              </w:rPr>
            </w:pPr>
            <w:r w:rsidRPr="000229FD">
              <w:rPr>
                <w:sz w:val="20"/>
                <w:szCs w:val="20"/>
              </w:rPr>
              <w:t>UNBR</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34DF2B" w14:textId="77777777" w:rsidR="008A2F61" w:rsidRPr="000229FD" w:rsidRDefault="008A2F61" w:rsidP="00800BF1">
            <w:pPr>
              <w:jc w:val="both"/>
              <w:rPr>
                <w:sz w:val="20"/>
                <w:szCs w:val="20"/>
              </w:rPr>
            </w:pP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626804" w14:textId="77777777" w:rsidR="008A2F61" w:rsidRPr="000229FD" w:rsidRDefault="008A2F61" w:rsidP="00491B11">
            <w:pPr>
              <w:ind w:left="-100"/>
              <w:jc w:val="both"/>
              <w:rPr>
                <w:sz w:val="20"/>
                <w:szCs w:val="20"/>
              </w:rPr>
            </w:pPr>
            <w:r w:rsidRPr="000229FD">
              <w:rPr>
                <w:sz w:val="20"/>
                <w:szCs w:val="20"/>
              </w:rPr>
              <w:t>Creșterea calitativă a apărării victimelor. Eficientizarea asistenței acordate victimelor pe parcursul procedurilor judiciare.</w:t>
            </w:r>
          </w:p>
          <w:p w14:paraId="1F3D0A71" w14:textId="77777777" w:rsidR="008A2F61" w:rsidRPr="000229FD" w:rsidRDefault="008A2F61" w:rsidP="00491B11">
            <w:pPr>
              <w:jc w:val="both"/>
              <w:rPr>
                <w:sz w:val="20"/>
                <w:szCs w:val="20"/>
              </w:rPr>
            </w:pP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C6523E" w14:textId="12057470" w:rsidR="008A2F61" w:rsidRPr="000229FD" w:rsidRDefault="00316479" w:rsidP="00491B11">
            <w:pPr>
              <w:jc w:val="both"/>
              <w:rPr>
                <w:sz w:val="20"/>
                <w:szCs w:val="20"/>
              </w:rPr>
            </w:pPr>
            <w:r w:rsidRPr="000229FD">
              <w:rPr>
                <w:sz w:val="20"/>
                <w:szCs w:val="20"/>
              </w:rPr>
              <w:t>P</w:t>
            </w:r>
            <w:r w:rsidR="008A2F61" w:rsidRPr="000229FD">
              <w:rPr>
                <w:sz w:val="20"/>
                <w:szCs w:val="20"/>
              </w:rPr>
              <w:t>ermanent</w:t>
            </w:r>
          </w:p>
          <w:p w14:paraId="6A4DC90C" w14:textId="77777777" w:rsidR="008A2F61" w:rsidRPr="000229FD" w:rsidRDefault="008A2F61" w:rsidP="00491B11">
            <w:pPr>
              <w:jc w:val="both"/>
              <w:rPr>
                <w:sz w:val="20"/>
                <w:szCs w:val="20"/>
              </w:rPr>
            </w:pPr>
          </w:p>
          <w:p w14:paraId="4526B7DC" w14:textId="77777777" w:rsidR="008A2F61" w:rsidRPr="000229FD" w:rsidRDefault="008A2F61" w:rsidP="00491B11">
            <w:pPr>
              <w:jc w:val="both"/>
              <w:rPr>
                <w:sz w:val="20"/>
                <w:szCs w:val="20"/>
              </w:rPr>
            </w:pPr>
          </w:p>
          <w:p w14:paraId="79685F57" w14:textId="77777777" w:rsidR="008A2F61" w:rsidRPr="000229FD" w:rsidRDefault="008A2F61" w:rsidP="00491B11">
            <w:pPr>
              <w:jc w:val="both"/>
              <w:rPr>
                <w:sz w:val="20"/>
                <w:szCs w:val="20"/>
              </w:rPr>
            </w:pPr>
            <w:r w:rsidRPr="000229FD">
              <w:rPr>
                <w:sz w:val="20"/>
                <w:szCs w:val="20"/>
              </w:rPr>
              <w:t>SEM  I 2024</w:t>
            </w:r>
          </w:p>
        </w:tc>
        <w:tc>
          <w:tcPr>
            <w:tcW w:w="22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185E04" w14:textId="3595322B" w:rsidR="008A2F61" w:rsidRPr="000229FD" w:rsidRDefault="008A2F61" w:rsidP="00491B11">
            <w:pPr>
              <w:ind w:left="-100"/>
              <w:jc w:val="both"/>
              <w:rPr>
                <w:sz w:val="20"/>
                <w:szCs w:val="20"/>
              </w:rPr>
            </w:pPr>
            <w:r w:rsidRPr="000229FD">
              <w:rPr>
                <w:sz w:val="20"/>
                <w:szCs w:val="20"/>
              </w:rPr>
              <w:t>Nr. sesiuni de pregătire continuă dedicate avocaților din oficiu, care vor avea ca obiect, inclusiv, tema traficului de persoane;</w:t>
            </w:r>
          </w:p>
          <w:p w14:paraId="4BDB8570" w14:textId="77777777" w:rsidR="008A2F61" w:rsidRPr="000229FD" w:rsidRDefault="008A2F61" w:rsidP="00491B11">
            <w:pPr>
              <w:ind w:left="-100"/>
              <w:jc w:val="both"/>
              <w:rPr>
                <w:sz w:val="20"/>
                <w:szCs w:val="20"/>
              </w:rPr>
            </w:pPr>
            <w:r w:rsidRPr="000229FD">
              <w:rPr>
                <w:sz w:val="20"/>
                <w:szCs w:val="20"/>
              </w:rPr>
              <w:t>Analizarea Proiectului „Avocatului specializat” pentru posibilitatea de includere a specializării de trafic de persoane</w:t>
            </w:r>
          </w:p>
        </w:tc>
        <w:tc>
          <w:tcPr>
            <w:tcW w:w="14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9AE631" w14:textId="77777777" w:rsidR="008A2F61" w:rsidRPr="000229FD" w:rsidRDefault="008A2F61" w:rsidP="00491B11">
            <w:pPr>
              <w:jc w:val="both"/>
              <w:rPr>
                <w:sz w:val="20"/>
                <w:szCs w:val="20"/>
              </w:rPr>
            </w:pPr>
            <w:r w:rsidRPr="000229FD">
              <w:rPr>
                <w:sz w:val="20"/>
                <w:szCs w:val="20"/>
              </w:rPr>
              <w:t>Semestrial</w:t>
            </w:r>
          </w:p>
        </w:tc>
      </w:tr>
    </w:tbl>
    <w:p w14:paraId="265AB13C" w14:textId="7CE049DA" w:rsidR="000E0406" w:rsidRPr="000229FD" w:rsidRDefault="000E0406">
      <w:pPr>
        <w:rPr>
          <w:b/>
        </w:rPr>
      </w:pPr>
    </w:p>
    <w:tbl>
      <w:tblPr>
        <w:tblStyle w:val="5"/>
        <w:tblpPr w:leftFromText="180" w:rightFromText="180" w:vertAnchor="page" w:horzAnchor="margin" w:tblpY="6959"/>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1843"/>
        <w:gridCol w:w="2126"/>
        <w:gridCol w:w="2268"/>
        <w:gridCol w:w="2268"/>
        <w:gridCol w:w="1418"/>
      </w:tblGrid>
      <w:tr w:rsidR="000E0406" w:rsidRPr="000229FD" w14:paraId="3E4F1AB3" w14:textId="77777777" w:rsidTr="00491B11">
        <w:trPr>
          <w:trHeight w:val="384"/>
        </w:trPr>
        <w:tc>
          <w:tcPr>
            <w:tcW w:w="14454" w:type="dxa"/>
            <w:gridSpan w:val="7"/>
          </w:tcPr>
          <w:p w14:paraId="1466942C" w14:textId="570DAA2C" w:rsidR="000E0406" w:rsidRPr="000229FD" w:rsidRDefault="00296EB0">
            <w:pPr>
              <w:rPr>
                <w:rFonts w:ascii="Times New Roman" w:eastAsia="Times New Roman" w:hAnsi="Times New Roman" w:cs="Times New Roman"/>
                <w:b/>
              </w:rPr>
            </w:pPr>
            <w:r w:rsidRPr="000229FD">
              <w:rPr>
                <w:rFonts w:ascii="Times New Roman" w:eastAsia="Times New Roman" w:hAnsi="Times New Roman" w:cs="Times New Roman"/>
                <w:b/>
              </w:rPr>
              <w:t>OBIECTIV GENERAL</w:t>
            </w:r>
            <w:r w:rsidR="00800BF1" w:rsidRPr="000229FD">
              <w:rPr>
                <w:rFonts w:ascii="Times New Roman" w:eastAsia="Times New Roman" w:hAnsi="Times New Roman" w:cs="Times New Roman"/>
                <w:b/>
              </w:rPr>
              <w:t>:</w:t>
            </w:r>
            <w:r w:rsidRPr="000229FD">
              <w:rPr>
                <w:rFonts w:ascii="Times New Roman" w:eastAsia="Times New Roman" w:hAnsi="Times New Roman" w:cs="Times New Roman"/>
                <w:b/>
              </w:rPr>
              <w:t xml:space="preserve"> 4</w:t>
            </w:r>
            <w:r w:rsidR="00800BF1" w:rsidRPr="000229FD">
              <w:rPr>
                <w:rFonts w:ascii="Times New Roman" w:eastAsia="Times New Roman" w:hAnsi="Times New Roman" w:cs="Times New Roman"/>
                <w:b/>
              </w:rPr>
              <w:t>.</w:t>
            </w:r>
            <w:r w:rsidRPr="000229FD">
              <w:rPr>
                <w:rFonts w:ascii="Times New Roman" w:eastAsia="Times New Roman" w:hAnsi="Times New Roman" w:cs="Times New Roman"/>
                <w:b/>
              </w:rPr>
              <w:t xml:space="preserve"> Standardizarea unor procese de colectare a datelor în domeniul traficului de persoane </w:t>
            </w:r>
          </w:p>
        </w:tc>
      </w:tr>
      <w:tr w:rsidR="000E0406" w:rsidRPr="000229FD" w14:paraId="149DDA20" w14:textId="77777777" w:rsidTr="00491B11">
        <w:trPr>
          <w:trHeight w:val="384"/>
        </w:trPr>
        <w:tc>
          <w:tcPr>
            <w:tcW w:w="14454" w:type="dxa"/>
            <w:gridSpan w:val="7"/>
          </w:tcPr>
          <w:p w14:paraId="7BC02023" w14:textId="773D0B48" w:rsidR="000E0406" w:rsidRPr="000229FD" w:rsidRDefault="00296EB0" w:rsidP="00370058">
            <w:pPr>
              <w:rPr>
                <w:rFonts w:ascii="Times New Roman" w:eastAsia="Times New Roman" w:hAnsi="Times New Roman" w:cs="Times New Roman"/>
                <w:b/>
              </w:rPr>
            </w:pPr>
            <w:r w:rsidRPr="000229FD">
              <w:rPr>
                <w:rFonts w:ascii="Times New Roman" w:eastAsia="Times New Roman" w:hAnsi="Times New Roman" w:cs="Times New Roman"/>
                <w:b/>
                <w:u w:val="single"/>
              </w:rPr>
              <w:t xml:space="preserve">Obiectiv specific </w:t>
            </w:r>
            <w:r w:rsidR="00800BF1" w:rsidRPr="000229FD">
              <w:rPr>
                <w:rFonts w:ascii="Times New Roman" w:eastAsia="Times New Roman" w:hAnsi="Times New Roman" w:cs="Times New Roman"/>
                <w:b/>
                <w:u w:val="single"/>
              </w:rPr>
              <w:t>4.</w:t>
            </w:r>
            <w:r w:rsidRPr="000229FD">
              <w:rPr>
                <w:rFonts w:ascii="Times New Roman" w:eastAsia="Times New Roman" w:hAnsi="Times New Roman" w:cs="Times New Roman"/>
                <w:b/>
                <w:u w:val="single"/>
              </w:rPr>
              <w:t>1</w:t>
            </w:r>
            <w:r w:rsidR="00800BF1" w:rsidRPr="000229FD">
              <w:rPr>
                <w:rFonts w:ascii="Times New Roman" w:eastAsia="Times New Roman" w:hAnsi="Times New Roman" w:cs="Times New Roman"/>
                <w:b/>
                <w:u w:val="single"/>
              </w:rPr>
              <w:t>.</w:t>
            </w:r>
            <w:r w:rsidRPr="000229FD">
              <w:rPr>
                <w:rFonts w:ascii="Times New Roman" w:eastAsia="Times New Roman" w:hAnsi="Times New Roman" w:cs="Times New Roman"/>
                <w:b/>
              </w:rPr>
              <w:t>: Îmbunătățirea colectării datelor calitative și cantitative culese în scop de cercetare, analiz</w:t>
            </w:r>
            <w:r w:rsidR="00370058" w:rsidRPr="000229FD">
              <w:rPr>
                <w:rFonts w:ascii="Times New Roman" w:eastAsia="Times New Roman" w:hAnsi="Times New Roman" w:cs="Times New Roman"/>
                <w:b/>
              </w:rPr>
              <w:t>ă a</w:t>
            </w:r>
            <w:r w:rsidRPr="000229FD">
              <w:rPr>
                <w:rFonts w:ascii="Times New Roman" w:eastAsia="Times New Roman" w:hAnsi="Times New Roman" w:cs="Times New Roman"/>
                <w:b/>
              </w:rPr>
              <w:t xml:space="preserve"> fenomenului </w:t>
            </w:r>
            <w:r w:rsidR="00370058" w:rsidRPr="000229FD">
              <w:rPr>
                <w:rFonts w:ascii="Times New Roman" w:eastAsia="Times New Roman" w:hAnsi="Times New Roman" w:cs="Times New Roman"/>
                <w:b/>
              </w:rPr>
              <w:t>traficului de persoane</w:t>
            </w:r>
            <w:r w:rsidRPr="000229FD">
              <w:rPr>
                <w:rFonts w:ascii="Times New Roman" w:eastAsia="Times New Roman" w:hAnsi="Times New Roman" w:cs="Times New Roman"/>
                <w:b/>
              </w:rPr>
              <w:t xml:space="preserve">, propuneri și recomandări de politici publice  </w:t>
            </w:r>
          </w:p>
        </w:tc>
      </w:tr>
      <w:tr w:rsidR="000E0406" w:rsidRPr="000229FD" w14:paraId="125780E9" w14:textId="77777777" w:rsidTr="00491B11">
        <w:trPr>
          <w:trHeight w:val="384"/>
        </w:trPr>
        <w:tc>
          <w:tcPr>
            <w:tcW w:w="2263" w:type="dxa"/>
            <w:vMerge w:val="restart"/>
          </w:tcPr>
          <w:p w14:paraId="06C5B766"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Acțiuni</w:t>
            </w:r>
          </w:p>
        </w:tc>
        <w:tc>
          <w:tcPr>
            <w:tcW w:w="4111" w:type="dxa"/>
            <w:gridSpan w:val="2"/>
          </w:tcPr>
          <w:p w14:paraId="6A197940"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Instituții</w:t>
            </w:r>
          </w:p>
        </w:tc>
        <w:tc>
          <w:tcPr>
            <w:tcW w:w="2126" w:type="dxa"/>
            <w:vMerge w:val="restart"/>
          </w:tcPr>
          <w:p w14:paraId="6E4D8B1A"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Rezultate</w:t>
            </w:r>
          </w:p>
        </w:tc>
        <w:tc>
          <w:tcPr>
            <w:tcW w:w="2268" w:type="dxa"/>
            <w:vMerge w:val="restart"/>
          </w:tcPr>
          <w:p w14:paraId="2FDE5224"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Perioada de implementare</w:t>
            </w:r>
          </w:p>
        </w:tc>
        <w:tc>
          <w:tcPr>
            <w:tcW w:w="2268" w:type="dxa"/>
            <w:vMerge w:val="restart"/>
          </w:tcPr>
          <w:p w14:paraId="7F0205EB"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Indicatori</w:t>
            </w:r>
          </w:p>
        </w:tc>
        <w:tc>
          <w:tcPr>
            <w:tcW w:w="1418" w:type="dxa"/>
            <w:vMerge w:val="restart"/>
          </w:tcPr>
          <w:p w14:paraId="0BA9F638"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Etapele evaluării</w:t>
            </w:r>
          </w:p>
        </w:tc>
      </w:tr>
      <w:tr w:rsidR="000E0406" w:rsidRPr="000229FD" w14:paraId="18B8BB5B" w14:textId="77777777" w:rsidTr="00491B11">
        <w:trPr>
          <w:trHeight w:val="399"/>
        </w:trPr>
        <w:tc>
          <w:tcPr>
            <w:tcW w:w="2263" w:type="dxa"/>
            <w:vMerge/>
          </w:tcPr>
          <w:p w14:paraId="41F937D2" w14:textId="77777777" w:rsidR="000E0406" w:rsidRPr="000229FD" w:rsidRDefault="000E0406">
            <w:pPr>
              <w:widowControl w:val="0"/>
              <w:spacing w:line="276" w:lineRule="auto"/>
              <w:rPr>
                <w:rFonts w:ascii="Times New Roman" w:eastAsia="Times New Roman" w:hAnsi="Times New Roman" w:cs="Times New Roman"/>
                <w:b/>
                <w:sz w:val="20"/>
                <w:szCs w:val="20"/>
              </w:rPr>
            </w:pPr>
          </w:p>
        </w:tc>
        <w:tc>
          <w:tcPr>
            <w:tcW w:w="2268" w:type="dxa"/>
          </w:tcPr>
          <w:p w14:paraId="10DF5094" w14:textId="77777777" w:rsidR="000E0406" w:rsidRPr="000229FD" w:rsidRDefault="00296EB0" w:rsidP="00491B11">
            <w:pPr>
              <w:jc w:val="both"/>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Responsabile</w:t>
            </w:r>
          </w:p>
        </w:tc>
        <w:tc>
          <w:tcPr>
            <w:tcW w:w="1843" w:type="dxa"/>
          </w:tcPr>
          <w:p w14:paraId="6222F6B6" w14:textId="77777777" w:rsidR="000E0406" w:rsidRPr="000229FD" w:rsidRDefault="00296EB0" w:rsidP="00491B11">
            <w:pPr>
              <w:jc w:val="both"/>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De sprijin</w:t>
            </w:r>
          </w:p>
        </w:tc>
        <w:tc>
          <w:tcPr>
            <w:tcW w:w="2126" w:type="dxa"/>
            <w:vMerge/>
          </w:tcPr>
          <w:p w14:paraId="725F7FC0" w14:textId="77777777" w:rsidR="000E0406" w:rsidRPr="000229FD" w:rsidRDefault="000E0406">
            <w:pPr>
              <w:widowControl w:val="0"/>
              <w:spacing w:line="276" w:lineRule="auto"/>
              <w:rPr>
                <w:rFonts w:ascii="Times New Roman" w:eastAsia="Times New Roman" w:hAnsi="Times New Roman" w:cs="Times New Roman"/>
                <w:b/>
                <w:sz w:val="20"/>
                <w:szCs w:val="20"/>
              </w:rPr>
            </w:pPr>
          </w:p>
        </w:tc>
        <w:tc>
          <w:tcPr>
            <w:tcW w:w="2268" w:type="dxa"/>
            <w:vMerge/>
          </w:tcPr>
          <w:p w14:paraId="54B4EE92" w14:textId="77777777" w:rsidR="000E0406" w:rsidRPr="000229FD" w:rsidRDefault="000E0406">
            <w:pPr>
              <w:widowControl w:val="0"/>
              <w:spacing w:line="276" w:lineRule="auto"/>
              <w:rPr>
                <w:rFonts w:ascii="Times New Roman" w:eastAsia="Times New Roman" w:hAnsi="Times New Roman" w:cs="Times New Roman"/>
                <w:b/>
                <w:sz w:val="20"/>
                <w:szCs w:val="20"/>
              </w:rPr>
            </w:pPr>
          </w:p>
        </w:tc>
        <w:tc>
          <w:tcPr>
            <w:tcW w:w="2268" w:type="dxa"/>
            <w:vMerge/>
          </w:tcPr>
          <w:p w14:paraId="3C3140C3" w14:textId="77777777" w:rsidR="000E0406" w:rsidRPr="000229FD" w:rsidRDefault="000E0406">
            <w:pPr>
              <w:widowControl w:val="0"/>
              <w:spacing w:line="276" w:lineRule="auto"/>
              <w:rPr>
                <w:rFonts w:ascii="Times New Roman" w:eastAsia="Times New Roman" w:hAnsi="Times New Roman" w:cs="Times New Roman"/>
                <w:b/>
                <w:sz w:val="20"/>
                <w:szCs w:val="20"/>
              </w:rPr>
            </w:pPr>
          </w:p>
        </w:tc>
        <w:tc>
          <w:tcPr>
            <w:tcW w:w="1418" w:type="dxa"/>
            <w:vMerge/>
          </w:tcPr>
          <w:p w14:paraId="488E5DFE" w14:textId="77777777" w:rsidR="000E0406" w:rsidRPr="000229FD" w:rsidRDefault="000E0406">
            <w:pPr>
              <w:widowControl w:val="0"/>
              <w:spacing w:line="276" w:lineRule="auto"/>
              <w:rPr>
                <w:rFonts w:ascii="Times New Roman" w:eastAsia="Times New Roman" w:hAnsi="Times New Roman" w:cs="Times New Roman"/>
                <w:b/>
                <w:sz w:val="20"/>
                <w:szCs w:val="20"/>
              </w:rPr>
            </w:pPr>
          </w:p>
        </w:tc>
      </w:tr>
      <w:tr w:rsidR="000E0406" w:rsidRPr="000229FD" w14:paraId="6E9BFC23" w14:textId="77777777" w:rsidTr="00491B11">
        <w:trPr>
          <w:trHeight w:val="1200"/>
        </w:trPr>
        <w:tc>
          <w:tcPr>
            <w:tcW w:w="2263" w:type="dxa"/>
          </w:tcPr>
          <w:p w14:paraId="01F862FC" w14:textId="6151BC04"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1.1.</w:t>
            </w:r>
            <w:r w:rsidRPr="000229FD">
              <w:rPr>
                <w:rFonts w:ascii="Times New Roman" w:eastAsia="Times New Roman" w:hAnsi="Times New Roman" w:cs="Times New Roman"/>
                <w:sz w:val="20"/>
                <w:szCs w:val="20"/>
              </w:rPr>
              <w:t xml:space="preserve"> R</w:t>
            </w:r>
            <w:r w:rsidR="00296EB0" w:rsidRPr="000229FD">
              <w:rPr>
                <w:rFonts w:ascii="Times New Roman" w:eastAsia="Times New Roman" w:hAnsi="Times New Roman" w:cs="Times New Roman"/>
                <w:sz w:val="20"/>
                <w:szCs w:val="20"/>
              </w:rPr>
              <w:t>evizuirea proceselor de colectare,</w:t>
            </w:r>
            <w:r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rPr>
              <w:t xml:space="preserve">gestionare </w:t>
            </w:r>
            <w:r w:rsidRPr="000229FD">
              <w:rPr>
                <w:rFonts w:ascii="Times New Roman" w:eastAsia="Times New Roman" w:hAnsi="Times New Roman" w:cs="Times New Roman"/>
                <w:sz w:val="20"/>
                <w:szCs w:val="20"/>
              </w:rPr>
              <w:t>ș</w:t>
            </w:r>
            <w:r w:rsidR="00296EB0" w:rsidRPr="000229FD">
              <w:rPr>
                <w:rFonts w:ascii="Times New Roman" w:eastAsia="Times New Roman" w:hAnsi="Times New Roman" w:cs="Times New Roman"/>
                <w:sz w:val="20"/>
                <w:szCs w:val="20"/>
              </w:rPr>
              <w:t xml:space="preserve">i analiza datelor privind TP </w:t>
            </w:r>
            <w:r w:rsidRPr="000229FD">
              <w:rPr>
                <w:rFonts w:ascii="Times New Roman" w:eastAsia="Times New Roman" w:hAnsi="Times New Roman" w:cs="Times New Roman"/>
                <w:sz w:val="20"/>
                <w:szCs w:val="20"/>
              </w:rPr>
              <w:t xml:space="preserve">conform </w:t>
            </w:r>
            <w:r w:rsidR="00296EB0" w:rsidRPr="000229FD">
              <w:rPr>
                <w:rFonts w:ascii="Times New Roman" w:eastAsia="Times New Roman" w:hAnsi="Times New Roman" w:cs="Times New Roman"/>
                <w:sz w:val="20"/>
                <w:szCs w:val="20"/>
              </w:rPr>
              <w:t xml:space="preserve">scopurilor propuse </w:t>
            </w:r>
            <w:r w:rsidRPr="000229FD">
              <w:rPr>
                <w:rFonts w:ascii="Times New Roman" w:eastAsia="Times New Roman" w:hAnsi="Times New Roman" w:cs="Times New Roman"/>
                <w:sz w:val="20"/>
                <w:szCs w:val="20"/>
              </w:rPr>
              <w:t>ș</w:t>
            </w:r>
            <w:r w:rsidR="00296EB0" w:rsidRPr="000229FD">
              <w:rPr>
                <w:rFonts w:ascii="Times New Roman" w:eastAsia="Times New Roman" w:hAnsi="Times New Roman" w:cs="Times New Roman"/>
                <w:sz w:val="20"/>
                <w:szCs w:val="20"/>
              </w:rPr>
              <w:t xml:space="preserve">i atribuțiilor distincte </w:t>
            </w:r>
          </w:p>
        </w:tc>
        <w:tc>
          <w:tcPr>
            <w:tcW w:w="2268" w:type="dxa"/>
          </w:tcPr>
          <w:p w14:paraId="30FA179E" w14:textId="07D00EAA" w:rsidR="000E0406" w:rsidRPr="000229FD" w:rsidRDefault="0013251D"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 xml:space="preserve">ANITP </w:t>
            </w:r>
          </w:p>
        </w:tc>
        <w:tc>
          <w:tcPr>
            <w:tcW w:w="1843" w:type="dxa"/>
          </w:tcPr>
          <w:p w14:paraId="0568D97A"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p w14:paraId="1DFC4ADC" w14:textId="3F7F118B" w:rsidR="000E0406" w:rsidRPr="000229FD" w:rsidRDefault="00FD2999"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 prin IGPR</w:t>
            </w:r>
          </w:p>
          <w:p w14:paraId="72D0A380"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MMSS</w:t>
            </w:r>
          </w:p>
        </w:tc>
        <w:tc>
          <w:tcPr>
            <w:tcW w:w="2126" w:type="dxa"/>
          </w:tcPr>
          <w:p w14:paraId="491D4D93" w14:textId="17A6DA6B"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w:t>
            </w:r>
            <w:r w:rsidR="00296EB0" w:rsidRPr="000229FD">
              <w:rPr>
                <w:rFonts w:ascii="Times New Roman" w:eastAsia="Times New Roman" w:hAnsi="Times New Roman" w:cs="Times New Roman"/>
                <w:sz w:val="20"/>
                <w:szCs w:val="20"/>
              </w:rPr>
              <w:t xml:space="preserve">eturi de date comparabile </w:t>
            </w:r>
          </w:p>
        </w:tc>
        <w:tc>
          <w:tcPr>
            <w:tcW w:w="2268" w:type="dxa"/>
          </w:tcPr>
          <w:p w14:paraId="0435E5C9"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2024-2026</w:t>
            </w:r>
          </w:p>
        </w:tc>
        <w:tc>
          <w:tcPr>
            <w:tcW w:w="2268" w:type="dxa"/>
          </w:tcPr>
          <w:p w14:paraId="22BCFA48" w14:textId="77160319"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w:t>
            </w:r>
            <w:r w:rsidR="00296EB0" w:rsidRPr="000229FD">
              <w:rPr>
                <w:rFonts w:ascii="Times New Roman" w:eastAsia="Times New Roman" w:hAnsi="Times New Roman" w:cs="Times New Roman"/>
                <w:sz w:val="20"/>
                <w:szCs w:val="20"/>
              </w:rPr>
              <w:t>r</w:t>
            </w:r>
            <w:r w:rsidRPr="000229FD">
              <w:rPr>
                <w:rFonts w:ascii="Times New Roman" w:eastAsia="Times New Roman" w:hAnsi="Times New Roman" w:cs="Times New Roman"/>
                <w:sz w:val="20"/>
                <w:szCs w:val="20"/>
              </w:rPr>
              <w:t>.</w:t>
            </w:r>
            <w:r w:rsidR="00296EB0" w:rsidRPr="000229FD">
              <w:rPr>
                <w:rFonts w:ascii="Times New Roman" w:eastAsia="Times New Roman" w:hAnsi="Times New Roman" w:cs="Times New Roman"/>
                <w:sz w:val="20"/>
                <w:szCs w:val="20"/>
              </w:rPr>
              <w:t xml:space="preserve"> procese revizuite</w:t>
            </w:r>
          </w:p>
          <w:p w14:paraId="46DA60B7" w14:textId="6A9BF98A"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w:t>
            </w:r>
            <w:r w:rsidR="00296EB0" w:rsidRPr="000229FD">
              <w:rPr>
                <w:rFonts w:ascii="Times New Roman" w:eastAsia="Times New Roman" w:hAnsi="Times New Roman" w:cs="Times New Roman"/>
                <w:sz w:val="20"/>
                <w:szCs w:val="20"/>
              </w:rPr>
              <w:t>r</w:t>
            </w:r>
            <w:r w:rsidRPr="000229FD">
              <w:rPr>
                <w:rFonts w:ascii="Times New Roman" w:eastAsia="Times New Roman" w:hAnsi="Times New Roman" w:cs="Times New Roman"/>
                <w:sz w:val="20"/>
                <w:szCs w:val="20"/>
              </w:rPr>
              <w:t>.</w:t>
            </w:r>
            <w:r w:rsidR="00296EB0" w:rsidRPr="000229FD">
              <w:rPr>
                <w:rFonts w:ascii="Times New Roman" w:eastAsia="Times New Roman" w:hAnsi="Times New Roman" w:cs="Times New Roman"/>
                <w:sz w:val="20"/>
                <w:szCs w:val="20"/>
              </w:rPr>
              <w:t xml:space="preserve"> defini</w:t>
            </w:r>
            <w:r w:rsidRPr="000229FD">
              <w:rPr>
                <w:rFonts w:ascii="Times New Roman" w:eastAsia="Times New Roman" w:hAnsi="Times New Roman" w:cs="Times New Roman"/>
                <w:sz w:val="20"/>
                <w:szCs w:val="20"/>
              </w:rPr>
              <w:t>ț</w:t>
            </w:r>
            <w:r w:rsidR="00296EB0" w:rsidRPr="000229FD">
              <w:rPr>
                <w:rFonts w:ascii="Times New Roman" w:eastAsia="Times New Roman" w:hAnsi="Times New Roman" w:cs="Times New Roman"/>
                <w:sz w:val="20"/>
                <w:szCs w:val="20"/>
              </w:rPr>
              <w:t xml:space="preserve">ii variabile, indicatori) coroborate/clarificate  </w:t>
            </w:r>
          </w:p>
        </w:tc>
        <w:tc>
          <w:tcPr>
            <w:tcW w:w="1418" w:type="dxa"/>
          </w:tcPr>
          <w:p w14:paraId="42BD2E0A"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2026</w:t>
            </w:r>
          </w:p>
        </w:tc>
      </w:tr>
      <w:tr w:rsidR="000E0406" w:rsidRPr="000229FD" w14:paraId="43FCDAF8" w14:textId="77777777" w:rsidTr="00491B11">
        <w:trPr>
          <w:trHeight w:val="1200"/>
        </w:trPr>
        <w:tc>
          <w:tcPr>
            <w:tcW w:w="2263" w:type="dxa"/>
          </w:tcPr>
          <w:p w14:paraId="7124C7FE" w14:textId="7CC1135F"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1.2</w:t>
            </w:r>
            <w:r w:rsidRPr="000229FD">
              <w:rPr>
                <w:rFonts w:ascii="Times New Roman" w:eastAsia="Times New Roman" w:hAnsi="Times New Roman" w:cs="Times New Roman"/>
                <w:sz w:val="20"/>
                <w:szCs w:val="20"/>
              </w:rPr>
              <w:t>.</w:t>
            </w:r>
            <w:r w:rsidR="00296EB0" w:rsidRPr="000229FD">
              <w:rPr>
                <w:rFonts w:ascii="Times New Roman" w:eastAsia="Times New Roman" w:hAnsi="Times New Roman" w:cs="Times New Roman"/>
                <w:sz w:val="20"/>
                <w:szCs w:val="20"/>
              </w:rPr>
              <w:t xml:space="preserve"> Monitorizarea efectelor aplicării normelor legislative cu privire la drepturile victimelor traficului de persoane</w:t>
            </w:r>
          </w:p>
        </w:tc>
        <w:tc>
          <w:tcPr>
            <w:tcW w:w="2268" w:type="dxa"/>
          </w:tcPr>
          <w:p w14:paraId="2B195017" w14:textId="63613768" w:rsidR="000E0406" w:rsidRPr="000229FD" w:rsidRDefault="0013251D">
            <w:pPr>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 xml:space="preserve">ANITP </w:t>
            </w:r>
          </w:p>
        </w:tc>
        <w:tc>
          <w:tcPr>
            <w:tcW w:w="1843" w:type="dxa"/>
          </w:tcPr>
          <w:p w14:paraId="05223CBB" w14:textId="77777777" w:rsidR="000E0406" w:rsidRPr="000229FD" w:rsidRDefault="00296EB0">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p w14:paraId="0D807228" w14:textId="16112777" w:rsidR="000E0406" w:rsidRPr="000229FD" w:rsidRDefault="00800BF1">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w:t>
            </w:r>
            <w:r w:rsidR="00296EB0" w:rsidRPr="000229FD">
              <w:rPr>
                <w:rFonts w:ascii="Times New Roman" w:eastAsia="Times New Roman" w:hAnsi="Times New Roman" w:cs="Times New Roman"/>
                <w:sz w:val="20"/>
                <w:szCs w:val="20"/>
              </w:rPr>
              <w:t xml:space="preserve">ediul academic </w:t>
            </w:r>
          </w:p>
        </w:tc>
        <w:tc>
          <w:tcPr>
            <w:tcW w:w="2126" w:type="dxa"/>
          </w:tcPr>
          <w:p w14:paraId="13D85A8B" w14:textId="2B23AEC3" w:rsidR="000E0406" w:rsidRPr="000229FD" w:rsidRDefault="00296EB0"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Cunoașterea impactului măsurilor legislative privind drepturile </w:t>
            </w:r>
            <w:proofErr w:type="spellStart"/>
            <w:r w:rsidRPr="000229FD">
              <w:rPr>
                <w:rFonts w:ascii="Times New Roman" w:eastAsia="Times New Roman" w:hAnsi="Times New Roman" w:cs="Times New Roman"/>
                <w:sz w:val="20"/>
                <w:szCs w:val="20"/>
              </w:rPr>
              <w:t>victimelorEvaluarea</w:t>
            </w:r>
            <w:proofErr w:type="spellEnd"/>
            <w:r w:rsidRPr="000229FD">
              <w:rPr>
                <w:rFonts w:ascii="Times New Roman" w:eastAsia="Times New Roman" w:hAnsi="Times New Roman" w:cs="Times New Roman"/>
                <w:sz w:val="20"/>
                <w:szCs w:val="20"/>
              </w:rPr>
              <w:t xml:space="preserve"> sprijinului emoțional și a asistenței psihologice acordate de specialiștii </w:t>
            </w:r>
            <w:r w:rsidRPr="000229FD">
              <w:rPr>
                <w:rFonts w:ascii="Times New Roman" w:eastAsia="Times New Roman" w:hAnsi="Times New Roman" w:cs="Times New Roman"/>
                <w:sz w:val="20"/>
                <w:szCs w:val="20"/>
              </w:rPr>
              <w:lastRenderedPageBreak/>
              <w:t>care sprijină și însoțesc victimele</w:t>
            </w:r>
          </w:p>
        </w:tc>
        <w:tc>
          <w:tcPr>
            <w:tcW w:w="2268" w:type="dxa"/>
          </w:tcPr>
          <w:p w14:paraId="6E164296" w14:textId="77777777" w:rsidR="000E0406" w:rsidRPr="000229FD" w:rsidRDefault="00296EB0">
            <w:pPr>
              <w:spacing w:line="264" w:lineRule="auto"/>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2026</w:t>
            </w:r>
          </w:p>
        </w:tc>
        <w:tc>
          <w:tcPr>
            <w:tcW w:w="2268" w:type="dxa"/>
          </w:tcPr>
          <w:p w14:paraId="67056841" w14:textId="12F440F7" w:rsidR="000E0406" w:rsidRPr="000229FD" w:rsidRDefault="00800BF1" w:rsidP="00491B11">
            <w:pPr>
              <w:spacing w:line="264" w:lineRule="auto"/>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R</w:t>
            </w:r>
            <w:r w:rsidR="00296EB0" w:rsidRPr="000229FD">
              <w:rPr>
                <w:rFonts w:ascii="Times New Roman" w:eastAsia="Times New Roman" w:hAnsi="Times New Roman" w:cs="Times New Roman"/>
                <w:sz w:val="20"/>
                <w:szCs w:val="20"/>
              </w:rPr>
              <w:t>aport anual comprehensiv</w:t>
            </w:r>
          </w:p>
          <w:p w14:paraId="557D77E1" w14:textId="77777777" w:rsidR="000E0406" w:rsidRPr="000229FD" w:rsidRDefault="00296EB0" w:rsidP="00491B11">
            <w:pPr>
              <w:spacing w:line="264" w:lineRule="auto"/>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Raportul conține sugestii practice pentru îmbunătățirea serviciilor</w:t>
            </w:r>
          </w:p>
          <w:p w14:paraId="496CCCA7" w14:textId="77777777" w:rsidR="000E0406" w:rsidRPr="000229FD" w:rsidRDefault="000E0406" w:rsidP="00491B11">
            <w:pPr>
              <w:spacing w:line="264" w:lineRule="auto"/>
              <w:ind w:left="-108"/>
              <w:jc w:val="both"/>
              <w:rPr>
                <w:rFonts w:ascii="Times New Roman" w:eastAsia="Times New Roman" w:hAnsi="Times New Roman" w:cs="Times New Roman"/>
                <w:sz w:val="20"/>
                <w:szCs w:val="20"/>
              </w:rPr>
            </w:pPr>
          </w:p>
        </w:tc>
        <w:tc>
          <w:tcPr>
            <w:tcW w:w="1418" w:type="dxa"/>
          </w:tcPr>
          <w:p w14:paraId="6DF3FB4E" w14:textId="77777777" w:rsidR="000E0406" w:rsidRPr="000229FD" w:rsidRDefault="00296EB0">
            <w:pPr>
              <w:spacing w:line="264" w:lineRule="auto"/>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Anual</w:t>
            </w:r>
          </w:p>
        </w:tc>
      </w:tr>
      <w:tr w:rsidR="000E0406" w:rsidRPr="000229FD" w14:paraId="0ADB822C" w14:textId="77777777" w:rsidTr="00491B11">
        <w:trPr>
          <w:trHeight w:val="384"/>
        </w:trPr>
        <w:tc>
          <w:tcPr>
            <w:tcW w:w="2263" w:type="dxa"/>
          </w:tcPr>
          <w:p w14:paraId="56692AD8" w14:textId="2FD1458F"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1.3.</w:t>
            </w:r>
            <w:r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rPr>
              <w:t>Clarificarea procedurii de înregistrare și prelucrare a datelor cu caracter personal</w:t>
            </w:r>
          </w:p>
        </w:tc>
        <w:tc>
          <w:tcPr>
            <w:tcW w:w="2268" w:type="dxa"/>
          </w:tcPr>
          <w:p w14:paraId="1B9D76A4" w14:textId="6B1B55EE" w:rsidR="000E0406" w:rsidRPr="000229FD" w:rsidRDefault="0013251D"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 xml:space="preserve">ANITP </w:t>
            </w:r>
          </w:p>
          <w:p w14:paraId="02DD20B6" w14:textId="77777777" w:rsidR="000E0406" w:rsidRPr="000229FD" w:rsidRDefault="000E0406" w:rsidP="00491B11">
            <w:pPr>
              <w:jc w:val="both"/>
              <w:rPr>
                <w:rFonts w:ascii="Times New Roman" w:eastAsia="Times New Roman" w:hAnsi="Times New Roman" w:cs="Times New Roman"/>
                <w:sz w:val="20"/>
                <w:szCs w:val="20"/>
              </w:rPr>
            </w:pPr>
          </w:p>
        </w:tc>
        <w:tc>
          <w:tcPr>
            <w:tcW w:w="1843" w:type="dxa"/>
          </w:tcPr>
          <w:p w14:paraId="783CA341"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ONG </w:t>
            </w:r>
          </w:p>
          <w:p w14:paraId="494FFD36" w14:textId="163F07EB" w:rsidR="000E0406" w:rsidRPr="000229FD" w:rsidRDefault="00000F9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IGPR</w:t>
            </w:r>
          </w:p>
        </w:tc>
        <w:tc>
          <w:tcPr>
            <w:tcW w:w="2126" w:type="dxa"/>
          </w:tcPr>
          <w:p w14:paraId="1CB1D01E" w14:textId="3F6CFA34" w:rsidR="000E0406" w:rsidRPr="000229FD" w:rsidRDefault="00800BF1"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w:t>
            </w:r>
            <w:r w:rsidR="00296EB0" w:rsidRPr="000229FD">
              <w:rPr>
                <w:rFonts w:ascii="Times New Roman" w:eastAsia="Times New Roman" w:hAnsi="Times New Roman" w:cs="Times New Roman"/>
                <w:sz w:val="20"/>
                <w:szCs w:val="20"/>
              </w:rPr>
              <w:t>ate statistice cantitative îmbunătățite (care includ și VTP neasistate/referite)</w:t>
            </w:r>
          </w:p>
        </w:tc>
        <w:tc>
          <w:tcPr>
            <w:tcW w:w="2268" w:type="dxa"/>
          </w:tcPr>
          <w:p w14:paraId="6C89DE05" w14:textId="6A9426BD"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Trim</w:t>
            </w:r>
            <w:r w:rsidR="00800BF1" w:rsidRPr="000229FD">
              <w:rPr>
                <w:rFonts w:ascii="Times New Roman" w:eastAsia="Times New Roman" w:hAnsi="Times New Roman" w:cs="Times New Roman"/>
                <w:sz w:val="20"/>
                <w:szCs w:val="20"/>
              </w:rPr>
              <w:t>estrul</w:t>
            </w:r>
            <w:r w:rsidRPr="000229FD">
              <w:rPr>
                <w:rFonts w:ascii="Times New Roman" w:eastAsia="Times New Roman" w:hAnsi="Times New Roman" w:cs="Times New Roman"/>
                <w:sz w:val="20"/>
                <w:szCs w:val="20"/>
              </w:rPr>
              <w:t xml:space="preserve"> IV 2024</w:t>
            </w:r>
          </w:p>
        </w:tc>
        <w:tc>
          <w:tcPr>
            <w:tcW w:w="2268" w:type="dxa"/>
          </w:tcPr>
          <w:p w14:paraId="00175ED4"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Procedura standardizată de colectare a datelor agreată </w:t>
            </w:r>
          </w:p>
        </w:tc>
        <w:tc>
          <w:tcPr>
            <w:tcW w:w="1418" w:type="dxa"/>
          </w:tcPr>
          <w:p w14:paraId="1B9DABFB"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2025</w:t>
            </w:r>
          </w:p>
        </w:tc>
      </w:tr>
      <w:tr w:rsidR="000E0406" w:rsidRPr="000229FD" w14:paraId="18423460" w14:textId="77777777" w:rsidTr="00491B11">
        <w:trPr>
          <w:trHeight w:val="384"/>
        </w:trPr>
        <w:tc>
          <w:tcPr>
            <w:tcW w:w="2263" w:type="dxa"/>
          </w:tcPr>
          <w:p w14:paraId="221D85C3" w14:textId="11ED30CC"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1.4.</w:t>
            </w:r>
            <w:r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rPr>
              <w:t>Instruirea operatorilor de baze de date</w:t>
            </w:r>
            <w:r w:rsidRPr="000229FD">
              <w:rPr>
                <w:rFonts w:ascii="Times New Roman" w:eastAsia="Times New Roman" w:hAnsi="Times New Roman" w:cs="Times New Roman"/>
                <w:sz w:val="20"/>
                <w:szCs w:val="20"/>
              </w:rPr>
              <w:t>,</w:t>
            </w:r>
            <w:r w:rsidR="00296EB0" w:rsidRPr="000229FD">
              <w:rPr>
                <w:rFonts w:ascii="Times New Roman" w:eastAsia="Times New Roman" w:hAnsi="Times New Roman" w:cs="Times New Roman"/>
                <w:sz w:val="20"/>
                <w:szCs w:val="20"/>
              </w:rPr>
              <w:t xml:space="preserve"> furnizorilor de asistență și protecție</w:t>
            </w:r>
            <w:r w:rsidR="00C97B04">
              <w:rPr>
                <w:rFonts w:ascii="Times New Roman" w:eastAsia="Times New Roman" w:hAnsi="Times New Roman" w:cs="Times New Roman"/>
                <w:sz w:val="20"/>
                <w:szCs w:val="20"/>
              </w:rPr>
              <w:t>,</w:t>
            </w:r>
            <w:r w:rsidR="00296EB0" w:rsidRPr="000229FD">
              <w:rPr>
                <w:rFonts w:ascii="Times New Roman" w:eastAsia="Times New Roman" w:hAnsi="Times New Roman" w:cs="Times New Roman"/>
                <w:sz w:val="20"/>
                <w:szCs w:val="20"/>
              </w:rPr>
              <w:t xml:space="preserve"> cu privire la completarea datelor statistice (cu respectarea anonimității)</w:t>
            </w:r>
          </w:p>
        </w:tc>
        <w:tc>
          <w:tcPr>
            <w:tcW w:w="2268" w:type="dxa"/>
          </w:tcPr>
          <w:p w14:paraId="61A15105" w14:textId="1446F185"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MAI</w:t>
            </w:r>
            <w:r w:rsidR="0013251D" w:rsidRPr="000229FD">
              <w:rPr>
                <w:rFonts w:ascii="Times New Roman" w:eastAsia="Times New Roman" w:hAnsi="Times New Roman" w:cs="Times New Roman"/>
                <w:sz w:val="20"/>
                <w:szCs w:val="20"/>
              </w:rPr>
              <w:t xml:space="preserve"> prin </w:t>
            </w:r>
            <w:r w:rsidRPr="000229FD">
              <w:rPr>
                <w:rFonts w:ascii="Times New Roman" w:eastAsia="Times New Roman" w:hAnsi="Times New Roman" w:cs="Times New Roman"/>
                <w:sz w:val="20"/>
                <w:szCs w:val="20"/>
              </w:rPr>
              <w:t xml:space="preserve">ANITP </w:t>
            </w:r>
          </w:p>
          <w:p w14:paraId="267847B8"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MMSS</w:t>
            </w:r>
          </w:p>
          <w:p w14:paraId="6E8036DF" w14:textId="5C1F9153" w:rsidR="000E0406" w:rsidRPr="00C97B04" w:rsidRDefault="00C97B04" w:rsidP="00C97B04">
            <w:pPr>
              <w:jc w:val="both"/>
              <w:rPr>
                <w:rFonts w:ascii="Times New Roman" w:eastAsia="Times New Roman" w:hAnsi="Times New Roman" w:cs="Times New Roman"/>
                <w:sz w:val="19"/>
                <w:szCs w:val="19"/>
              </w:rPr>
            </w:pPr>
            <w:r w:rsidRPr="00C97B04">
              <w:rPr>
                <w:rFonts w:ascii="Times New Roman" w:eastAsia="Times New Roman" w:hAnsi="Times New Roman" w:cs="Times New Roman"/>
                <w:sz w:val="19"/>
                <w:szCs w:val="19"/>
              </w:rPr>
              <w:t>AAPL - SPAS/SSVI/CSVI</w:t>
            </w:r>
          </w:p>
        </w:tc>
        <w:tc>
          <w:tcPr>
            <w:tcW w:w="1843" w:type="dxa"/>
          </w:tcPr>
          <w:p w14:paraId="08B5691A" w14:textId="77777777" w:rsidR="00D31A52" w:rsidRPr="000229FD" w:rsidRDefault="00D31A52" w:rsidP="00D31A52">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p w14:paraId="47C5F189" w14:textId="77777777" w:rsidR="000E0406" w:rsidRPr="000229FD" w:rsidRDefault="000E0406" w:rsidP="00491B11">
            <w:pPr>
              <w:jc w:val="both"/>
              <w:rPr>
                <w:rFonts w:ascii="Times New Roman" w:eastAsia="Times New Roman" w:hAnsi="Times New Roman" w:cs="Times New Roman"/>
                <w:sz w:val="20"/>
                <w:szCs w:val="20"/>
                <w:highlight w:val="yellow"/>
              </w:rPr>
            </w:pPr>
          </w:p>
        </w:tc>
        <w:tc>
          <w:tcPr>
            <w:tcW w:w="2126" w:type="dxa"/>
          </w:tcPr>
          <w:p w14:paraId="0FCFFD99" w14:textId="42021ABA"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D</w:t>
            </w:r>
            <w:r w:rsidR="00296EB0" w:rsidRPr="000229FD">
              <w:rPr>
                <w:rFonts w:ascii="Times New Roman" w:eastAsia="Times New Roman" w:hAnsi="Times New Roman" w:cs="Times New Roman"/>
                <w:sz w:val="20"/>
                <w:szCs w:val="20"/>
              </w:rPr>
              <w:t xml:space="preserve">ate statistice cantitative relevante </w:t>
            </w:r>
          </w:p>
          <w:p w14:paraId="39408E7B" w14:textId="65C83167" w:rsidR="000E0406" w:rsidRPr="000229FD" w:rsidRDefault="00800BF1" w:rsidP="00491B11">
            <w:pPr>
              <w:jc w:val="both"/>
              <w:rPr>
                <w:rFonts w:ascii="Times New Roman" w:eastAsia="Times New Roman" w:hAnsi="Times New Roman" w:cs="Times New Roman"/>
                <w:color w:val="0000FF"/>
                <w:sz w:val="20"/>
                <w:szCs w:val="20"/>
              </w:rPr>
            </w:pPr>
            <w:r w:rsidRPr="000229FD">
              <w:rPr>
                <w:rFonts w:ascii="Times New Roman" w:eastAsia="Times New Roman" w:hAnsi="Times New Roman" w:cs="Times New Roman"/>
                <w:sz w:val="20"/>
                <w:szCs w:val="20"/>
              </w:rPr>
              <w:t>S</w:t>
            </w:r>
            <w:r w:rsidR="00296EB0" w:rsidRPr="000229FD">
              <w:rPr>
                <w:rFonts w:ascii="Times New Roman" w:eastAsia="Times New Roman" w:hAnsi="Times New Roman" w:cs="Times New Roman"/>
                <w:sz w:val="20"/>
                <w:szCs w:val="20"/>
              </w:rPr>
              <w:t xml:space="preserve">eturi de indicatori </w:t>
            </w:r>
            <w:proofErr w:type="spellStart"/>
            <w:r w:rsidR="00296EB0" w:rsidRPr="000229FD">
              <w:rPr>
                <w:rFonts w:ascii="Times New Roman" w:eastAsia="Times New Roman" w:hAnsi="Times New Roman" w:cs="Times New Roman"/>
                <w:sz w:val="20"/>
                <w:szCs w:val="20"/>
              </w:rPr>
              <w:t>responsivi</w:t>
            </w:r>
            <w:proofErr w:type="spellEnd"/>
            <w:r w:rsidR="00296EB0" w:rsidRPr="000229FD">
              <w:rPr>
                <w:rFonts w:ascii="Times New Roman" w:eastAsia="Times New Roman" w:hAnsi="Times New Roman" w:cs="Times New Roman"/>
                <w:sz w:val="20"/>
                <w:szCs w:val="20"/>
              </w:rPr>
              <w:t xml:space="preserve"> </w:t>
            </w:r>
          </w:p>
        </w:tc>
        <w:tc>
          <w:tcPr>
            <w:tcW w:w="2268" w:type="dxa"/>
          </w:tcPr>
          <w:p w14:paraId="7CA6CB7D" w14:textId="4C1C2278"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w:t>
            </w:r>
            <w:r w:rsidR="00296EB0" w:rsidRPr="000229FD">
              <w:rPr>
                <w:rFonts w:ascii="Times New Roman" w:eastAsia="Times New Roman" w:hAnsi="Times New Roman" w:cs="Times New Roman"/>
                <w:sz w:val="20"/>
                <w:szCs w:val="20"/>
              </w:rPr>
              <w:t>nual</w:t>
            </w:r>
          </w:p>
        </w:tc>
        <w:tc>
          <w:tcPr>
            <w:tcW w:w="2268" w:type="dxa"/>
          </w:tcPr>
          <w:p w14:paraId="25D96D34"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Nr instruiri comune </w:t>
            </w:r>
          </w:p>
          <w:p w14:paraId="213F21DC"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nr persoane instruite </w:t>
            </w:r>
          </w:p>
        </w:tc>
        <w:tc>
          <w:tcPr>
            <w:tcW w:w="1418" w:type="dxa"/>
          </w:tcPr>
          <w:p w14:paraId="0E02B0B8"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2025</w:t>
            </w:r>
          </w:p>
        </w:tc>
      </w:tr>
      <w:tr w:rsidR="000E0406" w:rsidRPr="000229FD" w14:paraId="49F53765" w14:textId="77777777" w:rsidTr="00491B11">
        <w:trPr>
          <w:trHeight w:val="384"/>
        </w:trPr>
        <w:tc>
          <w:tcPr>
            <w:tcW w:w="2263" w:type="dxa"/>
          </w:tcPr>
          <w:p w14:paraId="3EDFFCD3" w14:textId="6E633E91" w:rsidR="000E0406" w:rsidRPr="000229FD" w:rsidRDefault="00800BF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1.5.</w:t>
            </w:r>
            <w:r w:rsidRPr="000229FD">
              <w:rPr>
                <w:rFonts w:ascii="Times New Roman" w:eastAsia="Times New Roman" w:hAnsi="Times New Roman" w:cs="Times New Roman"/>
                <w:sz w:val="20"/>
                <w:szCs w:val="20"/>
              </w:rPr>
              <w:t xml:space="preserve"> E</w:t>
            </w:r>
            <w:r w:rsidR="00296EB0" w:rsidRPr="000229FD">
              <w:rPr>
                <w:rFonts w:ascii="Times New Roman" w:eastAsia="Times New Roman" w:hAnsi="Times New Roman" w:cs="Times New Roman"/>
                <w:sz w:val="20"/>
                <w:szCs w:val="20"/>
              </w:rPr>
              <w:t>laborarea unor instrumente de lucru care să permită colectarea de feedback de la victime</w:t>
            </w:r>
          </w:p>
        </w:tc>
        <w:tc>
          <w:tcPr>
            <w:tcW w:w="2268" w:type="dxa"/>
          </w:tcPr>
          <w:p w14:paraId="31F2FC1A" w14:textId="2A716569" w:rsidR="000E0406" w:rsidRPr="000229FD" w:rsidRDefault="0013251D"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 xml:space="preserve">ANITP </w:t>
            </w:r>
          </w:p>
        </w:tc>
        <w:tc>
          <w:tcPr>
            <w:tcW w:w="1843" w:type="dxa"/>
          </w:tcPr>
          <w:p w14:paraId="51BE35EE"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MMSS</w:t>
            </w:r>
          </w:p>
          <w:p w14:paraId="0927C60E"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DGASPC</w:t>
            </w:r>
          </w:p>
          <w:p w14:paraId="55E5AB5A"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ONG</w:t>
            </w:r>
          </w:p>
          <w:p w14:paraId="66EB723C"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Mediul academic</w:t>
            </w:r>
          </w:p>
        </w:tc>
        <w:tc>
          <w:tcPr>
            <w:tcW w:w="2126" w:type="dxa"/>
          </w:tcPr>
          <w:p w14:paraId="718A6021" w14:textId="4E1A4BF1" w:rsidR="000E0406" w:rsidRPr="000229FD" w:rsidRDefault="003D415D"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U</w:t>
            </w:r>
            <w:r w:rsidR="00296EB0" w:rsidRPr="000229FD">
              <w:rPr>
                <w:rFonts w:ascii="Times New Roman" w:eastAsia="Times New Roman" w:hAnsi="Times New Roman" w:cs="Times New Roman"/>
                <w:sz w:val="20"/>
                <w:szCs w:val="20"/>
              </w:rPr>
              <w:t xml:space="preserve">n set de instrumente care </w:t>
            </w:r>
            <w:r w:rsidRPr="000229FD">
              <w:rPr>
                <w:rFonts w:ascii="Times New Roman" w:eastAsia="Times New Roman" w:hAnsi="Times New Roman" w:cs="Times New Roman"/>
                <w:sz w:val="20"/>
                <w:szCs w:val="20"/>
              </w:rPr>
              <w:t xml:space="preserve">devin </w:t>
            </w:r>
            <w:r w:rsidR="00296EB0" w:rsidRPr="000229FD">
              <w:rPr>
                <w:rFonts w:ascii="Times New Roman" w:eastAsia="Times New Roman" w:hAnsi="Times New Roman" w:cs="Times New Roman"/>
                <w:sz w:val="20"/>
                <w:szCs w:val="20"/>
              </w:rPr>
              <w:t>parte a mecanismului de colectare feedback de la victime</w:t>
            </w:r>
          </w:p>
        </w:tc>
        <w:tc>
          <w:tcPr>
            <w:tcW w:w="2268" w:type="dxa"/>
          </w:tcPr>
          <w:p w14:paraId="6496C740"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2026</w:t>
            </w:r>
          </w:p>
        </w:tc>
        <w:tc>
          <w:tcPr>
            <w:tcW w:w="2268" w:type="dxa"/>
          </w:tcPr>
          <w:p w14:paraId="0766C66F" w14:textId="61E029CD" w:rsidR="000E0406" w:rsidRPr="000229FD" w:rsidRDefault="00296EB0"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Instrumente de cercetare elaborate care să includă nevoia de asigurare a perspectivei calitative si cantitative și să includă cel puțin indicatori de percepție a siguranței și sprijinului,</w:t>
            </w:r>
          </w:p>
          <w:p w14:paraId="0CD73E2F" w14:textId="77777777" w:rsidR="000E0406" w:rsidRPr="000229FD" w:rsidRDefault="00296EB0"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indicatori rezonabili de progres,</w:t>
            </w:r>
          </w:p>
          <w:p w14:paraId="38794AD8" w14:textId="4463C990" w:rsidR="000E0406" w:rsidRPr="000229FD" w:rsidRDefault="00210282"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w:t>
            </w:r>
            <w:r w:rsidR="00296EB0" w:rsidRPr="000229FD">
              <w:rPr>
                <w:rFonts w:ascii="Times New Roman" w:eastAsia="Times New Roman" w:hAnsi="Times New Roman" w:cs="Times New Roman"/>
                <w:sz w:val="20"/>
                <w:szCs w:val="20"/>
              </w:rPr>
              <w:t>naliz</w:t>
            </w:r>
            <w:r w:rsidR="003D415D" w:rsidRPr="000229FD">
              <w:rPr>
                <w:rFonts w:ascii="Times New Roman" w:eastAsia="Times New Roman" w:hAnsi="Times New Roman" w:cs="Times New Roman"/>
                <w:sz w:val="20"/>
                <w:szCs w:val="20"/>
              </w:rPr>
              <w:t>ă</w:t>
            </w:r>
            <w:r w:rsidR="00296EB0" w:rsidRPr="000229FD">
              <w:rPr>
                <w:rFonts w:ascii="Times New Roman" w:eastAsia="Times New Roman" w:hAnsi="Times New Roman" w:cs="Times New Roman"/>
                <w:sz w:val="20"/>
                <w:szCs w:val="20"/>
              </w:rPr>
              <w:t xml:space="preserve"> longitudinal</w:t>
            </w:r>
            <w:r w:rsidR="003D415D" w:rsidRPr="000229FD">
              <w:rPr>
                <w:rFonts w:ascii="Times New Roman" w:eastAsia="Times New Roman" w:hAnsi="Times New Roman" w:cs="Times New Roman"/>
                <w:sz w:val="20"/>
                <w:szCs w:val="20"/>
              </w:rPr>
              <w:t>ă</w:t>
            </w:r>
            <w:r w:rsidR="00296EB0" w:rsidRPr="000229FD">
              <w:rPr>
                <w:rFonts w:ascii="Times New Roman" w:eastAsia="Times New Roman" w:hAnsi="Times New Roman" w:cs="Times New Roman"/>
                <w:sz w:val="20"/>
                <w:szCs w:val="20"/>
              </w:rPr>
              <w:t xml:space="preserve"> </w:t>
            </w:r>
          </w:p>
        </w:tc>
        <w:tc>
          <w:tcPr>
            <w:tcW w:w="1418" w:type="dxa"/>
          </w:tcPr>
          <w:p w14:paraId="20391C09"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16D00C40" w14:textId="77777777" w:rsidTr="00491B11">
        <w:trPr>
          <w:trHeight w:val="384"/>
        </w:trPr>
        <w:tc>
          <w:tcPr>
            <w:tcW w:w="2263" w:type="dxa"/>
          </w:tcPr>
          <w:p w14:paraId="5F5B0B63" w14:textId="5523133F" w:rsidR="000E0406" w:rsidRPr="000229FD" w:rsidRDefault="00210282"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1.6. Stabilire criterii și standarde comune de calitate a colectării datelor cantitative și calitative</w:t>
            </w:r>
          </w:p>
        </w:tc>
        <w:tc>
          <w:tcPr>
            <w:tcW w:w="2268" w:type="dxa"/>
          </w:tcPr>
          <w:p w14:paraId="42D0ABCF" w14:textId="0409A680" w:rsidR="000E0406" w:rsidRPr="000229FD" w:rsidRDefault="0013251D"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 xml:space="preserve">ANITP </w:t>
            </w:r>
          </w:p>
          <w:p w14:paraId="5A5BEBAE"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MMSS</w:t>
            </w:r>
          </w:p>
          <w:p w14:paraId="136D56FE" w14:textId="5EE4182B" w:rsidR="000E0406" w:rsidRPr="00066986" w:rsidRDefault="00066986" w:rsidP="00066986">
            <w:pPr>
              <w:pStyle w:val="NoSpacing"/>
              <w:jc w:val="both"/>
              <w:rPr>
                <w:rFonts w:ascii="Times New Roman" w:hAnsi="Times New Roman" w:cs="Times New Roman"/>
                <w:sz w:val="20"/>
                <w:szCs w:val="20"/>
              </w:rPr>
            </w:pPr>
            <w:proofErr w:type="spellStart"/>
            <w:r w:rsidRPr="00066986">
              <w:rPr>
                <w:rFonts w:ascii="Times New Roman" w:hAnsi="Times New Roman" w:cs="Times New Roman"/>
                <w:sz w:val="20"/>
                <w:szCs w:val="20"/>
              </w:rPr>
              <w:t>Autorităţi</w:t>
            </w:r>
            <w:proofErr w:type="spellEnd"/>
            <w:r w:rsidRPr="00066986">
              <w:rPr>
                <w:rFonts w:ascii="Times New Roman" w:hAnsi="Times New Roman" w:cs="Times New Roman"/>
                <w:sz w:val="20"/>
                <w:szCs w:val="20"/>
              </w:rPr>
              <w:t xml:space="preserve"> ale administrației publice locale</w:t>
            </w:r>
          </w:p>
          <w:p w14:paraId="64AF0D83" w14:textId="450146BA" w:rsidR="000E0406" w:rsidRPr="000229FD" w:rsidRDefault="000E0406" w:rsidP="00491B11">
            <w:pPr>
              <w:jc w:val="both"/>
              <w:rPr>
                <w:rFonts w:ascii="Times New Roman" w:eastAsia="Times New Roman" w:hAnsi="Times New Roman" w:cs="Times New Roman"/>
                <w:sz w:val="20"/>
                <w:szCs w:val="20"/>
              </w:rPr>
            </w:pPr>
          </w:p>
        </w:tc>
        <w:tc>
          <w:tcPr>
            <w:tcW w:w="1843" w:type="dxa"/>
          </w:tcPr>
          <w:p w14:paraId="2AA6401F" w14:textId="5E9891F1" w:rsidR="000E0406" w:rsidRPr="000229FD" w:rsidRDefault="00D31A52" w:rsidP="00491B11">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ONG</w:t>
            </w:r>
          </w:p>
        </w:tc>
        <w:tc>
          <w:tcPr>
            <w:tcW w:w="2126" w:type="dxa"/>
          </w:tcPr>
          <w:p w14:paraId="46F69D75" w14:textId="77777777" w:rsidR="000E0406" w:rsidRPr="000229FD" w:rsidRDefault="000E0406" w:rsidP="00491B11">
            <w:pPr>
              <w:jc w:val="both"/>
              <w:rPr>
                <w:rFonts w:ascii="Times New Roman" w:eastAsia="Times New Roman" w:hAnsi="Times New Roman" w:cs="Times New Roman"/>
                <w:sz w:val="20"/>
                <w:szCs w:val="20"/>
                <w:highlight w:val="yellow"/>
              </w:rPr>
            </w:pPr>
          </w:p>
        </w:tc>
        <w:tc>
          <w:tcPr>
            <w:tcW w:w="2268" w:type="dxa"/>
          </w:tcPr>
          <w:p w14:paraId="7E03742E"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2026</w:t>
            </w:r>
          </w:p>
        </w:tc>
        <w:tc>
          <w:tcPr>
            <w:tcW w:w="2268" w:type="dxa"/>
          </w:tcPr>
          <w:p w14:paraId="658D1161" w14:textId="77777777" w:rsidR="000E0406" w:rsidRPr="000229FD" w:rsidRDefault="00296EB0" w:rsidP="00491B11">
            <w:pPr>
              <w:ind w:left="-108"/>
              <w:jc w:val="both"/>
              <w:rPr>
                <w:rFonts w:ascii="Times New Roman" w:eastAsia="Times New Roman" w:hAnsi="Times New Roman" w:cs="Times New Roman"/>
                <w:b/>
                <w:sz w:val="20"/>
                <w:szCs w:val="20"/>
              </w:rPr>
            </w:pPr>
            <w:r w:rsidRPr="000229FD">
              <w:rPr>
                <w:rFonts w:ascii="Times New Roman" w:eastAsia="Times New Roman" w:hAnsi="Times New Roman" w:cs="Times New Roman"/>
                <w:sz w:val="20"/>
                <w:szCs w:val="20"/>
              </w:rPr>
              <w:t xml:space="preserve">Bune practici în construirea </w:t>
            </w:r>
            <w:proofErr w:type="spellStart"/>
            <w:r w:rsidRPr="000229FD">
              <w:rPr>
                <w:rFonts w:ascii="Times New Roman" w:eastAsia="Times New Roman" w:hAnsi="Times New Roman" w:cs="Times New Roman"/>
                <w:sz w:val="20"/>
                <w:szCs w:val="20"/>
              </w:rPr>
              <w:t>colaborativă</w:t>
            </w:r>
            <w:proofErr w:type="spellEnd"/>
            <w:r w:rsidRPr="000229FD">
              <w:rPr>
                <w:rFonts w:ascii="Times New Roman" w:eastAsia="Times New Roman" w:hAnsi="Times New Roman" w:cs="Times New Roman"/>
                <w:sz w:val="20"/>
                <w:szCs w:val="20"/>
              </w:rPr>
              <w:t xml:space="preserve"> de indicatori de rezultat și de proces identificate si diseminate </w:t>
            </w:r>
          </w:p>
        </w:tc>
        <w:tc>
          <w:tcPr>
            <w:tcW w:w="1418" w:type="dxa"/>
          </w:tcPr>
          <w:p w14:paraId="6FE09C10"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Semestrial</w:t>
            </w:r>
          </w:p>
        </w:tc>
      </w:tr>
      <w:tr w:rsidR="000E0406" w:rsidRPr="000229FD" w14:paraId="48CE163F" w14:textId="77777777" w:rsidTr="00491B11">
        <w:trPr>
          <w:trHeight w:val="384"/>
        </w:trPr>
        <w:tc>
          <w:tcPr>
            <w:tcW w:w="2263" w:type="dxa"/>
          </w:tcPr>
          <w:p w14:paraId="46729F3C" w14:textId="3DFAFE22" w:rsidR="000E0406" w:rsidRPr="000229FD" w:rsidRDefault="00210282"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1.7.</w:t>
            </w:r>
            <w:r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rPr>
              <w:t>Identificarea manierei prin care</w:t>
            </w:r>
            <w:r w:rsidRPr="000229FD">
              <w:rPr>
                <w:rFonts w:ascii="Times New Roman" w:eastAsia="Times New Roman" w:hAnsi="Times New Roman" w:cs="Times New Roman"/>
                <w:sz w:val="20"/>
                <w:szCs w:val="20"/>
              </w:rPr>
              <w:t xml:space="preserve"> poate fi implementat</w:t>
            </w:r>
            <w:r w:rsidR="00296EB0" w:rsidRPr="000229FD">
              <w:rPr>
                <w:rFonts w:ascii="Times New Roman" w:eastAsia="Times New Roman" w:hAnsi="Times New Roman" w:cs="Times New Roman"/>
                <w:sz w:val="20"/>
                <w:szCs w:val="20"/>
              </w:rPr>
              <w:t xml:space="preserve"> procesul de digitaliza</w:t>
            </w:r>
            <w:r w:rsidRPr="000229FD">
              <w:rPr>
                <w:rFonts w:ascii="Times New Roman" w:eastAsia="Times New Roman" w:hAnsi="Times New Roman" w:cs="Times New Roman"/>
                <w:sz w:val="20"/>
                <w:szCs w:val="20"/>
              </w:rPr>
              <w:t>re</w:t>
            </w:r>
            <w:r w:rsidR="00296EB0" w:rsidRPr="000229FD">
              <w:rPr>
                <w:rFonts w:ascii="Times New Roman" w:eastAsia="Times New Roman" w:hAnsi="Times New Roman" w:cs="Times New Roman"/>
                <w:sz w:val="20"/>
                <w:szCs w:val="20"/>
              </w:rPr>
              <w:t xml:space="preserve"> </w:t>
            </w:r>
            <w:r w:rsidRPr="000229FD">
              <w:rPr>
                <w:rFonts w:ascii="Times New Roman" w:eastAsia="Times New Roman" w:hAnsi="Times New Roman" w:cs="Times New Roman"/>
                <w:sz w:val="20"/>
                <w:szCs w:val="20"/>
              </w:rPr>
              <w:t xml:space="preserve">a </w:t>
            </w:r>
            <w:r w:rsidR="00377DA1" w:rsidRPr="000229FD">
              <w:rPr>
                <w:rFonts w:ascii="Times New Roman" w:eastAsia="Times New Roman" w:hAnsi="Times New Roman" w:cs="Times New Roman"/>
                <w:sz w:val="20"/>
                <w:szCs w:val="20"/>
              </w:rPr>
              <w:t xml:space="preserve">monitorizării </w:t>
            </w:r>
            <w:r w:rsidR="00296EB0" w:rsidRPr="000229FD">
              <w:rPr>
                <w:rFonts w:ascii="Times New Roman" w:eastAsia="Times New Roman" w:hAnsi="Times New Roman" w:cs="Times New Roman"/>
                <w:sz w:val="20"/>
                <w:szCs w:val="20"/>
              </w:rPr>
              <w:t xml:space="preserve"> </w:t>
            </w:r>
            <w:r w:rsidR="00377DA1" w:rsidRPr="000229FD">
              <w:rPr>
                <w:rFonts w:ascii="Times New Roman" w:eastAsia="Times New Roman" w:hAnsi="Times New Roman" w:cs="Times New Roman"/>
                <w:sz w:val="20"/>
                <w:szCs w:val="20"/>
              </w:rPr>
              <w:t>identificării</w:t>
            </w:r>
            <w:r w:rsidR="00296EB0" w:rsidRPr="000229FD">
              <w:rPr>
                <w:rFonts w:ascii="Times New Roman" w:eastAsia="Times New Roman" w:hAnsi="Times New Roman" w:cs="Times New Roman"/>
                <w:sz w:val="20"/>
                <w:szCs w:val="20"/>
              </w:rPr>
              <w:t>,</w:t>
            </w:r>
            <w:r w:rsidRPr="000229FD">
              <w:rPr>
                <w:rFonts w:ascii="Times New Roman" w:eastAsia="Times New Roman" w:hAnsi="Times New Roman" w:cs="Times New Roman"/>
                <w:sz w:val="20"/>
                <w:szCs w:val="20"/>
              </w:rPr>
              <w:t xml:space="preserve"> </w:t>
            </w:r>
            <w:r w:rsidR="00296EB0" w:rsidRPr="000229FD">
              <w:rPr>
                <w:rFonts w:ascii="Times New Roman" w:eastAsia="Times New Roman" w:hAnsi="Times New Roman" w:cs="Times New Roman"/>
                <w:sz w:val="20"/>
                <w:szCs w:val="20"/>
              </w:rPr>
              <w:t>referir</w:t>
            </w:r>
            <w:r w:rsidR="00377DA1" w:rsidRPr="000229FD">
              <w:rPr>
                <w:rFonts w:ascii="Times New Roman" w:eastAsia="Times New Roman" w:hAnsi="Times New Roman" w:cs="Times New Roman"/>
                <w:sz w:val="20"/>
                <w:szCs w:val="20"/>
              </w:rPr>
              <w:t>ii</w:t>
            </w:r>
            <w:r w:rsidR="00296EB0" w:rsidRPr="000229FD">
              <w:rPr>
                <w:rFonts w:ascii="Times New Roman" w:eastAsia="Times New Roman" w:hAnsi="Times New Roman" w:cs="Times New Roman"/>
                <w:sz w:val="20"/>
                <w:szCs w:val="20"/>
              </w:rPr>
              <w:t xml:space="preserve"> (multipl</w:t>
            </w:r>
            <w:r w:rsidR="00377DA1" w:rsidRPr="000229FD">
              <w:rPr>
                <w:rFonts w:ascii="Times New Roman" w:eastAsia="Times New Roman" w:hAnsi="Times New Roman" w:cs="Times New Roman"/>
                <w:sz w:val="20"/>
                <w:szCs w:val="20"/>
              </w:rPr>
              <w:t>e</w:t>
            </w:r>
            <w:r w:rsidR="00296EB0" w:rsidRPr="000229FD">
              <w:rPr>
                <w:rFonts w:ascii="Times New Roman" w:eastAsia="Times New Roman" w:hAnsi="Times New Roman" w:cs="Times New Roman"/>
                <w:sz w:val="20"/>
                <w:szCs w:val="20"/>
              </w:rPr>
              <w:t>), asistenț</w:t>
            </w:r>
            <w:r w:rsidR="00377DA1" w:rsidRPr="000229FD">
              <w:rPr>
                <w:rFonts w:ascii="Times New Roman" w:eastAsia="Times New Roman" w:hAnsi="Times New Roman" w:cs="Times New Roman"/>
                <w:sz w:val="20"/>
                <w:szCs w:val="20"/>
              </w:rPr>
              <w:t>ei</w:t>
            </w:r>
            <w:r w:rsidR="00296EB0" w:rsidRPr="000229FD">
              <w:rPr>
                <w:rFonts w:ascii="Times New Roman" w:eastAsia="Times New Roman" w:hAnsi="Times New Roman" w:cs="Times New Roman"/>
                <w:sz w:val="20"/>
                <w:szCs w:val="20"/>
              </w:rPr>
              <w:t xml:space="preserve"> și protecție</w:t>
            </w:r>
            <w:r w:rsidR="00377DA1" w:rsidRPr="000229FD">
              <w:rPr>
                <w:rFonts w:ascii="Times New Roman" w:eastAsia="Times New Roman" w:hAnsi="Times New Roman" w:cs="Times New Roman"/>
                <w:sz w:val="20"/>
                <w:szCs w:val="20"/>
              </w:rPr>
              <w:t>i</w:t>
            </w:r>
            <w:r w:rsidR="00296EB0" w:rsidRPr="000229FD">
              <w:rPr>
                <w:rFonts w:ascii="Times New Roman" w:eastAsia="Times New Roman" w:hAnsi="Times New Roman" w:cs="Times New Roman"/>
                <w:sz w:val="20"/>
                <w:szCs w:val="20"/>
              </w:rPr>
              <w:t xml:space="preserve"> victimelor</w:t>
            </w:r>
          </w:p>
          <w:p w14:paraId="36538C2D" w14:textId="77777777" w:rsidR="000E0406" w:rsidRPr="000229FD" w:rsidRDefault="000E0406" w:rsidP="00491B11">
            <w:pPr>
              <w:jc w:val="both"/>
              <w:rPr>
                <w:rFonts w:ascii="Times New Roman" w:eastAsia="Times New Roman" w:hAnsi="Times New Roman" w:cs="Times New Roman"/>
                <w:sz w:val="20"/>
                <w:szCs w:val="20"/>
              </w:rPr>
            </w:pPr>
          </w:p>
        </w:tc>
        <w:tc>
          <w:tcPr>
            <w:tcW w:w="2268" w:type="dxa"/>
          </w:tcPr>
          <w:p w14:paraId="222A78F5" w14:textId="0061373A" w:rsidR="000E0406" w:rsidRPr="000229FD" w:rsidRDefault="00296EB0" w:rsidP="0013251D">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MAI</w:t>
            </w:r>
            <w:r w:rsidR="0013251D" w:rsidRPr="000229FD">
              <w:rPr>
                <w:rFonts w:ascii="Times New Roman" w:eastAsia="Times New Roman" w:hAnsi="Times New Roman" w:cs="Times New Roman"/>
                <w:sz w:val="20"/>
                <w:szCs w:val="20"/>
              </w:rPr>
              <w:t xml:space="preserve"> prin </w:t>
            </w:r>
            <w:r w:rsidRPr="000229FD">
              <w:rPr>
                <w:rFonts w:ascii="Times New Roman" w:eastAsia="Times New Roman" w:hAnsi="Times New Roman" w:cs="Times New Roman"/>
                <w:sz w:val="20"/>
                <w:szCs w:val="20"/>
              </w:rPr>
              <w:t>ANITP</w:t>
            </w:r>
          </w:p>
        </w:tc>
        <w:tc>
          <w:tcPr>
            <w:tcW w:w="1843" w:type="dxa"/>
          </w:tcPr>
          <w:p w14:paraId="526F21A6"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p w14:paraId="0C6AC48F"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Mediul academic</w:t>
            </w:r>
          </w:p>
        </w:tc>
        <w:tc>
          <w:tcPr>
            <w:tcW w:w="2126" w:type="dxa"/>
          </w:tcPr>
          <w:p w14:paraId="770360F6" w14:textId="60F4338B" w:rsidR="000E0406" w:rsidRPr="000229FD" w:rsidRDefault="00296EB0"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Tranzi</w:t>
            </w:r>
            <w:r w:rsidR="00377DA1" w:rsidRPr="000229FD">
              <w:rPr>
                <w:rFonts w:ascii="Times New Roman" w:eastAsia="Times New Roman" w:hAnsi="Times New Roman" w:cs="Times New Roman"/>
                <w:sz w:val="20"/>
                <w:szCs w:val="20"/>
              </w:rPr>
              <w:t>ț</w:t>
            </w:r>
            <w:r w:rsidRPr="000229FD">
              <w:rPr>
                <w:rFonts w:ascii="Times New Roman" w:eastAsia="Times New Roman" w:hAnsi="Times New Roman" w:cs="Times New Roman"/>
                <w:sz w:val="20"/>
                <w:szCs w:val="20"/>
              </w:rPr>
              <w:t>ia procesului de monitorizare a interven</w:t>
            </w:r>
            <w:r w:rsidR="00377DA1" w:rsidRPr="000229FD">
              <w:rPr>
                <w:rFonts w:ascii="Times New Roman" w:eastAsia="Times New Roman" w:hAnsi="Times New Roman" w:cs="Times New Roman"/>
                <w:sz w:val="20"/>
                <w:szCs w:val="20"/>
              </w:rPr>
              <w:t>ț</w:t>
            </w:r>
            <w:r w:rsidRPr="000229FD">
              <w:rPr>
                <w:rFonts w:ascii="Times New Roman" w:eastAsia="Times New Roman" w:hAnsi="Times New Roman" w:cs="Times New Roman"/>
                <w:sz w:val="20"/>
                <w:szCs w:val="20"/>
              </w:rPr>
              <w:t xml:space="preserve">iei specifice acordată victimelor către mediul digital pentru asigurarea unui răspuns rapid, imediat și adecvat </w:t>
            </w:r>
            <w:r w:rsidRPr="000229FD">
              <w:rPr>
                <w:rFonts w:ascii="Times New Roman" w:eastAsia="Times New Roman" w:hAnsi="Times New Roman" w:cs="Times New Roman"/>
                <w:sz w:val="20"/>
                <w:szCs w:val="20"/>
              </w:rPr>
              <w:lastRenderedPageBreak/>
              <w:t>pentru problemele și sincopele întâmpinate.</w:t>
            </w:r>
          </w:p>
          <w:p w14:paraId="57ABB45A" w14:textId="77777777" w:rsidR="000E0406" w:rsidRPr="000229FD" w:rsidRDefault="000E0406" w:rsidP="00491B11">
            <w:pPr>
              <w:jc w:val="both"/>
              <w:rPr>
                <w:rFonts w:ascii="Times New Roman" w:eastAsia="Times New Roman" w:hAnsi="Times New Roman" w:cs="Times New Roman"/>
                <w:sz w:val="20"/>
                <w:szCs w:val="20"/>
              </w:rPr>
            </w:pPr>
          </w:p>
        </w:tc>
        <w:tc>
          <w:tcPr>
            <w:tcW w:w="2268" w:type="dxa"/>
          </w:tcPr>
          <w:p w14:paraId="7132CB9E"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2026</w:t>
            </w:r>
          </w:p>
        </w:tc>
        <w:tc>
          <w:tcPr>
            <w:tcW w:w="2268" w:type="dxa"/>
          </w:tcPr>
          <w:p w14:paraId="6D1C47D7" w14:textId="77777777" w:rsidR="00377DA1" w:rsidRPr="000229FD" w:rsidRDefault="00296EB0"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Raport de analiză privind o soluție practică, rapidă, de monitorizare în timp real, a situațiilor specifice victimelor. </w:t>
            </w:r>
          </w:p>
          <w:p w14:paraId="44BA4DF5" w14:textId="5F7E9B25" w:rsidR="000E0406" w:rsidRPr="000229FD" w:rsidRDefault="00296EB0" w:rsidP="00491B11">
            <w:pPr>
              <w:ind w:left="-108"/>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Identificarea și </w:t>
            </w:r>
            <w:r w:rsidR="00377DA1" w:rsidRPr="000229FD">
              <w:rPr>
                <w:rFonts w:ascii="Times New Roman" w:eastAsia="Times New Roman" w:hAnsi="Times New Roman" w:cs="Times New Roman"/>
                <w:sz w:val="20"/>
                <w:szCs w:val="20"/>
              </w:rPr>
              <w:t>surse</w:t>
            </w:r>
            <w:r w:rsidRPr="000229FD">
              <w:rPr>
                <w:rFonts w:ascii="Times New Roman" w:eastAsia="Times New Roman" w:hAnsi="Times New Roman" w:cs="Times New Roman"/>
                <w:sz w:val="20"/>
                <w:szCs w:val="20"/>
              </w:rPr>
              <w:t xml:space="preserve"> de finanțare a soluți</w:t>
            </w:r>
            <w:r w:rsidR="00F97B26">
              <w:rPr>
                <w:rFonts w:ascii="Times New Roman" w:eastAsia="Times New Roman" w:hAnsi="Times New Roman" w:cs="Times New Roman"/>
                <w:sz w:val="20"/>
                <w:szCs w:val="20"/>
              </w:rPr>
              <w:t>ei digitale</w:t>
            </w:r>
            <w:r w:rsidRPr="000229FD">
              <w:rPr>
                <w:rFonts w:ascii="Times New Roman" w:eastAsia="Times New Roman" w:hAnsi="Times New Roman" w:cs="Times New Roman"/>
                <w:sz w:val="20"/>
                <w:szCs w:val="20"/>
              </w:rPr>
              <w:t xml:space="preserve"> a impactului acesteia și </w:t>
            </w:r>
            <w:r w:rsidRPr="000229FD">
              <w:rPr>
                <w:rFonts w:ascii="Times New Roman" w:eastAsia="Times New Roman" w:hAnsi="Times New Roman" w:cs="Times New Roman"/>
                <w:sz w:val="20"/>
                <w:szCs w:val="20"/>
              </w:rPr>
              <w:lastRenderedPageBreak/>
              <w:t>nevoia de interconectare a acesteia cu alte sisteme de colectare de date, de exemplu SIMEV</w:t>
            </w:r>
          </w:p>
        </w:tc>
        <w:tc>
          <w:tcPr>
            <w:tcW w:w="1418" w:type="dxa"/>
          </w:tcPr>
          <w:p w14:paraId="3A4D76A9"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lastRenderedPageBreak/>
              <w:t>2027</w:t>
            </w:r>
          </w:p>
        </w:tc>
      </w:tr>
      <w:tr w:rsidR="000E0406" w:rsidRPr="000229FD" w14:paraId="2A5C7766" w14:textId="77777777" w:rsidTr="00491B11">
        <w:trPr>
          <w:trHeight w:val="384"/>
        </w:trPr>
        <w:tc>
          <w:tcPr>
            <w:tcW w:w="2263" w:type="dxa"/>
          </w:tcPr>
          <w:p w14:paraId="21079C3C" w14:textId="315C2C43" w:rsidR="001033CE" w:rsidRPr="000229FD" w:rsidRDefault="00377DA1" w:rsidP="001033CE">
            <w:pPr>
              <w:jc w:val="both"/>
              <w:rPr>
                <w:rFonts w:ascii="Times New Roman" w:hAnsi="Times New Roman" w:cs="Times New Roman"/>
                <w:sz w:val="20"/>
                <w:szCs w:val="20"/>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1.8</w:t>
            </w:r>
            <w:r w:rsidRPr="000229FD">
              <w:rPr>
                <w:rFonts w:ascii="Times New Roman" w:eastAsia="Times New Roman" w:hAnsi="Times New Roman" w:cs="Times New Roman"/>
                <w:sz w:val="20"/>
                <w:szCs w:val="20"/>
              </w:rPr>
              <w:t>.</w:t>
            </w:r>
            <w:r w:rsidR="00296EB0" w:rsidRPr="000229FD">
              <w:rPr>
                <w:rFonts w:ascii="Times New Roman" w:eastAsia="Times New Roman" w:hAnsi="Times New Roman" w:cs="Times New Roman"/>
                <w:sz w:val="20"/>
                <w:szCs w:val="20"/>
              </w:rPr>
              <w:t xml:space="preserve"> </w:t>
            </w:r>
            <w:r w:rsidR="001033CE" w:rsidRPr="000229FD">
              <w:rPr>
                <w:rFonts w:ascii="Times New Roman" w:hAnsi="Times New Roman" w:cs="Times New Roman"/>
                <w:sz w:val="20"/>
                <w:szCs w:val="20"/>
              </w:rPr>
              <w:t xml:space="preserve"> Definirea și testarea următorilor indicatori:</w:t>
            </w:r>
          </w:p>
          <w:p w14:paraId="1DDFF79A" w14:textId="3C016537" w:rsidR="00377DA1" w:rsidRPr="000229FD" w:rsidRDefault="00377DA1" w:rsidP="00491B11">
            <w:pPr>
              <w:jc w:val="both"/>
              <w:rPr>
                <w:rFonts w:ascii="Times New Roman" w:hAnsi="Times New Roman" w:cs="Times New Roman"/>
                <w:sz w:val="20"/>
                <w:szCs w:val="20"/>
              </w:rPr>
            </w:pPr>
            <w:r w:rsidRPr="000229FD">
              <w:rPr>
                <w:rFonts w:ascii="Times New Roman" w:hAnsi="Times New Roman" w:cs="Times New Roman"/>
                <w:sz w:val="20"/>
                <w:szCs w:val="20"/>
              </w:rPr>
              <w:t>Gradul corelării măsurilor preventive (care vizează doar cetățenii români) cu dimensiunea grupului țintă.</w:t>
            </w:r>
          </w:p>
          <w:p w14:paraId="627A859F" w14:textId="77777777" w:rsidR="00377DA1" w:rsidRPr="000229FD" w:rsidRDefault="00377DA1" w:rsidP="00491B11">
            <w:pPr>
              <w:jc w:val="both"/>
              <w:rPr>
                <w:rFonts w:ascii="Times New Roman" w:hAnsi="Times New Roman" w:cs="Times New Roman"/>
                <w:sz w:val="20"/>
                <w:szCs w:val="20"/>
              </w:rPr>
            </w:pPr>
            <w:r w:rsidRPr="000229FD">
              <w:rPr>
                <w:rFonts w:ascii="Times New Roman" w:hAnsi="Times New Roman" w:cs="Times New Roman"/>
                <w:sz w:val="20"/>
                <w:szCs w:val="20"/>
              </w:rPr>
              <w:t>Gradul vulnerabilității față de riscul traficului</w:t>
            </w:r>
          </w:p>
          <w:p w14:paraId="1D7C14BE" w14:textId="23A6CC0B" w:rsidR="000E0406" w:rsidRPr="000229FD" w:rsidRDefault="00377DA1" w:rsidP="00491B11">
            <w:pPr>
              <w:jc w:val="both"/>
              <w:rPr>
                <w:rFonts w:ascii="Times New Roman" w:eastAsia="Times New Roman" w:hAnsi="Times New Roman" w:cs="Times New Roman"/>
                <w:sz w:val="20"/>
                <w:szCs w:val="20"/>
              </w:rPr>
            </w:pPr>
            <w:r w:rsidRPr="000229FD">
              <w:rPr>
                <w:rFonts w:ascii="Times New Roman" w:hAnsi="Times New Roman" w:cs="Times New Roman"/>
                <w:sz w:val="20"/>
                <w:szCs w:val="20"/>
              </w:rPr>
              <w:t>Gradul de protecție al utilizatorilor de internet față de riscul traficului</w:t>
            </w:r>
          </w:p>
        </w:tc>
        <w:tc>
          <w:tcPr>
            <w:tcW w:w="2268" w:type="dxa"/>
          </w:tcPr>
          <w:p w14:paraId="3C347DE9" w14:textId="5018A197" w:rsidR="000E0406" w:rsidRPr="000229FD" w:rsidRDefault="00000F91"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ANITP</w:t>
            </w:r>
          </w:p>
        </w:tc>
        <w:tc>
          <w:tcPr>
            <w:tcW w:w="1843" w:type="dxa"/>
          </w:tcPr>
          <w:p w14:paraId="44CF3906" w14:textId="56C02FFC"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Toate instituțiile din cadrul Comitetului</w:t>
            </w:r>
            <w:r w:rsidR="00377DA1" w:rsidRPr="000229FD">
              <w:rPr>
                <w:rFonts w:ascii="Times New Roman" w:eastAsia="Times New Roman" w:hAnsi="Times New Roman" w:cs="Times New Roman"/>
                <w:sz w:val="20"/>
                <w:szCs w:val="20"/>
              </w:rPr>
              <w:t xml:space="preserve"> </w:t>
            </w:r>
            <w:r w:rsidR="00377DA1" w:rsidRPr="000229FD">
              <w:rPr>
                <w:rFonts w:ascii="Times New Roman" w:hAnsi="Times New Roman" w:cs="Times New Roman"/>
                <w:sz w:val="20"/>
                <w:szCs w:val="20"/>
                <w:highlight w:val="white"/>
              </w:rPr>
              <w:t xml:space="preserve"> </w:t>
            </w:r>
            <w:r w:rsidR="00377DA1" w:rsidRPr="000229FD">
              <w:rPr>
                <w:rFonts w:ascii="Times New Roman" w:eastAsia="Times New Roman" w:hAnsi="Times New Roman" w:cs="Times New Roman"/>
                <w:sz w:val="20"/>
                <w:szCs w:val="20"/>
              </w:rPr>
              <w:t xml:space="preserve">Interministerial de Coordonare Strategică Intersectorială a Luptei împotriva Traficului de Persoane </w:t>
            </w:r>
          </w:p>
        </w:tc>
        <w:tc>
          <w:tcPr>
            <w:tcW w:w="2126" w:type="dxa"/>
          </w:tcPr>
          <w:p w14:paraId="5CCB6BCD" w14:textId="6F5D2FDE" w:rsidR="000E0406" w:rsidRPr="000229FD" w:rsidRDefault="001033CE"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Asigurarea unui grad de măsurare corespunzătoare a Obiectivului </w:t>
            </w:r>
            <w:r w:rsidR="00FD2D95" w:rsidRPr="000229FD">
              <w:rPr>
                <w:rFonts w:ascii="Times New Roman" w:eastAsia="Times New Roman" w:hAnsi="Times New Roman" w:cs="Times New Roman"/>
                <w:sz w:val="20"/>
                <w:szCs w:val="20"/>
              </w:rPr>
              <w:t xml:space="preserve">general </w:t>
            </w:r>
            <w:r w:rsidRPr="000229FD">
              <w:rPr>
                <w:rFonts w:ascii="Times New Roman" w:eastAsia="Times New Roman" w:hAnsi="Times New Roman" w:cs="Times New Roman"/>
                <w:sz w:val="20"/>
                <w:szCs w:val="20"/>
              </w:rPr>
              <w:t>1</w:t>
            </w:r>
          </w:p>
        </w:tc>
        <w:tc>
          <w:tcPr>
            <w:tcW w:w="2268" w:type="dxa"/>
          </w:tcPr>
          <w:p w14:paraId="02F38266"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tc>
        <w:tc>
          <w:tcPr>
            <w:tcW w:w="2268" w:type="dxa"/>
          </w:tcPr>
          <w:p w14:paraId="52DE3E3F" w14:textId="65023874" w:rsidR="000E0406" w:rsidRPr="000229FD" w:rsidRDefault="001033CE"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Indicatori elaborați și testați</w:t>
            </w:r>
          </w:p>
        </w:tc>
        <w:tc>
          <w:tcPr>
            <w:tcW w:w="1418" w:type="dxa"/>
          </w:tcPr>
          <w:p w14:paraId="3306E3C3"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Anual</w:t>
            </w:r>
          </w:p>
        </w:tc>
      </w:tr>
      <w:tr w:rsidR="000E0406" w:rsidRPr="000229FD" w14:paraId="26B111DA" w14:textId="77777777" w:rsidTr="00491B11">
        <w:trPr>
          <w:trHeight w:val="384"/>
        </w:trPr>
        <w:tc>
          <w:tcPr>
            <w:tcW w:w="2263" w:type="dxa"/>
          </w:tcPr>
          <w:p w14:paraId="385D4970" w14:textId="124781EA" w:rsidR="000E0406" w:rsidRPr="000229FD" w:rsidRDefault="00E87520" w:rsidP="00491B11">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4.</w:t>
            </w:r>
            <w:r w:rsidR="00296EB0" w:rsidRPr="000229FD">
              <w:rPr>
                <w:rFonts w:ascii="Times New Roman" w:eastAsia="Times New Roman" w:hAnsi="Times New Roman" w:cs="Times New Roman"/>
                <w:sz w:val="20"/>
                <w:szCs w:val="20"/>
              </w:rPr>
              <w:t xml:space="preserve">1.9. </w:t>
            </w:r>
            <w:r w:rsidRPr="000229FD">
              <w:rPr>
                <w:rFonts w:ascii="Times New Roman" w:eastAsia="Times New Roman" w:hAnsi="Times New Roman" w:cs="Times New Roman"/>
                <w:sz w:val="20"/>
                <w:szCs w:val="20"/>
              </w:rPr>
              <w:t>M</w:t>
            </w:r>
            <w:r w:rsidR="00296EB0" w:rsidRPr="000229FD">
              <w:rPr>
                <w:rFonts w:ascii="Times New Roman" w:eastAsia="Times New Roman" w:hAnsi="Times New Roman" w:cs="Times New Roman"/>
                <w:sz w:val="20"/>
                <w:szCs w:val="20"/>
              </w:rPr>
              <w:t xml:space="preserve">onitorizare </w:t>
            </w:r>
            <w:r w:rsidRPr="000229FD">
              <w:rPr>
                <w:rFonts w:ascii="Times New Roman" w:eastAsia="Times New Roman" w:hAnsi="Times New Roman" w:cs="Times New Roman"/>
                <w:sz w:val="20"/>
                <w:szCs w:val="20"/>
              </w:rPr>
              <w:t>ș</w:t>
            </w:r>
            <w:r w:rsidR="00296EB0" w:rsidRPr="000229FD">
              <w:rPr>
                <w:rFonts w:ascii="Times New Roman" w:eastAsia="Times New Roman" w:hAnsi="Times New Roman" w:cs="Times New Roman"/>
                <w:sz w:val="20"/>
                <w:szCs w:val="20"/>
              </w:rPr>
              <w:t>i evaluare intermediară Strategie</w:t>
            </w:r>
          </w:p>
        </w:tc>
        <w:tc>
          <w:tcPr>
            <w:tcW w:w="2268" w:type="dxa"/>
          </w:tcPr>
          <w:p w14:paraId="6DD72F2B" w14:textId="5E6B0281" w:rsidR="000E0406" w:rsidRPr="000229FD" w:rsidRDefault="00296EB0" w:rsidP="00491B11">
            <w:pPr>
              <w:jc w:val="both"/>
              <w:rPr>
                <w:rFonts w:ascii="Times New Roman" w:eastAsia="Times New Roman" w:hAnsi="Times New Roman" w:cs="Times New Roman"/>
                <w:b/>
                <w:sz w:val="20"/>
                <w:szCs w:val="20"/>
              </w:rPr>
            </w:pPr>
            <w:r w:rsidRPr="000229FD">
              <w:rPr>
                <w:rFonts w:ascii="Times New Roman" w:eastAsia="Times New Roman" w:hAnsi="Times New Roman" w:cs="Times New Roman"/>
                <w:sz w:val="20"/>
                <w:szCs w:val="20"/>
              </w:rPr>
              <w:t>Comitetul</w:t>
            </w:r>
            <w:r w:rsidR="0013251D" w:rsidRPr="000229FD">
              <w:rPr>
                <w:rFonts w:ascii="Times New Roman" w:eastAsia="Times New Roman" w:hAnsi="Times New Roman" w:cs="Times New Roman"/>
                <w:sz w:val="20"/>
                <w:szCs w:val="20"/>
              </w:rPr>
              <w:t xml:space="preserve"> </w:t>
            </w:r>
            <w:r w:rsidR="00E87520" w:rsidRPr="000229FD">
              <w:rPr>
                <w:rFonts w:ascii="Times New Roman" w:eastAsia="Times New Roman" w:hAnsi="Times New Roman" w:cs="Times New Roman"/>
                <w:sz w:val="20"/>
                <w:szCs w:val="20"/>
              </w:rPr>
              <w:t>Interministerial de Coordonare Strategică Intersectorială a Luptei împotriva Traficului de Persoane</w:t>
            </w:r>
            <w:r w:rsidR="00E87520" w:rsidRPr="000229FD" w:rsidDel="00E87520">
              <w:rPr>
                <w:rFonts w:ascii="Times New Roman" w:eastAsia="Times New Roman" w:hAnsi="Times New Roman" w:cs="Times New Roman"/>
                <w:b/>
                <w:sz w:val="20"/>
                <w:szCs w:val="20"/>
              </w:rPr>
              <w:t xml:space="preserve"> </w:t>
            </w:r>
            <w:r w:rsidRPr="000229FD">
              <w:rPr>
                <w:rFonts w:ascii="Times New Roman" w:eastAsia="Times New Roman" w:hAnsi="Times New Roman" w:cs="Times New Roman"/>
                <w:b/>
                <w:sz w:val="20"/>
                <w:szCs w:val="20"/>
              </w:rPr>
              <w:t xml:space="preserve"> </w:t>
            </w:r>
          </w:p>
          <w:p w14:paraId="73396A85" w14:textId="0C175BAF" w:rsidR="000E0406" w:rsidRPr="000229FD" w:rsidRDefault="00B34944"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ANITP</w:t>
            </w:r>
          </w:p>
        </w:tc>
        <w:tc>
          <w:tcPr>
            <w:tcW w:w="1843" w:type="dxa"/>
          </w:tcPr>
          <w:p w14:paraId="7CB871B7"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p w14:paraId="4AEF6DFE"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Mediul Academic</w:t>
            </w:r>
          </w:p>
        </w:tc>
        <w:tc>
          <w:tcPr>
            <w:tcW w:w="2126" w:type="dxa"/>
          </w:tcPr>
          <w:p w14:paraId="5E5B947F" w14:textId="4611892C" w:rsidR="000E0406" w:rsidRPr="000229FD" w:rsidRDefault="00E87520" w:rsidP="002864F7">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R</w:t>
            </w:r>
            <w:r w:rsidR="00296EB0" w:rsidRPr="000229FD">
              <w:rPr>
                <w:rFonts w:ascii="Times New Roman" w:eastAsia="Times New Roman" w:hAnsi="Times New Roman" w:cs="Times New Roman"/>
                <w:sz w:val="20"/>
                <w:szCs w:val="20"/>
              </w:rPr>
              <w:t xml:space="preserve">aport </w:t>
            </w:r>
            <w:r w:rsidR="002864F7" w:rsidRPr="000229FD">
              <w:rPr>
                <w:rFonts w:ascii="Times New Roman" w:eastAsia="Times New Roman" w:hAnsi="Times New Roman" w:cs="Times New Roman"/>
                <w:sz w:val="20"/>
                <w:szCs w:val="20"/>
              </w:rPr>
              <w:t>evaluare intermediară</w:t>
            </w:r>
            <w:r w:rsidR="00296EB0" w:rsidRPr="000229FD">
              <w:rPr>
                <w:rFonts w:ascii="Times New Roman" w:eastAsia="Times New Roman" w:hAnsi="Times New Roman" w:cs="Times New Roman"/>
                <w:sz w:val="20"/>
                <w:szCs w:val="20"/>
              </w:rPr>
              <w:t xml:space="preserve"> a implementării Strategiei pentru perioada 2024-2026</w:t>
            </w:r>
          </w:p>
        </w:tc>
        <w:tc>
          <w:tcPr>
            <w:tcW w:w="2268" w:type="dxa"/>
          </w:tcPr>
          <w:p w14:paraId="7A5CA333"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2026</w:t>
            </w:r>
          </w:p>
        </w:tc>
        <w:tc>
          <w:tcPr>
            <w:tcW w:w="2268" w:type="dxa"/>
          </w:tcPr>
          <w:p w14:paraId="362F9900" w14:textId="77777777" w:rsidR="004C71F8" w:rsidRPr="000229FD" w:rsidRDefault="004C71F8"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1 raport de evaluare intermediar realizat</w:t>
            </w:r>
          </w:p>
          <w:p w14:paraId="33682A23" w14:textId="77777777" w:rsidR="00F008E0" w:rsidRPr="000229FD" w:rsidRDefault="00F008E0" w:rsidP="00491B11">
            <w:pPr>
              <w:jc w:val="both"/>
              <w:rPr>
                <w:rFonts w:ascii="Times New Roman" w:eastAsia="Times New Roman" w:hAnsi="Times New Roman" w:cs="Times New Roman"/>
                <w:sz w:val="20"/>
                <w:szCs w:val="20"/>
              </w:rPr>
            </w:pPr>
          </w:p>
          <w:p w14:paraId="4EEDDE47" w14:textId="13009C3E" w:rsidR="000E0406" w:rsidRPr="000229FD" w:rsidRDefault="004C71F8"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Raport de monitorizare PNA 2026 elaborat</w:t>
            </w:r>
            <w:r w:rsidR="00296EB0" w:rsidRPr="000229FD">
              <w:rPr>
                <w:rFonts w:ascii="Times New Roman" w:eastAsia="Times New Roman" w:hAnsi="Times New Roman" w:cs="Times New Roman"/>
                <w:sz w:val="20"/>
                <w:szCs w:val="20"/>
              </w:rPr>
              <w:t xml:space="preserve"> </w:t>
            </w:r>
          </w:p>
        </w:tc>
        <w:tc>
          <w:tcPr>
            <w:tcW w:w="1418" w:type="dxa"/>
          </w:tcPr>
          <w:p w14:paraId="16752249"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2027</w:t>
            </w:r>
          </w:p>
        </w:tc>
      </w:tr>
    </w:tbl>
    <w:tbl>
      <w:tblPr>
        <w:tblStyle w:val="1"/>
        <w:tblpPr w:leftFromText="180" w:rightFromText="180" w:vertAnchor="page" w:horzAnchor="margin" w:tblpXSpec="center" w:tblpY="117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1842"/>
        <w:gridCol w:w="2127"/>
        <w:gridCol w:w="2409"/>
        <w:gridCol w:w="2127"/>
        <w:gridCol w:w="1275"/>
      </w:tblGrid>
      <w:tr w:rsidR="000E0406" w:rsidRPr="000229FD" w14:paraId="05A3D96C" w14:textId="77777777" w:rsidTr="00841D75">
        <w:trPr>
          <w:trHeight w:val="384"/>
        </w:trPr>
        <w:tc>
          <w:tcPr>
            <w:tcW w:w="14170" w:type="dxa"/>
            <w:gridSpan w:val="7"/>
          </w:tcPr>
          <w:p w14:paraId="718B3CAE" w14:textId="5B0D6446" w:rsidR="000E0406" w:rsidRPr="000229FD" w:rsidRDefault="00E87520" w:rsidP="00491B11">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b/>
              </w:rPr>
              <w:lastRenderedPageBreak/>
              <w:t xml:space="preserve">OBIECTIV GENERAL </w:t>
            </w:r>
            <w:r w:rsidR="00296EB0" w:rsidRPr="000229FD">
              <w:rPr>
                <w:rFonts w:ascii="Times New Roman" w:eastAsia="Times New Roman" w:hAnsi="Times New Roman" w:cs="Times New Roman"/>
                <w:b/>
              </w:rPr>
              <w:t>5</w:t>
            </w:r>
            <w:r w:rsidRPr="000229FD">
              <w:rPr>
                <w:rFonts w:ascii="Times New Roman" w:eastAsia="Times New Roman" w:hAnsi="Times New Roman" w:cs="Times New Roman"/>
                <w:b/>
              </w:rPr>
              <w:t>.</w:t>
            </w:r>
            <w:r w:rsidR="00296EB0" w:rsidRPr="000229FD">
              <w:rPr>
                <w:rFonts w:ascii="Times New Roman" w:eastAsia="Times New Roman" w:hAnsi="Times New Roman" w:cs="Times New Roman"/>
                <w:b/>
              </w:rPr>
              <w:t>: Eficientizarea cooperării în domenii orizontale ale sistemului anti-trafic</w:t>
            </w:r>
          </w:p>
        </w:tc>
      </w:tr>
      <w:tr w:rsidR="000E0406" w:rsidRPr="000229FD" w14:paraId="0B8801B9" w14:textId="77777777" w:rsidTr="00841D75">
        <w:trPr>
          <w:trHeight w:val="384"/>
        </w:trPr>
        <w:tc>
          <w:tcPr>
            <w:tcW w:w="14170" w:type="dxa"/>
            <w:gridSpan w:val="7"/>
          </w:tcPr>
          <w:p w14:paraId="79D8C199" w14:textId="2400529F" w:rsidR="000E0406" w:rsidRPr="000229FD" w:rsidRDefault="00296EB0" w:rsidP="00491B11">
            <w:pPr>
              <w:jc w:val="both"/>
              <w:rPr>
                <w:rFonts w:ascii="Times New Roman" w:eastAsia="Times New Roman" w:hAnsi="Times New Roman" w:cs="Times New Roman"/>
                <w:b/>
                <w:color w:val="0000FF"/>
              </w:rPr>
            </w:pPr>
            <w:r w:rsidRPr="000229FD">
              <w:rPr>
                <w:rFonts w:ascii="Times New Roman" w:eastAsia="Times New Roman" w:hAnsi="Times New Roman" w:cs="Times New Roman"/>
                <w:b/>
                <w:u w:val="single"/>
              </w:rPr>
              <w:t xml:space="preserve">Obiectiv specific </w:t>
            </w:r>
            <w:r w:rsidR="00E87520" w:rsidRPr="000229FD">
              <w:rPr>
                <w:rFonts w:ascii="Times New Roman" w:eastAsia="Times New Roman" w:hAnsi="Times New Roman" w:cs="Times New Roman"/>
                <w:b/>
                <w:u w:val="single"/>
              </w:rPr>
              <w:t>5.</w:t>
            </w:r>
            <w:r w:rsidRPr="000229FD">
              <w:rPr>
                <w:rFonts w:ascii="Times New Roman" w:eastAsia="Times New Roman" w:hAnsi="Times New Roman" w:cs="Times New Roman"/>
                <w:b/>
                <w:u w:val="single"/>
              </w:rPr>
              <w:t>1</w:t>
            </w:r>
            <w:r w:rsidR="00E87520" w:rsidRPr="000229FD">
              <w:rPr>
                <w:rFonts w:ascii="Times New Roman" w:eastAsia="Times New Roman" w:hAnsi="Times New Roman" w:cs="Times New Roman"/>
                <w:b/>
                <w:u w:val="single"/>
              </w:rPr>
              <w:t>.</w:t>
            </w:r>
            <w:r w:rsidRPr="000229FD">
              <w:rPr>
                <w:rFonts w:ascii="Times New Roman" w:eastAsia="Times New Roman" w:hAnsi="Times New Roman" w:cs="Times New Roman"/>
                <w:b/>
              </w:rPr>
              <w:t>: Adresarea unor măsuri punctuale de îmbunătățire a demersurilor anti-trafic</w:t>
            </w:r>
          </w:p>
        </w:tc>
      </w:tr>
      <w:tr w:rsidR="000E0406" w:rsidRPr="000229FD" w14:paraId="427C5E07" w14:textId="77777777" w:rsidTr="00841D75">
        <w:trPr>
          <w:trHeight w:val="384"/>
        </w:trPr>
        <w:tc>
          <w:tcPr>
            <w:tcW w:w="2122" w:type="dxa"/>
            <w:vMerge w:val="restart"/>
          </w:tcPr>
          <w:p w14:paraId="7BB6C27D"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Acțiuni</w:t>
            </w:r>
          </w:p>
        </w:tc>
        <w:tc>
          <w:tcPr>
            <w:tcW w:w="4110" w:type="dxa"/>
            <w:gridSpan w:val="2"/>
          </w:tcPr>
          <w:p w14:paraId="2D501CAA"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Instituții</w:t>
            </w:r>
          </w:p>
        </w:tc>
        <w:tc>
          <w:tcPr>
            <w:tcW w:w="2127" w:type="dxa"/>
          </w:tcPr>
          <w:p w14:paraId="756864EB"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Rezultate</w:t>
            </w:r>
          </w:p>
        </w:tc>
        <w:tc>
          <w:tcPr>
            <w:tcW w:w="2409" w:type="dxa"/>
          </w:tcPr>
          <w:p w14:paraId="40F4904B" w14:textId="77777777" w:rsidR="000E0406" w:rsidRPr="000229FD" w:rsidRDefault="00296EB0" w:rsidP="00491B11">
            <w:pPr>
              <w:jc w:val="center"/>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b/>
                <w:sz w:val="20"/>
                <w:szCs w:val="20"/>
              </w:rPr>
              <w:t>Perioada de implementare</w:t>
            </w:r>
          </w:p>
        </w:tc>
        <w:tc>
          <w:tcPr>
            <w:tcW w:w="2127" w:type="dxa"/>
          </w:tcPr>
          <w:p w14:paraId="01507015"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Indicatori</w:t>
            </w:r>
          </w:p>
        </w:tc>
        <w:tc>
          <w:tcPr>
            <w:tcW w:w="1275" w:type="dxa"/>
          </w:tcPr>
          <w:p w14:paraId="05E87926" w14:textId="77777777" w:rsidR="000E0406" w:rsidRPr="000229FD" w:rsidRDefault="00296EB0" w:rsidP="00491B11">
            <w:pPr>
              <w:jc w:val="center"/>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Etapele evaluării</w:t>
            </w:r>
          </w:p>
        </w:tc>
      </w:tr>
      <w:tr w:rsidR="000E0406" w:rsidRPr="000229FD" w14:paraId="5344DE88" w14:textId="77777777" w:rsidTr="00841D75">
        <w:trPr>
          <w:trHeight w:val="384"/>
        </w:trPr>
        <w:tc>
          <w:tcPr>
            <w:tcW w:w="2122" w:type="dxa"/>
            <w:vMerge/>
          </w:tcPr>
          <w:p w14:paraId="383012DC" w14:textId="77777777" w:rsidR="000E0406" w:rsidRPr="000229FD" w:rsidRDefault="000E0406">
            <w:pPr>
              <w:shd w:val="clear" w:color="auto" w:fill="FFFFFF"/>
              <w:rPr>
                <w:rFonts w:ascii="Times New Roman" w:eastAsia="Times New Roman" w:hAnsi="Times New Roman" w:cs="Times New Roman"/>
                <w:color w:val="0000FF"/>
                <w:sz w:val="20"/>
                <w:szCs w:val="20"/>
                <w:highlight w:val="white"/>
              </w:rPr>
            </w:pPr>
          </w:p>
        </w:tc>
        <w:tc>
          <w:tcPr>
            <w:tcW w:w="2268" w:type="dxa"/>
          </w:tcPr>
          <w:p w14:paraId="2750541F" w14:textId="77777777" w:rsidR="000E0406" w:rsidRPr="000229FD" w:rsidRDefault="00296EB0" w:rsidP="00491B11">
            <w:pPr>
              <w:jc w:val="both"/>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Responsabile</w:t>
            </w:r>
          </w:p>
        </w:tc>
        <w:tc>
          <w:tcPr>
            <w:tcW w:w="1842" w:type="dxa"/>
          </w:tcPr>
          <w:p w14:paraId="4FB7E6B4" w14:textId="77777777" w:rsidR="000E0406" w:rsidRPr="000229FD" w:rsidRDefault="00296EB0" w:rsidP="00491B11">
            <w:pPr>
              <w:jc w:val="both"/>
              <w:rPr>
                <w:rFonts w:ascii="Times New Roman" w:eastAsia="Times New Roman" w:hAnsi="Times New Roman" w:cs="Times New Roman"/>
                <w:b/>
                <w:sz w:val="20"/>
                <w:szCs w:val="20"/>
              </w:rPr>
            </w:pPr>
            <w:r w:rsidRPr="000229FD">
              <w:rPr>
                <w:rFonts w:ascii="Times New Roman" w:eastAsia="Times New Roman" w:hAnsi="Times New Roman" w:cs="Times New Roman"/>
                <w:b/>
                <w:sz w:val="20"/>
                <w:szCs w:val="20"/>
              </w:rPr>
              <w:t>De sprijin</w:t>
            </w:r>
          </w:p>
        </w:tc>
        <w:tc>
          <w:tcPr>
            <w:tcW w:w="2127" w:type="dxa"/>
          </w:tcPr>
          <w:p w14:paraId="5D1A5F21" w14:textId="77777777" w:rsidR="000E0406" w:rsidRPr="000229FD" w:rsidRDefault="000E0406">
            <w:pPr>
              <w:spacing w:line="264" w:lineRule="auto"/>
              <w:jc w:val="both"/>
              <w:rPr>
                <w:rFonts w:ascii="Times New Roman" w:eastAsia="Times New Roman" w:hAnsi="Times New Roman" w:cs="Times New Roman"/>
                <w:sz w:val="20"/>
                <w:szCs w:val="20"/>
                <w:highlight w:val="yellow"/>
              </w:rPr>
            </w:pPr>
          </w:p>
        </w:tc>
        <w:tc>
          <w:tcPr>
            <w:tcW w:w="2409" w:type="dxa"/>
          </w:tcPr>
          <w:p w14:paraId="57C069BA" w14:textId="77777777" w:rsidR="000E0406" w:rsidRPr="000229FD" w:rsidRDefault="000E0406">
            <w:pPr>
              <w:spacing w:line="264" w:lineRule="auto"/>
              <w:jc w:val="both"/>
              <w:rPr>
                <w:rFonts w:ascii="Times New Roman" w:eastAsia="Times New Roman" w:hAnsi="Times New Roman" w:cs="Times New Roman"/>
                <w:sz w:val="20"/>
                <w:szCs w:val="20"/>
                <w:highlight w:val="yellow"/>
              </w:rPr>
            </w:pPr>
          </w:p>
        </w:tc>
        <w:tc>
          <w:tcPr>
            <w:tcW w:w="2127" w:type="dxa"/>
          </w:tcPr>
          <w:p w14:paraId="0BA4DE43" w14:textId="77777777" w:rsidR="000E0406" w:rsidRPr="000229FD" w:rsidRDefault="000E0406">
            <w:pPr>
              <w:spacing w:line="264" w:lineRule="auto"/>
              <w:jc w:val="both"/>
              <w:rPr>
                <w:rFonts w:ascii="Times New Roman" w:eastAsia="Times New Roman" w:hAnsi="Times New Roman" w:cs="Times New Roman"/>
                <w:sz w:val="20"/>
                <w:szCs w:val="20"/>
                <w:highlight w:val="yellow"/>
              </w:rPr>
            </w:pPr>
          </w:p>
        </w:tc>
        <w:tc>
          <w:tcPr>
            <w:tcW w:w="1275" w:type="dxa"/>
          </w:tcPr>
          <w:p w14:paraId="4EEF7413" w14:textId="77777777" w:rsidR="000E0406" w:rsidRPr="000229FD" w:rsidRDefault="000E0406">
            <w:pPr>
              <w:spacing w:line="264" w:lineRule="auto"/>
              <w:jc w:val="both"/>
              <w:rPr>
                <w:rFonts w:ascii="Times New Roman" w:eastAsia="Times New Roman" w:hAnsi="Times New Roman" w:cs="Times New Roman"/>
                <w:highlight w:val="yellow"/>
              </w:rPr>
            </w:pPr>
          </w:p>
        </w:tc>
      </w:tr>
      <w:tr w:rsidR="000E0406" w:rsidRPr="000229FD" w14:paraId="4F0A5441" w14:textId="77777777" w:rsidTr="00841D75">
        <w:trPr>
          <w:trHeight w:val="384"/>
        </w:trPr>
        <w:tc>
          <w:tcPr>
            <w:tcW w:w="2122" w:type="dxa"/>
          </w:tcPr>
          <w:p w14:paraId="1419FB40" w14:textId="78351DE3" w:rsidR="000E0406" w:rsidRPr="000229FD" w:rsidRDefault="00E8752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5.</w:t>
            </w:r>
            <w:r w:rsidR="00296EB0" w:rsidRPr="000229FD">
              <w:rPr>
                <w:rFonts w:ascii="Times New Roman" w:eastAsia="Times New Roman" w:hAnsi="Times New Roman" w:cs="Times New Roman"/>
                <w:sz w:val="20"/>
                <w:szCs w:val="20"/>
              </w:rPr>
              <w:t>1.1. Permanentizarea activității echipelor interinstituționale anti-trafic județene</w:t>
            </w:r>
          </w:p>
          <w:p w14:paraId="43C872AF" w14:textId="77777777" w:rsidR="000E0406" w:rsidRPr="000229FD" w:rsidRDefault="000E0406" w:rsidP="00491B11">
            <w:pPr>
              <w:jc w:val="both"/>
              <w:rPr>
                <w:rFonts w:ascii="Times New Roman" w:eastAsia="Times New Roman" w:hAnsi="Times New Roman" w:cs="Times New Roman"/>
                <w:sz w:val="20"/>
                <w:szCs w:val="20"/>
                <w:highlight w:val="yellow"/>
              </w:rPr>
            </w:pPr>
          </w:p>
        </w:tc>
        <w:tc>
          <w:tcPr>
            <w:tcW w:w="2268" w:type="dxa"/>
          </w:tcPr>
          <w:p w14:paraId="7BE47265"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Comitetului Interministerial de Coordonare Strategică Intersectorială a Luptei împotriva Traficului de Persoane</w:t>
            </w:r>
          </w:p>
          <w:p w14:paraId="06059032"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Instituția Prefectului</w:t>
            </w:r>
          </w:p>
        </w:tc>
        <w:tc>
          <w:tcPr>
            <w:tcW w:w="1842" w:type="dxa"/>
          </w:tcPr>
          <w:p w14:paraId="1E797940" w14:textId="7CDDEB1D" w:rsidR="000E0406" w:rsidRPr="000229FD" w:rsidRDefault="00B34944"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ANITP</w:t>
            </w:r>
          </w:p>
        </w:tc>
        <w:tc>
          <w:tcPr>
            <w:tcW w:w="2127" w:type="dxa"/>
          </w:tcPr>
          <w:p w14:paraId="352D50BC"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Cooperare și coordonare anti-trafic la nivel județean.</w:t>
            </w:r>
          </w:p>
          <w:p w14:paraId="267F16E3"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Responsabilizarea actorilor locali relevanți</w:t>
            </w:r>
          </w:p>
          <w:p w14:paraId="749DCD17" w14:textId="77777777" w:rsidR="000E0406" w:rsidRPr="000229FD" w:rsidRDefault="000E0406" w:rsidP="00491B11">
            <w:pPr>
              <w:jc w:val="both"/>
              <w:rPr>
                <w:rFonts w:ascii="Times New Roman" w:eastAsia="Times New Roman" w:hAnsi="Times New Roman" w:cs="Times New Roman"/>
                <w:sz w:val="20"/>
                <w:szCs w:val="20"/>
              </w:rPr>
            </w:pPr>
          </w:p>
        </w:tc>
        <w:tc>
          <w:tcPr>
            <w:tcW w:w="2409" w:type="dxa"/>
          </w:tcPr>
          <w:p w14:paraId="63C82462"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p>
          <w:p w14:paraId="1028BFD6" w14:textId="77777777" w:rsidR="000E0406" w:rsidRPr="000229FD" w:rsidRDefault="000E0406" w:rsidP="00491B11">
            <w:pPr>
              <w:jc w:val="both"/>
              <w:rPr>
                <w:rFonts w:ascii="Times New Roman" w:eastAsia="Times New Roman" w:hAnsi="Times New Roman" w:cs="Times New Roman"/>
                <w:sz w:val="20"/>
                <w:szCs w:val="20"/>
              </w:rPr>
            </w:pPr>
          </w:p>
          <w:p w14:paraId="06542E5E" w14:textId="77777777" w:rsidR="000E0406" w:rsidRPr="000229FD" w:rsidRDefault="000E0406" w:rsidP="00491B11">
            <w:pPr>
              <w:jc w:val="both"/>
              <w:rPr>
                <w:rFonts w:ascii="Times New Roman" w:eastAsia="Times New Roman" w:hAnsi="Times New Roman" w:cs="Times New Roman"/>
                <w:sz w:val="20"/>
                <w:szCs w:val="20"/>
              </w:rPr>
            </w:pPr>
          </w:p>
          <w:p w14:paraId="66837369" w14:textId="77777777" w:rsidR="000E0406" w:rsidRPr="000229FD" w:rsidRDefault="000E0406" w:rsidP="00491B11">
            <w:pPr>
              <w:jc w:val="both"/>
              <w:rPr>
                <w:rFonts w:ascii="Times New Roman" w:eastAsia="Times New Roman" w:hAnsi="Times New Roman" w:cs="Times New Roman"/>
                <w:sz w:val="20"/>
                <w:szCs w:val="20"/>
              </w:rPr>
            </w:pPr>
          </w:p>
          <w:p w14:paraId="5BEF63E0" w14:textId="77777777" w:rsidR="000E0406" w:rsidRPr="000229FD" w:rsidRDefault="000E0406" w:rsidP="00491B11">
            <w:pPr>
              <w:jc w:val="both"/>
              <w:rPr>
                <w:rFonts w:ascii="Times New Roman" w:eastAsia="Times New Roman" w:hAnsi="Times New Roman" w:cs="Times New Roman"/>
                <w:sz w:val="20"/>
                <w:szCs w:val="20"/>
              </w:rPr>
            </w:pPr>
          </w:p>
          <w:p w14:paraId="09D77553" w14:textId="77777777" w:rsidR="000E0406" w:rsidRPr="000229FD" w:rsidRDefault="000E0406" w:rsidP="00491B11">
            <w:pPr>
              <w:jc w:val="both"/>
              <w:rPr>
                <w:rFonts w:ascii="Times New Roman" w:eastAsia="Times New Roman" w:hAnsi="Times New Roman" w:cs="Times New Roman"/>
                <w:sz w:val="20"/>
                <w:szCs w:val="20"/>
              </w:rPr>
            </w:pPr>
          </w:p>
        </w:tc>
        <w:tc>
          <w:tcPr>
            <w:tcW w:w="2127" w:type="dxa"/>
          </w:tcPr>
          <w:p w14:paraId="29BCA8AD"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Nr. de acte oficiale de constituire a echipelor județene</w:t>
            </w:r>
          </w:p>
          <w:p w14:paraId="764625B1"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Includerea constituirii echipelor interinstituționale anti-trafic județene într-un act normativ</w:t>
            </w:r>
          </w:p>
          <w:p w14:paraId="7C20EB10"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 </w:t>
            </w:r>
          </w:p>
        </w:tc>
        <w:tc>
          <w:tcPr>
            <w:tcW w:w="1275" w:type="dxa"/>
          </w:tcPr>
          <w:p w14:paraId="15E6B715" w14:textId="3F28BF03" w:rsidR="000E0406" w:rsidRPr="000229FD" w:rsidRDefault="00E87520" w:rsidP="00491B11">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Anual</w:t>
            </w:r>
          </w:p>
        </w:tc>
      </w:tr>
      <w:tr w:rsidR="000E0406" w:rsidRPr="000229FD" w14:paraId="4023A04B" w14:textId="77777777" w:rsidTr="00841D75">
        <w:trPr>
          <w:trHeight w:val="384"/>
        </w:trPr>
        <w:tc>
          <w:tcPr>
            <w:tcW w:w="2122" w:type="dxa"/>
          </w:tcPr>
          <w:p w14:paraId="5A4F2138" w14:textId="4DF9ABBC" w:rsidR="000E0406" w:rsidRPr="000229FD" w:rsidRDefault="00E87520" w:rsidP="00491B11">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5.</w:t>
            </w:r>
            <w:r w:rsidR="00296EB0" w:rsidRPr="000229FD">
              <w:rPr>
                <w:rFonts w:ascii="Times New Roman" w:eastAsia="Times New Roman" w:hAnsi="Times New Roman" w:cs="Times New Roman"/>
                <w:sz w:val="20"/>
                <w:szCs w:val="20"/>
              </w:rPr>
              <w:t>1.2. Organizarea întâlnirilor periodice ale echipelor interinstituționale anti-trafic județene sub coordonarea Instituției Prefectului</w:t>
            </w:r>
          </w:p>
        </w:tc>
        <w:tc>
          <w:tcPr>
            <w:tcW w:w="2268" w:type="dxa"/>
          </w:tcPr>
          <w:p w14:paraId="28BA58DB"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Instituția Prefectului</w:t>
            </w:r>
          </w:p>
          <w:p w14:paraId="0FEF9889" w14:textId="77777777" w:rsidR="000E0406" w:rsidRPr="000229FD" w:rsidRDefault="000E0406" w:rsidP="00491B11">
            <w:pPr>
              <w:jc w:val="both"/>
              <w:rPr>
                <w:rFonts w:ascii="Times New Roman" w:eastAsia="Times New Roman" w:hAnsi="Times New Roman" w:cs="Times New Roman"/>
                <w:sz w:val="20"/>
                <w:szCs w:val="20"/>
                <w:highlight w:val="yellow"/>
              </w:rPr>
            </w:pPr>
          </w:p>
        </w:tc>
        <w:tc>
          <w:tcPr>
            <w:tcW w:w="1842" w:type="dxa"/>
          </w:tcPr>
          <w:p w14:paraId="75BB847A" w14:textId="38E0E3CE" w:rsidR="000E0406" w:rsidRPr="000229FD" w:rsidRDefault="00B34944"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MAI prin </w:t>
            </w:r>
            <w:r w:rsidR="00296EB0" w:rsidRPr="000229FD">
              <w:rPr>
                <w:rFonts w:ascii="Times New Roman" w:eastAsia="Times New Roman" w:hAnsi="Times New Roman" w:cs="Times New Roman"/>
                <w:sz w:val="20"/>
                <w:szCs w:val="20"/>
              </w:rPr>
              <w:t xml:space="preserve">ANITP </w:t>
            </w:r>
          </w:p>
          <w:p w14:paraId="35D62BD1"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Instituții publice</w:t>
            </w:r>
          </w:p>
          <w:p w14:paraId="745BAF30" w14:textId="30D01D26" w:rsidR="000E0406" w:rsidRPr="000229FD" w:rsidRDefault="00066986" w:rsidP="00066986">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Autorităţi</w:t>
            </w:r>
            <w:proofErr w:type="spellEnd"/>
            <w:r>
              <w:rPr>
                <w:rFonts w:ascii="Times New Roman" w:eastAsia="Times New Roman" w:hAnsi="Times New Roman" w:cs="Times New Roman"/>
                <w:sz w:val="20"/>
                <w:szCs w:val="20"/>
              </w:rPr>
              <w:t xml:space="preserve"> ale administrației publice locale</w:t>
            </w:r>
          </w:p>
          <w:p w14:paraId="7C5CC277"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ONG</w:t>
            </w:r>
          </w:p>
        </w:tc>
        <w:tc>
          <w:tcPr>
            <w:tcW w:w="2127" w:type="dxa"/>
          </w:tcPr>
          <w:p w14:paraId="0D9D3D27" w14:textId="77777777" w:rsidR="000E0406" w:rsidRPr="000229FD" w:rsidRDefault="00296EB0" w:rsidP="00491B11">
            <w:pPr>
              <w:jc w:val="both"/>
              <w:rPr>
                <w:rFonts w:ascii="Times New Roman" w:eastAsia="Times New Roman" w:hAnsi="Times New Roman" w:cs="Times New Roman"/>
                <w:sz w:val="20"/>
                <w:szCs w:val="20"/>
                <w:highlight w:val="yellow"/>
              </w:rPr>
            </w:pPr>
            <w:r w:rsidRPr="000229FD">
              <w:rPr>
                <w:rFonts w:ascii="Times New Roman" w:eastAsia="Times New Roman" w:hAnsi="Times New Roman" w:cs="Times New Roman"/>
                <w:sz w:val="20"/>
                <w:szCs w:val="20"/>
              </w:rPr>
              <w:t>Cooperare și coordonare anti-trafic la nivel județean.</w:t>
            </w:r>
          </w:p>
        </w:tc>
        <w:tc>
          <w:tcPr>
            <w:tcW w:w="2409" w:type="dxa"/>
          </w:tcPr>
          <w:p w14:paraId="643FC6A0"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Permanent</w:t>
            </w:r>
            <w:r w:rsidRPr="000229FD">
              <w:rPr>
                <w:rFonts w:ascii="Times New Roman" w:eastAsia="Times New Roman" w:hAnsi="Times New Roman" w:cs="Times New Roman"/>
                <w:sz w:val="20"/>
                <w:szCs w:val="20"/>
                <w:highlight w:val="yellow"/>
              </w:rPr>
              <w:t xml:space="preserve"> </w:t>
            </w:r>
          </w:p>
        </w:tc>
        <w:tc>
          <w:tcPr>
            <w:tcW w:w="2127" w:type="dxa"/>
          </w:tcPr>
          <w:p w14:paraId="7DB3D092"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Nr. de referiri soluționate</w:t>
            </w:r>
          </w:p>
          <w:p w14:paraId="4816DB90" w14:textId="606D6423"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Nr. cazuri monitorizate</w:t>
            </w:r>
          </w:p>
          <w:p w14:paraId="704D6110" w14:textId="360A891A"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Bune practici la nivel local evidențiate</w:t>
            </w:r>
          </w:p>
          <w:p w14:paraId="64082F21" w14:textId="7E3E177F" w:rsidR="000E0406" w:rsidRPr="000229FD" w:rsidRDefault="00296EB0" w:rsidP="00996786">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Nr.</w:t>
            </w:r>
            <w:r w:rsidR="00996786" w:rsidRPr="000229FD">
              <w:rPr>
                <w:rFonts w:ascii="Times New Roman" w:eastAsia="Times New Roman" w:hAnsi="Times New Roman" w:cs="Times New Roman"/>
                <w:sz w:val="20"/>
                <w:szCs w:val="20"/>
              </w:rPr>
              <w:t xml:space="preserve"> i</w:t>
            </w:r>
            <w:r w:rsidRPr="000229FD">
              <w:rPr>
                <w:rFonts w:ascii="Times New Roman" w:eastAsia="Times New Roman" w:hAnsi="Times New Roman" w:cs="Times New Roman"/>
                <w:sz w:val="20"/>
                <w:szCs w:val="20"/>
              </w:rPr>
              <w:t>nițiative dezvoltate</w:t>
            </w:r>
          </w:p>
        </w:tc>
        <w:tc>
          <w:tcPr>
            <w:tcW w:w="1275" w:type="dxa"/>
          </w:tcPr>
          <w:p w14:paraId="290501D2" w14:textId="0D947031" w:rsidR="000E0406" w:rsidRPr="000229FD" w:rsidRDefault="00996786"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 xml:space="preserve">Anual </w:t>
            </w:r>
          </w:p>
        </w:tc>
      </w:tr>
      <w:tr w:rsidR="000E0406" w:rsidRPr="000229FD" w14:paraId="556CD4DF" w14:textId="77777777" w:rsidTr="00841D75">
        <w:trPr>
          <w:trHeight w:val="384"/>
        </w:trPr>
        <w:tc>
          <w:tcPr>
            <w:tcW w:w="2122" w:type="dxa"/>
          </w:tcPr>
          <w:p w14:paraId="4EDE6719" w14:textId="2F1858ED" w:rsidR="000E0406" w:rsidRPr="000229FD" w:rsidRDefault="00996786" w:rsidP="00491B11">
            <w:pPr>
              <w:shd w:val="clear" w:color="auto" w:fill="FFFFFF"/>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5.</w:t>
            </w:r>
            <w:r w:rsidR="00296EB0" w:rsidRPr="000229FD">
              <w:rPr>
                <w:rFonts w:ascii="Times New Roman" w:eastAsia="Times New Roman" w:hAnsi="Times New Roman" w:cs="Times New Roman"/>
                <w:sz w:val="20"/>
                <w:szCs w:val="20"/>
                <w:highlight w:val="white"/>
              </w:rPr>
              <w:t>1.3.</w:t>
            </w:r>
            <w:r w:rsidR="00296EB0" w:rsidRPr="000229FD">
              <w:rPr>
                <w:rFonts w:ascii="Times New Roman" w:eastAsia="Times New Roman" w:hAnsi="Times New Roman" w:cs="Times New Roman"/>
                <w:b/>
                <w:sz w:val="20"/>
                <w:szCs w:val="20"/>
                <w:highlight w:val="white"/>
              </w:rPr>
              <w:t xml:space="preserve"> </w:t>
            </w:r>
            <w:r w:rsidR="00296EB0" w:rsidRPr="000229FD">
              <w:rPr>
                <w:rFonts w:ascii="Times New Roman" w:eastAsia="Times New Roman" w:hAnsi="Times New Roman" w:cs="Times New Roman"/>
                <w:sz w:val="20"/>
                <w:szCs w:val="20"/>
                <w:highlight w:val="white"/>
              </w:rPr>
              <w:t>Asigurarea resursel</w:t>
            </w:r>
            <w:r w:rsidRPr="000229FD">
              <w:rPr>
                <w:rFonts w:ascii="Times New Roman" w:eastAsia="Times New Roman" w:hAnsi="Times New Roman" w:cs="Times New Roman"/>
                <w:sz w:val="20"/>
                <w:szCs w:val="20"/>
                <w:highlight w:val="white"/>
              </w:rPr>
              <w:t>or</w:t>
            </w:r>
            <w:r w:rsidR="00296EB0" w:rsidRPr="000229FD">
              <w:rPr>
                <w:rFonts w:ascii="Times New Roman" w:eastAsia="Times New Roman" w:hAnsi="Times New Roman" w:cs="Times New Roman"/>
                <w:sz w:val="20"/>
                <w:szCs w:val="20"/>
                <w:highlight w:val="white"/>
              </w:rPr>
              <w:t xml:space="preserve"> umane necesare ANITP pentru implementarea, monitorizarea și evaluarea politicilor publice</w:t>
            </w:r>
            <w:r w:rsidR="00296EB0" w:rsidRPr="000229FD">
              <w:rPr>
                <w:rFonts w:ascii="Times New Roman" w:eastAsia="Times New Roman" w:hAnsi="Times New Roman" w:cs="Times New Roman"/>
                <w:sz w:val="20"/>
                <w:szCs w:val="20"/>
              </w:rPr>
              <w:t xml:space="preserve"> și a recomandărilor emise de organismele europene și internaționale, </w:t>
            </w:r>
            <w:r w:rsidR="00296EB0" w:rsidRPr="000229FD">
              <w:rPr>
                <w:rFonts w:ascii="Times New Roman" w:eastAsia="Times New Roman" w:hAnsi="Times New Roman" w:cs="Times New Roman"/>
                <w:sz w:val="20"/>
                <w:szCs w:val="20"/>
                <w:highlight w:val="white"/>
              </w:rPr>
              <w:t xml:space="preserve">precum și pentru coordonarea victimelor </w:t>
            </w:r>
            <w:r w:rsidR="00296EB0" w:rsidRPr="000229FD">
              <w:rPr>
                <w:rFonts w:ascii="Times New Roman" w:eastAsia="Times New Roman" w:hAnsi="Times New Roman" w:cs="Times New Roman"/>
                <w:sz w:val="20"/>
                <w:szCs w:val="20"/>
              </w:rPr>
              <w:t>în cadrul procedurilor judiciare</w:t>
            </w:r>
          </w:p>
        </w:tc>
        <w:tc>
          <w:tcPr>
            <w:tcW w:w="2268" w:type="dxa"/>
          </w:tcPr>
          <w:p w14:paraId="4525FC94" w14:textId="037C3D4B" w:rsidR="000E0406" w:rsidRPr="000229FD" w:rsidRDefault="00B34944" w:rsidP="00996786">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MAI prin </w:t>
            </w:r>
            <w:r w:rsidR="00296EB0" w:rsidRPr="000229FD">
              <w:rPr>
                <w:rFonts w:ascii="Times New Roman" w:eastAsia="Times New Roman" w:hAnsi="Times New Roman" w:cs="Times New Roman"/>
                <w:sz w:val="20"/>
                <w:szCs w:val="20"/>
                <w:highlight w:val="white"/>
              </w:rPr>
              <w:t>ANITP</w:t>
            </w:r>
          </w:p>
          <w:p w14:paraId="5D579314" w14:textId="77777777" w:rsidR="000E0406" w:rsidRPr="000229FD" w:rsidRDefault="00296EB0" w:rsidP="00016553">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Comitetului Interministerial de Coordonare Strategică Intersectorială a Luptei împotriva Traficului de Persoane</w:t>
            </w:r>
          </w:p>
          <w:p w14:paraId="03B253E4" w14:textId="77777777" w:rsidR="000E0406" w:rsidRPr="000229FD" w:rsidRDefault="000E0406" w:rsidP="00016553">
            <w:pPr>
              <w:jc w:val="both"/>
              <w:rPr>
                <w:rFonts w:ascii="Times New Roman" w:eastAsia="Times New Roman" w:hAnsi="Times New Roman" w:cs="Times New Roman"/>
                <w:sz w:val="20"/>
                <w:szCs w:val="20"/>
                <w:highlight w:val="white"/>
              </w:rPr>
            </w:pPr>
          </w:p>
        </w:tc>
        <w:tc>
          <w:tcPr>
            <w:tcW w:w="1842" w:type="dxa"/>
          </w:tcPr>
          <w:p w14:paraId="6B48FB56"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MF</w:t>
            </w:r>
          </w:p>
        </w:tc>
        <w:tc>
          <w:tcPr>
            <w:tcW w:w="2127" w:type="dxa"/>
          </w:tcPr>
          <w:p w14:paraId="69DF0435" w14:textId="77777777" w:rsidR="000E0406" w:rsidRPr="000229FD" w:rsidRDefault="00296EB0" w:rsidP="00996786">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rPr>
              <w:t>Capacit</w:t>
            </w:r>
            <w:r w:rsidRPr="000229FD">
              <w:rPr>
                <w:rFonts w:ascii="Times New Roman" w:eastAsia="Times New Roman" w:hAnsi="Times New Roman" w:cs="Times New Roman"/>
                <w:sz w:val="20"/>
                <w:szCs w:val="20"/>
                <w:highlight w:val="white"/>
              </w:rPr>
              <w:t>atea operațională a ANITP este consolidată prin resurse umane adecvate</w:t>
            </w:r>
          </w:p>
        </w:tc>
        <w:tc>
          <w:tcPr>
            <w:tcW w:w="2409" w:type="dxa"/>
          </w:tcPr>
          <w:p w14:paraId="2BB149BC" w14:textId="77777777" w:rsidR="000E0406" w:rsidRPr="000229FD" w:rsidRDefault="000E0406" w:rsidP="00491B11">
            <w:pPr>
              <w:jc w:val="both"/>
              <w:rPr>
                <w:rFonts w:ascii="Times New Roman" w:eastAsia="Times New Roman" w:hAnsi="Times New Roman" w:cs="Times New Roman"/>
                <w:sz w:val="20"/>
                <w:szCs w:val="20"/>
                <w:highlight w:val="white"/>
              </w:rPr>
            </w:pPr>
          </w:p>
          <w:p w14:paraId="1F0AB3DD"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2025</w:t>
            </w:r>
          </w:p>
        </w:tc>
        <w:tc>
          <w:tcPr>
            <w:tcW w:w="2127" w:type="dxa"/>
          </w:tcPr>
          <w:p w14:paraId="78A2EFB0"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Gradul de încadrare cu personalul specializat</w:t>
            </w:r>
          </w:p>
          <w:p w14:paraId="20604786" w14:textId="14D8C7F9"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 angajați/ compartimente operative/ centru regional</w:t>
            </w:r>
          </w:p>
          <w:p w14:paraId="28A4AD75"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Numărul victimelor coordonate în cadrul procedurilor judiciare</w:t>
            </w:r>
          </w:p>
          <w:p w14:paraId="509F29CF" w14:textId="77777777" w:rsidR="000E0406" w:rsidRPr="000229FD" w:rsidRDefault="00296EB0" w:rsidP="00491B11">
            <w:pPr>
              <w:jc w:val="both"/>
              <w:rPr>
                <w:rFonts w:ascii="Times New Roman" w:eastAsia="Times New Roman" w:hAnsi="Times New Roman" w:cs="Times New Roman"/>
                <w:sz w:val="20"/>
                <w:szCs w:val="20"/>
              </w:rPr>
            </w:pPr>
            <w:r w:rsidRPr="000229FD">
              <w:rPr>
                <w:rFonts w:ascii="Times New Roman" w:eastAsia="Times New Roman" w:hAnsi="Times New Roman" w:cs="Times New Roman"/>
                <w:sz w:val="20"/>
                <w:szCs w:val="20"/>
              </w:rPr>
              <w:t>Numărul analizelor realizate</w:t>
            </w:r>
          </w:p>
        </w:tc>
        <w:tc>
          <w:tcPr>
            <w:tcW w:w="1275" w:type="dxa"/>
          </w:tcPr>
          <w:p w14:paraId="0513CEE8" w14:textId="77777777" w:rsidR="000E0406" w:rsidRPr="000229FD" w:rsidRDefault="000E0406" w:rsidP="00996786">
            <w:pPr>
              <w:jc w:val="both"/>
              <w:rPr>
                <w:rFonts w:ascii="Times New Roman" w:eastAsia="Times New Roman" w:hAnsi="Times New Roman" w:cs="Times New Roman"/>
                <w:sz w:val="20"/>
                <w:szCs w:val="20"/>
                <w:highlight w:val="white"/>
              </w:rPr>
            </w:pPr>
          </w:p>
          <w:p w14:paraId="63F5528D" w14:textId="2F966EDA" w:rsidR="000E0406" w:rsidRPr="000229FD" w:rsidRDefault="00996786" w:rsidP="00491B11">
            <w:pPr>
              <w:shd w:val="clear" w:color="auto" w:fill="FFFFFF"/>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Anual </w:t>
            </w:r>
          </w:p>
        </w:tc>
      </w:tr>
      <w:tr w:rsidR="000E0406" w:rsidRPr="000229FD" w14:paraId="5CD54E35" w14:textId="77777777" w:rsidTr="00841D75">
        <w:trPr>
          <w:trHeight w:val="384"/>
        </w:trPr>
        <w:tc>
          <w:tcPr>
            <w:tcW w:w="2122" w:type="dxa"/>
          </w:tcPr>
          <w:p w14:paraId="4B2F4D32" w14:textId="54184441" w:rsidR="000E0406" w:rsidRPr="000229FD" w:rsidRDefault="00996786"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5.</w:t>
            </w:r>
            <w:r w:rsidR="00296EB0" w:rsidRPr="000229FD">
              <w:rPr>
                <w:rFonts w:ascii="Times New Roman" w:eastAsia="Times New Roman" w:hAnsi="Times New Roman" w:cs="Times New Roman"/>
                <w:sz w:val="20"/>
                <w:szCs w:val="20"/>
                <w:highlight w:val="white"/>
              </w:rPr>
              <w:t>1.4</w:t>
            </w:r>
            <w:r w:rsidRPr="000229FD">
              <w:rPr>
                <w:rFonts w:ascii="Times New Roman" w:eastAsia="Times New Roman" w:hAnsi="Times New Roman" w:cs="Times New Roman"/>
                <w:sz w:val="20"/>
                <w:szCs w:val="20"/>
                <w:highlight w:val="white"/>
              </w:rPr>
              <w:t>.</w:t>
            </w:r>
            <w:r w:rsidR="00296EB0" w:rsidRPr="000229FD">
              <w:rPr>
                <w:rFonts w:ascii="Times New Roman" w:eastAsia="Times New Roman" w:hAnsi="Times New Roman" w:cs="Times New Roman"/>
                <w:sz w:val="20"/>
                <w:szCs w:val="20"/>
                <w:highlight w:val="white"/>
              </w:rPr>
              <w:t xml:space="preserve"> Promovarea la nivel regional și internațional a eforturilor anti-trafic desfășurate de România</w:t>
            </w:r>
          </w:p>
        </w:tc>
        <w:tc>
          <w:tcPr>
            <w:tcW w:w="2268" w:type="dxa"/>
          </w:tcPr>
          <w:p w14:paraId="1A8E0F86" w14:textId="77777777" w:rsidR="00FD2999" w:rsidRPr="000229FD" w:rsidRDefault="00FD2999" w:rsidP="00FD2999">
            <w:pPr>
              <w:ind w:right="-172"/>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MAI prin ANITP și IGPR</w:t>
            </w:r>
          </w:p>
          <w:p w14:paraId="41FC23B2"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MAE</w:t>
            </w:r>
          </w:p>
          <w:p w14:paraId="00F229F3" w14:textId="77777777" w:rsidR="000E0406" w:rsidRPr="000229FD" w:rsidRDefault="00296EB0" w:rsidP="00491B11">
            <w:pPr>
              <w:jc w:val="both"/>
              <w:rPr>
                <w:rFonts w:ascii="Times New Roman" w:eastAsia="Times New Roman" w:hAnsi="Times New Roman" w:cs="Times New Roman"/>
                <w:color w:val="FF0000"/>
                <w:sz w:val="20"/>
                <w:szCs w:val="20"/>
                <w:highlight w:val="white"/>
              </w:rPr>
            </w:pPr>
            <w:r w:rsidRPr="000229FD">
              <w:rPr>
                <w:rFonts w:ascii="Times New Roman" w:eastAsia="Times New Roman" w:hAnsi="Times New Roman" w:cs="Times New Roman"/>
                <w:sz w:val="20"/>
                <w:szCs w:val="20"/>
                <w:highlight w:val="white"/>
              </w:rPr>
              <w:t>DRP</w:t>
            </w:r>
          </w:p>
        </w:tc>
        <w:tc>
          <w:tcPr>
            <w:tcW w:w="1842" w:type="dxa"/>
          </w:tcPr>
          <w:p w14:paraId="6540114A" w14:textId="77777777" w:rsidR="000E0406" w:rsidRPr="000229FD" w:rsidRDefault="00296EB0" w:rsidP="00491B11">
            <w:pPr>
              <w:jc w:val="both"/>
              <w:rPr>
                <w:rFonts w:ascii="Times New Roman" w:eastAsia="Times New Roman" w:hAnsi="Times New Roman" w:cs="Times New Roman"/>
                <w:color w:val="FF0000"/>
                <w:sz w:val="20"/>
                <w:szCs w:val="20"/>
                <w:highlight w:val="white"/>
              </w:rPr>
            </w:pPr>
            <w:r w:rsidRPr="000229FD">
              <w:rPr>
                <w:rFonts w:ascii="Times New Roman" w:eastAsia="Times New Roman" w:hAnsi="Times New Roman" w:cs="Times New Roman"/>
                <w:sz w:val="20"/>
                <w:szCs w:val="20"/>
                <w:highlight w:val="white"/>
              </w:rPr>
              <w:t>ONG</w:t>
            </w:r>
          </w:p>
        </w:tc>
        <w:tc>
          <w:tcPr>
            <w:tcW w:w="2127" w:type="dxa"/>
          </w:tcPr>
          <w:p w14:paraId="65E41EB2" w14:textId="46852C42" w:rsidR="000E0406" w:rsidRPr="000229FD" w:rsidRDefault="00E61792"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Asigurarea vizibilității, la nivel național și internațional, asupra progreselor înregistrate </w:t>
            </w:r>
            <w:r w:rsidRPr="000229FD">
              <w:rPr>
                <w:rFonts w:ascii="Times New Roman" w:eastAsia="Times New Roman" w:hAnsi="Times New Roman" w:cs="Times New Roman"/>
                <w:sz w:val="20"/>
                <w:szCs w:val="20"/>
                <w:highlight w:val="white"/>
              </w:rPr>
              <w:lastRenderedPageBreak/>
              <w:t xml:space="preserve">în lupta împotriva traficului de persoane </w:t>
            </w:r>
          </w:p>
        </w:tc>
        <w:tc>
          <w:tcPr>
            <w:tcW w:w="2409" w:type="dxa"/>
          </w:tcPr>
          <w:p w14:paraId="7B7A7DA9" w14:textId="4632324E" w:rsidR="000E0406" w:rsidRPr="000229FD" w:rsidRDefault="00E61792"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 xml:space="preserve">Permanent </w:t>
            </w:r>
          </w:p>
        </w:tc>
        <w:tc>
          <w:tcPr>
            <w:tcW w:w="2127" w:type="dxa"/>
          </w:tcPr>
          <w:p w14:paraId="2533A4EC"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Nr. de activități de relații internaționale în străinătate</w:t>
            </w:r>
          </w:p>
          <w:p w14:paraId="494AB432"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lastRenderedPageBreak/>
              <w:t>Nr. de primiri de delegații străine în România</w:t>
            </w:r>
          </w:p>
          <w:p w14:paraId="51EFC06C" w14:textId="77777777" w:rsidR="000E0406" w:rsidRPr="000229FD" w:rsidRDefault="00296EB0" w:rsidP="00491B11">
            <w:pPr>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Schimburi de experiență, misiuni de sprijin pentru autoritățile străine ori alte activități similare de promovare</w:t>
            </w:r>
          </w:p>
        </w:tc>
        <w:tc>
          <w:tcPr>
            <w:tcW w:w="1275" w:type="dxa"/>
          </w:tcPr>
          <w:p w14:paraId="75B5DC67" w14:textId="5BA4684E" w:rsidR="000E0406" w:rsidRPr="000229FD" w:rsidRDefault="00E61792" w:rsidP="00E61792">
            <w:pPr>
              <w:jc w:val="both"/>
              <w:rPr>
                <w:rFonts w:ascii="Times New Roman" w:eastAsia="Times New Roman" w:hAnsi="Times New Roman" w:cs="Times New Roman"/>
                <w:color w:val="FF0000"/>
                <w:sz w:val="20"/>
                <w:szCs w:val="20"/>
              </w:rPr>
            </w:pPr>
            <w:r w:rsidRPr="000229FD">
              <w:rPr>
                <w:rFonts w:ascii="Times New Roman" w:eastAsia="Times New Roman" w:hAnsi="Times New Roman" w:cs="Times New Roman"/>
                <w:sz w:val="20"/>
                <w:szCs w:val="20"/>
              </w:rPr>
              <w:lastRenderedPageBreak/>
              <w:t xml:space="preserve">Anual </w:t>
            </w:r>
          </w:p>
        </w:tc>
      </w:tr>
      <w:tr w:rsidR="000E0406" w:rsidRPr="000229FD" w14:paraId="345B16BE" w14:textId="77777777" w:rsidTr="00841D75">
        <w:trPr>
          <w:trHeight w:val="384"/>
        </w:trPr>
        <w:tc>
          <w:tcPr>
            <w:tcW w:w="2122" w:type="dxa"/>
          </w:tcPr>
          <w:p w14:paraId="7E262B94" w14:textId="05DDCDBF" w:rsidR="000E0406" w:rsidRPr="000229FD" w:rsidRDefault="00E61792">
            <w:pPr>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5.</w:t>
            </w:r>
            <w:r w:rsidR="00296EB0" w:rsidRPr="000229FD">
              <w:rPr>
                <w:rFonts w:ascii="Times New Roman" w:eastAsia="Times New Roman" w:hAnsi="Times New Roman" w:cs="Times New Roman"/>
                <w:sz w:val="20"/>
                <w:szCs w:val="20"/>
                <w:highlight w:val="white"/>
              </w:rPr>
              <w:t>1.5</w:t>
            </w:r>
            <w:r w:rsidRPr="000229FD">
              <w:rPr>
                <w:rFonts w:ascii="Times New Roman" w:eastAsia="Times New Roman" w:hAnsi="Times New Roman" w:cs="Times New Roman"/>
                <w:sz w:val="20"/>
                <w:szCs w:val="20"/>
                <w:highlight w:val="white"/>
              </w:rPr>
              <w:t>.</w:t>
            </w:r>
            <w:r w:rsidR="00296EB0" w:rsidRPr="000229FD">
              <w:rPr>
                <w:rFonts w:ascii="Times New Roman" w:eastAsia="Times New Roman" w:hAnsi="Times New Roman" w:cs="Times New Roman"/>
                <w:sz w:val="20"/>
                <w:szCs w:val="20"/>
                <w:highlight w:val="white"/>
              </w:rPr>
              <w:t xml:space="preserve"> Cooperarea autorităților anti-trafic cu instituții de învățământ superior pentru efectuarea de stagii de practică</w:t>
            </w:r>
          </w:p>
        </w:tc>
        <w:tc>
          <w:tcPr>
            <w:tcW w:w="2268" w:type="dxa"/>
          </w:tcPr>
          <w:p w14:paraId="7F9D298F" w14:textId="77B3CF86" w:rsidR="000E0406" w:rsidRPr="000229FD" w:rsidRDefault="0013251D">
            <w:pPr>
              <w:ind w:right="-172"/>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MAI prin </w:t>
            </w:r>
            <w:r w:rsidR="00296EB0" w:rsidRPr="000229FD">
              <w:rPr>
                <w:rFonts w:ascii="Times New Roman" w:eastAsia="Times New Roman" w:hAnsi="Times New Roman" w:cs="Times New Roman"/>
                <w:sz w:val="20"/>
                <w:szCs w:val="20"/>
                <w:highlight w:val="white"/>
              </w:rPr>
              <w:t>ANITP</w:t>
            </w:r>
            <w:r w:rsidR="00B34944" w:rsidRPr="000229FD">
              <w:rPr>
                <w:rFonts w:ascii="Times New Roman" w:eastAsia="Times New Roman" w:hAnsi="Times New Roman" w:cs="Times New Roman"/>
                <w:sz w:val="20"/>
                <w:szCs w:val="20"/>
                <w:highlight w:val="white"/>
              </w:rPr>
              <w:t xml:space="preserve"> și </w:t>
            </w:r>
            <w:r w:rsidR="00296EB0" w:rsidRPr="000229FD">
              <w:rPr>
                <w:rFonts w:ascii="Times New Roman" w:eastAsia="Times New Roman" w:hAnsi="Times New Roman" w:cs="Times New Roman"/>
                <w:sz w:val="20"/>
                <w:szCs w:val="20"/>
                <w:highlight w:val="white"/>
              </w:rPr>
              <w:t>IGPR</w:t>
            </w:r>
          </w:p>
          <w:p w14:paraId="49593643" w14:textId="77777777" w:rsidR="000229FD" w:rsidRPr="000229FD" w:rsidRDefault="000229FD" w:rsidP="000229FD">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MP prin </w:t>
            </w:r>
            <w:r w:rsidRPr="000229FD">
              <w:rPr>
                <w:rFonts w:ascii="Times New Roman" w:eastAsia="Times New Roman" w:hAnsi="Times New Roman" w:cs="Times New Roman"/>
                <w:sz w:val="20"/>
                <w:szCs w:val="20"/>
                <w:highlight w:val="white"/>
              </w:rPr>
              <w:t>DIICOT</w:t>
            </w:r>
          </w:p>
          <w:p w14:paraId="4B503D32" w14:textId="1FD8559D" w:rsidR="000E0406" w:rsidRPr="000229FD" w:rsidRDefault="000E0406">
            <w:pPr>
              <w:ind w:right="-172"/>
              <w:rPr>
                <w:rFonts w:ascii="Times New Roman" w:eastAsia="Times New Roman" w:hAnsi="Times New Roman" w:cs="Times New Roman"/>
                <w:sz w:val="20"/>
                <w:szCs w:val="20"/>
                <w:highlight w:val="white"/>
              </w:rPr>
            </w:pPr>
          </w:p>
        </w:tc>
        <w:tc>
          <w:tcPr>
            <w:tcW w:w="1842" w:type="dxa"/>
          </w:tcPr>
          <w:p w14:paraId="604896E1" w14:textId="77777777"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ONG</w:t>
            </w:r>
          </w:p>
        </w:tc>
        <w:tc>
          <w:tcPr>
            <w:tcW w:w="2127" w:type="dxa"/>
          </w:tcPr>
          <w:p w14:paraId="5BD12F45" w14:textId="463E5421" w:rsidR="000E0406" w:rsidRPr="000229FD" w:rsidRDefault="00764282" w:rsidP="00764282">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Îmbunătățirea cooperării cu instituțiile de învățământ superior </w:t>
            </w:r>
          </w:p>
        </w:tc>
        <w:tc>
          <w:tcPr>
            <w:tcW w:w="2409" w:type="dxa"/>
          </w:tcPr>
          <w:p w14:paraId="030F5BBD" w14:textId="4D8C3A67" w:rsidR="000E0406" w:rsidRPr="000229FD" w:rsidRDefault="00764282">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 xml:space="preserve">Permanent </w:t>
            </w:r>
          </w:p>
        </w:tc>
        <w:tc>
          <w:tcPr>
            <w:tcW w:w="2127" w:type="dxa"/>
          </w:tcPr>
          <w:p w14:paraId="7F3F03D3" w14:textId="08407970"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Nr protocoale de colaborare între unități de învă</w:t>
            </w:r>
            <w:r w:rsidR="00764282" w:rsidRPr="000229FD">
              <w:rPr>
                <w:rFonts w:ascii="Times New Roman" w:eastAsia="Times New Roman" w:hAnsi="Times New Roman" w:cs="Times New Roman"/>
                <w:sz w:val="20"/>
                <w:szCs w:val="20"/>
                <w:highlight w:val="white"/>
              </w:rPr>
              <w:t>ț</w:t>
            </w:r>
            <w:r w:rsidRPr="000229FD">
              <w:rPr>
                <w:rFonts w:ascii="Times New Roman" w:eastAsia="Times New Roman" w:hAnsi="Times New Roman" w:cs="Times New Roman"/>
                <w:sz w:val="20"/>
                <w:szCs w:val="20"/>
                <w:highlight w:val="white"/>
              </w:rPr>
              <w:t>ământ superior și instituții cu competențe în domeniul anti-trafic</w:t>
            </w:r>
          </w:p>
          <w:p w14:paraId="2F82AF44" w14:textId="77777777" w:rsidR="000E0406" w:rsidRPr="000229FD" w:rsidRDefault="00296EB0">
            <w:pPr>
              <w:spacing w:line="264" w:lineRule="auto"/>
              <w:jc w:val="both"/>
              <w:rPr>
                <w:rFonts w:ascii="Times New Roman" w:eastAsia="Times New Roman" w:hAnsi="Times New Roman" w:cs="Times New Roman"/>
                <w:sz w:val="20"/>
                <w:szCs w:val="20"/>
                <w:highlight w:val="white"/>
              </w:rPr>
            </w:pPr>
            <w:r w:rsidRPr="000229FD">
              <w:rPr>
                <w:rFonts w:ascii="Times New Roman" w:eastAsia="Times New Roman" w:hAnsi="Times New Roman" w:cs="Times New Roman"/>
                <w:sz w:val="20"/>
                <w:szCs w:val="20"/>
                <w:highlight w:val="white"/>
              </w:rPr>
              <w:t>Nr studenți care efectuează stagii de practică</w:t>
            </w:r>
          </w:p>
        </w:tc>
        <w:tc>
          <w:tcPr>
            <w:tcW w:w="1275" w:type="dxa"/>
          </w:tcPr>
          <w:p w14:paraId="438A869D" w14:textId="61FF6586" w:rsidR="000E0406" w:rsidRPr="000229FD" w:rsidRDefault="00764282">
            <w:pPr>
              <w:jc w:val="both"/>
              <w:rPr>
                <w:rFonts w:ascii="Times New Roman" w:eastAsia="Times New Roman" w:hAnsi="Times New Roman" w:cs="Times New Roman"/>
                <w:color w:val="FF0000"/>
                <w:sz w:val="20"/>
                <w:szCs w:val="20"/>
              </w:rPr>
            </w:pPr>
            <w:r w:rsidRPr="000229FD">
              <w:rPr>
                <w:rFonts w:ascii="Times New Roman" w:eastAsia="Times New Roman" w:hAnsi="Times New Roman" w:cs="Times New Roman"/>
                <w:sz w:val="20"/>
                <w:szCs w:val="20"/>
              </w:rPr>
              <w:t xml:space="preserve">Anual </w:t>
            </w:r>
          </w:p>
        </w:tc>
      </w:tr>
    </w:tbl>
    <w:p w14:paraId="25844B78" w14:textId="77777777" w:rsidR="000E0406" w:rsidRPr="000229FD" w:rsidRDefault="000E0406">
      <w:pPr>
        <w:spacing w:line="264" w:lineRule="auto"/>
        <w:jc w:val="both"/>
        <w:rPr>
          <w:highlight w:val="yellow"/>
        </w:rPr>
      </w:pPr>
    </w:p>
    <w:p w14:paraId="5F500944" w14:textId="77777777" w:rsidR="000E0406" w:rsidRPr="000229FD" w:rsidRDefault="000E0406">
      <w:pPr>
        <w:spacing w:line="264" w:lineRule="auto"/>
        <w:jc w:val="both"/>
        <w:rPr>
          <w:highlight w:val="yellow"/>
        </w:rPr>
      </w:pPr>
    </w:p>
    <w:p w14:paraId="1C806B45" w14:textId="77777777" w:rsidR="000E0406" w:rsidRDefault="000E0406">
      <w:pPr>
        <w:spacing w:line="264" w:lineRule="auto"/>
        <w:jc w:val="both"/>
        <w:rPr>
          <w:highlight w:val="yellow"/>
        </w:rPr>
      </w:pPr>
    </w:p>
    <w:p w14:paraId="059FE952" w14:textId="77777777" w:rsidR="000E0406" w:rsidRDefault="000E0406">
      <w:pPr>
        <w:spacing w:line="264" w:lineRule="auto"/>
        <w:jc w:val="both"/>
        <w:rPr>
          <w:highlight w:val="yellow"/>
        </w:rPr>
      </w:pPr>
    </w:p>
    <w:p w14:paraId="7CF2E028" w14:textId="77777777" w:rsidR="000E0406" w:rsidRDefault="000E0406">
      <w:pPr>
        <w:rPr>
          <w:highlight w:val="yellow"/>
        </w:rPr>
      </w:pPr>
    </w:p>
    <w:sectPr w:rsidR="000E0406">
      <w:pgSz w:w="15840" w:h="12240" w:orient="landscape"/>
      <w:pgMar w:top="1191" w:right="720" w:bottom="100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C19D7" w14:textId="77777777" w:rsidR="00DE028D" w:rsidRDefault="00DE028D">
      <w:r>
        <w:separator/>
      </w:r>
    </w:p>
  </w:endnote>
  <w:endnote w:type="continuationSeparator" w:id="0">
    <w:p w14:paraId="578B40C2" w14:textId="77777777" w:rsidR="00DE028D" w:rsidRDefault="00DE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rlow Medium">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Barl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5BED" w14:textId="77777777" w:rsidR="00CD54A9" w:rsidRDefault="00CD54A9">
    <w:pPr>
      <w:pBdr>
        <w:top w:val="nil"/>
        <w:left w:val="nil"/>
        <w:bottom w:val="nil"/>
        <w:right w:val="nil"/>
        <w:between w:val="nil"/>
      </w:pBdr>
      <w:tabs>
        <w:tab w:val="center" w:pos="4320"/>
        <w:tab w:val="right" w:pos="864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0C527422" w14:textId="77777777" w:rsidR="00CD54A9" w:rsidRDefault="00CD54A9">
    <w:pPr>
      <w:pBdr>
        <w:top w:val="nil"/>
        <w:left w:val="nil"/>
        <w:bottom w:val="nil"/>
        <w:right w:val="nil"/>
        <w:between w:val="nil"/>
      </w:pBdr>
      <w:tabs>
        <w:tab w:val="center" w:pos="4320"/>
        <w:tab w:val="right" w:pos="8640"/>
      </w:tabs>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FAD1" w14:textId="77777777" w:rsidR="00CD54A9" w:rsidRDefault="00CD54A9">
    <w:pPr>
      <w:pBdr>
        <w:top w:val="nil"/>
        <w:left w:val="nil"/>
        <w:bottom w:val="nil"/>
        <w:right w:val="nil"/>
        <w:between w:val="nil"/>
      </w:pBdr>
      <w:tabs>
        <w:tab w:val="center" w:pos="4320"/>
        <w:tab w:val="right" w:pos="864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D4AC2">
      <w:rPr>
        <w:rFonts w:eastAsia="Times New Roman"/>
        <w:noProof/>
        <w:color w:val="000000"/>
      </w:rPr>
      <w:t>2</w:t>
    </w:r>
    <w:r>
      <w:rPr>
        <w:rFonts w:eastAsia="Times New Roman"/>
        <w:color w:val="000000"/>
      </w:rPr>
      <w:fldChar w:fldCharType="end"/>
    </w:r>
  </w:p>
  <w:p w14:paraId="3F52EFC1" w14:textId="77777777" w:rsidR="00CD54A9" w:rsidRDefault="00CD54A9">
    <w:pPr>
      <w:pBdr>
        <w:top w:val="nil"/>
        <w:left w:val="nil"/>
        <w:bottom w:val="nil"/>
        <w:right w:val="nil"/>
        <w:between w:val="nil"/>
      </w:pBdr>
      <w:tabs>
        <w:tab w:val="center" w:pos="4320"/>
        <w:tab w:val="right" w:pos="8640"/>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EEBEB" w14:textId="77777777" w:rsidR="00DE028D" w:rsidRDefault="00DE028D">
      <w:r>
        <w:separator/>
      </w:r>
    </w:p>
  </w:footnote>
  <w:footnote w:type="continuationSeparator" w:id="0">
    <w:p w14:paraId="7747AAF0" w14:textId="77777777" w:rsidR="00DE028D" w:rsidRDefault="00DE028D">
      <w:r>
        <w:continuationSeparator/>
      </w:r>
    </w:p>
  </w:footnote>
  <w:footnote w:id="1">
    <w:p w14:paraId="72E10038" w14:textId="77777777" w:rsidR="00CD54A9" w:rsidRDefault="00CD54A9" w:rsidP="00613574">
      <w:pPr>
        <w:pStyle w:val="FootnoteText"/>
      </w:pPr>
      <w:r>
        <w:rPr>
          <w:rStyle w:val="FootnoteReference"/>
        </w:rPr>
        <w:footnoteRef/>
      </w:r>
      <w:r>
        <w:t xml:space="preserve"> Council of Europe, </w:t>
      </w:r>
      <w:r w:rsidRPr="00C76243">
        <w:rPr>
          <w:i/>
          <w:iCs/>
        </w:rPr>
        <w:t xml:space="preserve">Council of Europe </w:t>
      </w:r>
      <w:proofErr w:type="spellStart"/>
      <w:r w:rsidRPr="00C76243">
        <w:rPr>
          <w:i/>
          <w:iCs/>
        </w:rPr>
        <w:t>Convention</w:t>
      </w:r>
      <w:proofErr w:type="spellEnd"/>
      <w:r w:rsidRPr="00C76243">
        <w:rPr>
          <w:i/>
          <w:iCs/>
        </w:rPr>
        <w:t xml:space="preserve"> on </w:t>
      </w:r>
      <w:proofErr w:type="spellStart"/>
      <w:r w:rsidRPr="00C76243">
        <w:rPr>
          <w:i/>
          <w:iCs/>
        </w:rPr>
        <w:t>Action</w:t>
      </w:r>
      <w:proofErr w:type="spellEnd"/>
      <w:r w:rsidRPr="00C76243">
        <w:rPr>
          <w:i/>
          <w:iCs/>
        </w:rPr>
        <w:t xml:space="preserve"> </w:t>
      </w:r>
      <w:proofErr w:type="spellStart"/>
      <w:r w:rsidRPr="00C76243">
        <w:rPr>
          <w:i/>
          <w:iCs/>
        </w:rPr>
        <w:t>against</w:t>
      </w:r>
      <w:proofErr w:type="spellEnd"/>
      <w:r w:rsidRPr="00C76243">
        <w:rPr>
          <w:i/>
          <w:iCs/>
        </w:rPr>
        <w:t xml:space="preserve"> </w:t>
      </w:r>
      <w:proofErr w:type="spellStart"/>
      <w:r w:rsidRPr="00C76243">
        <w:rPr>
          <w:i/>
          <w:iCs/>
        </w:rPr>
        <w:t>Trafficking</w:t>
      </w:r>
      <w:proofErr w:type="spellEnd"/>
      <w:r w:rsidRPr="00C76243">
        <w:rPr>
          <w:i/>
          <w:iCs/>
        </w:rPr>
        <w:t xml:space="preserve"> in </w:t>
      </w:r>
      <w:proofErr w:type="spellStart"/>
      <w:r w:rsidRPr="00C76243">
        <w:rPr>
          <w:i/>
          <w:iCs/>
        </w:rPr>
        <w:t>Human</w:t>
      </w:r>
      <w:proofErr w:type="spellEnd"/>
      <w:r w:rsidRPr="00C76243">
        <w:rPr>
          <w:i/>
          <w:iCs/>
        </w:rPr>
        <w:t xml:space="preserve"> </w:t>
      </w:r>
      <w:proofErr w:type="spellStart"/>
      <w:r w:rsidRPr="00C76243">
        <w:rPr>
          <w:i/>
          <w:iCs/>
        </w:rPr>
        <w:t>Beings</w:t>
      </w:r>
      <w:proofErr w:type="spellEnd"/>
      <w:r>
        <w:t xml:space="preserve">, Preambul, alin.3, </w:t>
      </w:r>
      <w:r w:rsidRPr="00C76243">
        <w:t xml:space="preserve">Council of Europe </w:t>
      </w:r>
      <w:proofErr w:type="spellStart"/>
      <w:r w:rsidRPr="00C76243">
        <w:t>Treaty</w:t>
      </w:r>
      <w:proofErr w:type="spellEnd"/>
      <w:r w:rsidRPr="00C76243">
        <w:t xml:space="preserve"> </w:t>
      </w:r>
      <w:proofErr w:type="spellStart"/>
      <w:r w:rsidRPr="00C76243">
        <w:t>Series</w:t>
      </w:r>
      <w:proofErr w:type="spellEnd"/>
      <w:r w:rsidRPr="00C76243">
        <w:t xml:space="preserve"> - No. 197</w:t>
      </w:r>
      <w:r>
        <w:t xml:space="preserve">, </w:t>
      </w:r>
      <w:proofErr w:type="spellStart"/>
      <w:r w:rsidRPr="00C76243">
        <w:t>Warsaw</w:t>
      </w:r>
      <w:proofErr w:type="spellEnd"/>
      <w:r w:rsidRPr="00C76243">
        <w:t>, 2005</w:t>
      </w:r>
      <w:r>
        <w:t>;</w:t>
      </w:r>
    </w:p>
  </w:footnote>
  <w:footnote w:id="2">
    <w:p w14:paraId="3CD24C0C" w14:textId="77777777" w:rsidR="00CD54A9" w:rsidRDefault="00CD54A9" w:rsidP="00613574">
      <w:pPr>
        <w:pStyle w:val="FootnoteText"/>
        <w:jc w:val="both"/>
      </w:pPr>
      <w:r>
        <w:rPr>
          <w:rStyle w:val="FootnoteReference"/>
        </w:rPr>
        <w:footnoteRef/>
      </w:r>
      <w:r>
        <w:t xml:space="preserve"> The European </w:t>
      </w:r>
      <w:proofErr w:type="spellStart"/>
      <w:r>
        <w:t>Parliament</w:t>
      </w:r>
      <w:proofErr w:type="spellEnd"/>
      <w:r>
        <w:t xml:space="preserve">, </w:t>
      </w:r>
      <w:proofErr w:type="spellStart"/>
      <w:r>
        <w:t>the</w:t>
      </w:r>
      <w:proofErr w:type="spellEnd"/>
      <w:r>
        <w:t xml:space="preserve"> Council, </w:t>
      </w:r>
      <w:proofErr w:type="spellStart"/>
      <w:r>
        <w:t>and</w:t>
      </w:r>
      <w:proofErr w:type="spellEnd"/>
      <w:r>
        <w:t xml:space="preserve"> </w:t>
      </w:r>
      <w:proofErr w:type="spellStart"/>
      <w:r>
        <w:t>the</w:t>
      </w:r>
      <w:proofErr w:type="spellEnd"/>
      <w:r>
        <w:t xml:space="preserve"> </w:t>
      </w:r>
      <w:proofErr w:type="spellStart"/>
      <w:r>
        <w:t>Comission</w:t>
      </w:r>
      <w:proofErr w:type="spellEnd"/>
      <w:r>
        <w:t xml:space="preserve">, </w:t>
      </w:r>
      <w:r w:rsidRPr="00C170F6">
        <w:rPr>
          <w:i/>
          <w:iCs/>
        </w:rPr>
        <w:t xml:space="preserve">Charter of Fundamental </w:t>
      </w:r>
      <w:proofErr w:type="spellStart"/>
      <w:r w:rsidRPr="00C170F6">
        <w:rPr>
          <w:i/>
          <w:iCs/>
        </w:rPr>
        <w:t>Rights</w:t>
      </w:r>
      <w:proofErr w:type="spellEnd"/>
      <w:r w:rsidRPr="00C170F6">
        <w:rPr>
          <w:i/>
          <w:iCs/>
        </w:rPr>
        <w:t xml:space="preserve"> of The European Union</w:t>
      </w:r>
      <w:r>
        <w:rPr>
          <w:i/>
          <w:iCs/>
        </w:rPr>
        <w:t xml:space="preserve"> </w:t>
      </w:r>
      <w:r w:rsidRPr="00C170F6">
        <w:rPr>
          <w:i/>
          <w:iCs/>
        </w:rPr>
        <w:t>(2012/C 326/02)</w:t>
      </w:r>
      <w:r>
        <w:rPr>
          <w:i/>
          <w:iCs/>
        </w:rPr>
        <w:t>, art. 5,</w:t>
      </w:r>
      <w:r>
        <w:t xml:space="preserve"> p. 396, </w:t>
      </w:r>
      <w:proofErr w:type="spellStart"/>
      <w:r w:rsidRPr="00C170F6">
        <w:t>Official</w:t>
      </w:r>
      <w:proofErr w:type="spellEnd"/>
      <w:r w:rsidRPr="00C170F6">
        <w:t xml:space="preserve"> Journal of </w:t>
      </w:r>
      <w:proofErr w:type="spellStart"/>
      <w:r w:rsidRPr="00C170F6">
        <w:t>the</w:t>
      </w:r>
      <w:proofErr w:type="spellEnd"/>
      <w:r w:rsidRPr="00C170F6">
        <w:t xml:space="preserve"> European Union</w:t>
      </w:r>
      <w:r>
        <w:t xml:space="preserve">, Bruxelles, 2012; </w:t>
      </w:r>
    </w:p>
  </w:footnote>
  <w:footnote w:id="3">
    <w:p w14:paraId="58DABAA9" w14:textId="77777777" w:rsidR="00CD54A9" w:rsidRPr="00F90866" w:rsidRDefault="00CD54A9">
      <w:pPr>
        <w:jc w:val="both"/>
        <w:rPr>
          <w:sz w:val="20"/>
          <w:szCs w:val="20"/>
        </w:rPr>
      </w:pPr>
      <w:r w:rsidRPr="00F90866">
        <w:rPr>
          <w:rStyle w:val="FootnoteReference"/>
          <w:sz w:val="20"/>
          <w:szCs w:val="20"/>
        </w:rPr>
        <w:footnoteRef/>
      </w:r>
      <w:r w:rsidRPr="00F90866">
        <w:rPr>
          <w:sz w:val="20"/>
          <w:szCs w:val="20"/>
        </w:rPr>
        <w:t xml:space="preserve">  </w:t>
      </w:r>
      <w:proofErr w:type="spellStart"/>
      <w:r w:rsidRPr="00F90866">
        <w:rPr>
          <w:sz w:val="20"/>
          <w:szCs w:val="20"/>
        </w:rPr>
        <w:t>Statistics</w:t>
      </w:r>
      <w:proofErr w:type="spellEnd"/>
      <w:r w:rsidRPr="00F90866">
        <w:rPr>
          <w:sz w:val="20"/>
          <w:szCs w:val="20"/>
        </w:rPr>
        <w:t xml:space="preserve"> </w:t>
      </w:r>
      <w:proofErr w:type="spellStart"/>
      <w:r w:rsidRPr="00F90866">
        <w:rPr>
          <w:sz w:val="20"/>
          <w:szCs w:val="20"/>
        </w:rPr>
        <w:t>and</w:t>
      </w:r>
      <w:proofErr w:type="spellEnd"/>
      <w:r w:rsidRPr="00F90866">
        <w:rPr>
          <w:sz w:val="20"/>
          <w:szCs w:val="20"/>
        </w:rPr>
        <w:t xml:space="preserve"> </w:t>
      </w:r>
      <w:proofErr w:type="spellStart"/>
      <w:r w:rsidRPr="00F90866">
        <w:rPr>
          <w:sz w:val="20"/>
          <w:szCs w:val="20"/>
        </w:rPr>
        <w:t>trends</w:t>
      </w:r>
      <w:proofErr w:type="spellEnd"/>
      <w:r w:rsidRPr="00F90866">
        <w:rPr>
          <w:sz w:val="20"/>
          <w:szCs w:val="20"/>
        </w:rPr>
        <w:t xml:space="preserve"> in </w:t>
      </w:r>
      <w:proofErr w:type="spellStart"/>
      <w:r w:rsidRPr="00F90866">
        <w:rPr>
          <w:sz w:val="20"/>
          <w:szCs w:val="20"/>
        </w:rPr>
        <w:t>trafficking</w:t>
      </w:r>
      <w:proofErr w:type="spellEnd"/>
      <w:r w:rsidRPr="00F90866">
        <w:rPr>
          <w:sz w:val="20"/>
          <w:szCs w:val="20"/>
        </w:rPr>
        <w:t xml:space="preserve"> in </w:t>
      </w:r>
      <w:proofErr w:type="spellStart"/>
      <w:r w:rsidRPr="00F90866">
        <w:rPr>
          <w:sz w:val="20"/>
          <w:szCs w:val="20"/>
        </w:rPr>
        <w:t>human</w:t>
      </w:r>
      <w:proofErr w:type="spellEnd"/>
      <w:r w:rsidRPr="00F90866">
        <w:rPr>
          <w:sz w:val="20"/>
          <w:szCs w:val="20"/>
        </w:rPr>
        <w:t xml:space="preserve"> </w:t>
      </w:r>
      <w:proofErr w:type="spellStart"/>
      <w:r w:rsidRPr="00F90866">
        <w:rPr>
          <w:sz w:val="20"/>
          <w:szCs w:val="20"/>
        </w:rPr>
        <w:t>being</w:t>
      </w:r>
      <w:proofErr w:type="spellEnd"/>
      <w:r w:rsidRPr="00F90866">
        <w:rPr>
          <w:sz w:val="20"/>
          <w:szCs w:val="20"/>
        </w:rPr>
        <w:t xml:space="preserve"> in </w:t>
      </w:r>
      <w:proofErr w:type="spellStart"/>
      <w:r w:rsidRPr="00F90866">
        <w:rPr>
          <w:sz w:val="20"/>
          <w:szCs w:val="20"/>
        </w:rPr>
        <w:t>the</w:t>
      </w:r>
      <w:proofErr w:type="spellEnd"/>
      <w:r w:rsidRPr="00F90866">
        <w:rPr>
          <w:sz w:val="20"/>
          <w:szCs w:val="20"/>
        </w:rPr>
        <w:t xml:space="preserve"> European Union in 2019-2020, </w:t>
      </w:r>
      <w:proofErr w:type="spellStart"/>
      <w:r w:rsidRPr="00F90866">
        <w:rPr>
          <w:i/>
          <w:sz w:val="20"/>
          <w:szCs w:val="20"/>
        </w:rPr>
        <w:t>Accompanying</w:t>
      </w:r>
      <w:proofErr w:type="spellEnd"/>
      <w:r w:rsidRPr="00F90866">
        <w:rPr>
          <w:i/>
          <w:sz w:val="20"/>
          <w:szCs w:val="20"/>
        </w:rPr>
        <w:t xml:space="preserve"> </w:t>
      </w:r>
      <w:proofErr w:type="spellStart"/>
      <w:r w:rsidRPr="00F90866">
        <w:rPr>
          <w:i/>
          <w:sz w:val="20"/>
          <w:szCs w:val="20"/>
        </w:rPr>
        <w:t>the</w:t>
      </w:r>
      <w:proofErr w:type="spellEnd"/>
      <w:r w:rsidRPr="00F90866">
        <w:rPr>
          <w:i/>
          <w:sz w:val="20"/>
          <w:szCs w:val="20"/>
        </w:rPr>
        <w:t xml:space="preserve"> document </w:t>
      </w:r>
      <w:r w:rsidRPr="00F90866">
        <w:rPr>
          <w:sz w:val="20"/>
          <w:szCs w:val="20"/>
        </w:rPr>
        <w:t xml:space="preserve">REPORT FROM THE COMMISSION TO THE EUROPEAN PARLIAMENT, THE COUNCIL, THE EUROPEAN ECONOMIC AND SOCIAL COMMITTEE AND THE COMMITTEE OF THE REGIONS, Report on </w:t>
      </w:r>
      <w:proofErr w:type="spellStart"/>
      <w:r w:rsidRPr="00F90866">
        <w:rPr>
          <w:sz w:val="20"/>
          <w:szCs w:val="20"/>
        </w:rPr>
        <w:t>the</w:t>
      </w:r>
      <w:proofErr w:type="spellEnd"/>
      <w:r w:rsidRPr="00F90866">
        <w:rPr>
          <w:sz w:val="20"/>
          <w:szCs w:val="20"/>
        </w:rPr>
        <w:t xml:space="preserve"> </w:t>
      </w:r>
      <w:proofErr w:type="spellStart"/>
      <w:r w:rsidRPr="00F90866">
        <w:rPr>
          <w:sz w:val="20"/>
          <w:szCs w:val="20"/>
        </w:rPr>
        <w:t>progress</w:t>
      </w:r>
      <w:proofErr w:type="spellEnd"/>
      <w:r w:rsidRPr="00F90866">
        <w:rPr>
          <w:sz w:val="20"/>
          <w:szCs w:val="20"/>
        </w:rPr>
        <w:t xml:space="preserve"> made in </w:t>
      </w:r>
      <w:proofErr w:type="spellStart"/>
      <w:r w:rsidRPr="00F90866">
        <w:rPr>
          <w:sz w:val="20"/>
          <w:szCs w:val="20"/>
        </w:rPr>
        <w:t>the</w:t>
      </w:r>
      <w:proofErr w:type="spellEnd"/>
      <w:r w:rsidRPr="00F90866">
        <w:rPr>
          <w:sz w:val="20"/>
          <w:szCs w:val="20"/>
        </w:rPr>
        <w:t xml:space="preserve"> </w:t>
      </w:r>
      <w:proofErr w:type="spellStart"/>
      <w:r w:rsidRPr="00F90866">
        <w:rPr>
          <w:sz w:val="20"/>
          <w:szCs w:val="20"/>
        </w:rPr>
        <w:t>fight</w:t>
      </w:r>
      <w:proofErr w:type="spellEnd"/>
      <w:r w:rsidRPr="00F90866">
        <w:rPr>
          <w:sz w:val="20"/>
          <w:szCs w:val="20"/>
        </w:rPr>
        <w:t xml:space="preserve"> </w:t>
      </w:r>
      <w:proofErr w:type="spellStart"/>
      <w:r w:rsidRPr="00F90866">
        <w:rPr>
          <w:sz w:val="20"/>
          <w:szCs w:val="20"/>
        </w:rPr>
        <w:t>against</w:t>
      </w:r>
      <w:proofErr w:type="spellEnd"/>
      <w:r w:rsidRPr="00F90866">
        <w:rPr>
          <w:sz w:val="20"/>
          <w:szCs w:val="20"/>
        </w:rPr>
        <w:t xml:space="preserve"> </w:t>
      </w:r>
      <w:proofErr w:type="spellStart"/>
      <w:r w:rsidRPr="00F90866">
        <w:rPr>
          <w:sz w:val="20"/>
          <w:szCs w:val="20"/>
        </w:rPr>
        <w:t>trafficking</w:t>
      </w:r>
      <w:proofErr w:type="spellEnd"/>
      <w:r w:rsidRPr="00F90866">
        <w:rPr>
          <w:sz w:val="20"/>
          <w:szCs w:val="20"/>
        </w:rPr>
        <w:t xml:space="preserve"> in </w:t>
      </w:r>
      <w:proofErr w:type="spellStart"/>
      <w:r w:rsidRPr="00F90866">
        <w:rPr>
          <w:sz w:val="20"/>
          <w:szCs w:val="20"/>
        </w:rPr>
        <w:t>human</w:t>
      </w:r>
      <w:proofErr w:type="spellEnd"/>
      <w:r w:rsidRPr="00F90866">
        <w:rPr>
          <w:sz w:val="20"/>
          <w:szCs w:val="20"/>
        </w:rPr>
        <w:t xml:space="preserve"> </w:t>
      </w:r>
      <w:proofErr w:type="spellStart"/>
      <w:r w:rsidRPr="00F90866">
        <w:rPr>
          <w:sz w:val="20"/>
          <w:szCs w:val="20"/>
        </w:rPr>
        <w:t>beings</w:t>
      </w:r>
      <w:proofErr w:type="spellEnd"/>
      <w:r w:rsidRPr="00F90866">
        <w:rPr>
          <w:sz w:val="20"/>
          <w:szCs w:val="20"/>
        </w:rPr>
        <w:t xml:space="preserve"> (</w:t>
      </w:r>
      <w:proofErr w:type="spellStart"/>
      <w:r w:rsidRPr="00F90866">
        <w:rPr>
          <w:sz w:val="20"/>
          <w:szCs w:val="20"/>
        </w:rPr>
        <w:t>Fourth</w:t>
      </w:r>
      <w:proofErr w:type="spellEnd"/>
      <w:r w:rsidRPr="00F90866">
        <w:rPr>
          <w:sz w:val="20"/>
          <w:szCs w:val="20"/>
        </w:rPr>
        <w:t xml:space="preserve"> Report), disponibil la   </w:t>
      </w:r>
      <w:hyperlink r:id="rId1">
        <w:r w:rsidRPr="00F90866">
          <w:rPr>
            <w:color w:val="1155CC"/>
            <w:sz w:val="20"/>
            <w:szCs w:val="20"/>
            <w:u w:val="single"/>
          </w:rPr>
          <w:t>https://eur-lex.europa.eu/legal-content/EN/TXT/HTML/?uri=CELEX:52022SC0429</w:t>
        </w:r>
      </w:hyperlink>
      <w:r w:rsidRPr="00F90866">
        <w:rPr>
          <w:sz w:val="20"/>
          <w:szCs w:val="20"/>
        </w:rPr>
        <w:t xml:space="preserve"> </w:t>
      </w:r>
    </w:p>
  </w:footnote>
  <w:footnote w:id="4">
    <w:p w14:paraId="5A37C587" w14:textId="77777777" w:rsidR="00CD54A9" w:rsidRDefault="00CD54A9">
      <w:pPr>
        <w:rPr>
          <w:sz w:val="20"/>
          <w:szCs w:val="20"/>
        </w:rPr>
      </w:pPr>
      <w:r>
        <w:rPr>
          <w:rStyle w:val="FootnoteReference"/>
        </w:rPr>
        <w:footnoteRef/>
      </w:r>
      <w:r>
        <w:rPr>
          <w:sz w:val="20"/>
          <w:szCs w:val="20"/>
        </w:rPr>
        <w:t xml:space="preserve"> </w:t>
      </w:r>
      <w:hyperlink r:id="rId2">
        <w:r>
          <w:rPr>
            <w:color w:val="0000FF"/>
            <w:sz w:val="20"/>
            <w:szCs w:val="20"/>
            <w:u w:val="single"/>
          </w:rPr>
          <w:t>https://anes.gov.ro/strategia-nationala-pentru-prevenirea-si-combaterea-violentei-sexuale-sinergie-2021-2030-si-planul-de-actiuni-pentru-implementarea-ei-aprobate-de-guvern/</w:t>
        </w:r>
      </w:hyperlink>
      <w:r>
        <w:rPr>
          <w:sz w:val="20"/>
          <w:szCs w:val="20"/>
        </w:rPr>
        <w:t xml:space="preserve"> </w:t>
      </w:r>
    </w:p>
  </w:footnote>
  <w:footnote w:id="5">
    <w:p w14:paraId="28A1A79B" w14:textId="77777777" w:rsidR="00CD54A9" w:rsidRDefault="00CD54A9">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18"/>
          <w:szCs w:val="18"/>
        </w:rPr>
        <w:t>Număr de victime calculat la 100.000 locuitori, pentru un număr total de victime N=2.796;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0C9F"/>
    <w:multiLevelType w:val="multilevel"/>
    <w:tmpl w:val="A28425B6"/>
    <w:lvl w:ilvl="0">
      <w:start w:val="1"/>
      <w:numFmt w:val="decimal"/>
      <w:lvlText w:val="%1."/>
      <w:lvlJc w:val="center"/>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F35A6"/>
    <w:multiLevelType w:val="multilevel"/>
    <w:tmpl w:val="E4FEA12E"/>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6743F1"/>
    <w:multiLevelType w:val="multilevel"/>
    <w:tmpl w:val="8C8EBF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67351B"/>
    <w:multiLevelType w:val="multilevel"/>
    <w:tmpl w:val="F2AC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C5869"/>
    <w:multiLevelType w:val="multilevel"/>
    <w:tmpl w:val="0308AB66"/>
    <w:lvl w:ilvl="0">
      <w:start w:val="1"/>
      <w:numFmt w:val="decimal"/>
      <w:lvlText w:val="%1."/>
      <w:lvlJc w:val="left"/>
      <w:pPr>
        <w:ind w:left="360" w:hanging="360"/>
      </w:pPr>
      <w:rPr>
        <w:b/>
      </w:rPr>
    </w:lvl>
    <w:lvl w:ilv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5E41B3"/>
    <w:multiLevelType w:val="multilevel"/>
    <w:tmpl w:val="59B03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D54B9"/>
    <w:multiLevelType w:val="multilevel"/>
    <w:tmpl w:val="25C097C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DE7FE9"/>
    <w:multiLevelType w:val="multilevel"/>
    <w:tmpl w:val="BB5071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C41AEA"/>
    <w:multiLevelType w:val="multilevel"/>
    <w:tmpl w:val="5B069298"/>
    <w:lvl w:ilvl="0">
      <w:start w:val="1"/>
      <w:numFmt w:val="decimal"/>
      <w:lvlText w:val="%1."/>
      <w:lvlJc w:val="left"/>
      <w:pPr>
        <w:ind w:left="720" w:hanging="360"/>
      </w:pPr>
    </w:lvl>
    <w:lvl w:ilvl="1">
      <w:start w:val="8"/>
      <w:numFmt w:val="lowerLetter"/>
      <w:lvlText w:val="%2)"/>
      <w:lvlJc w:val="left"/>
      <w:pPr>
        <w:ind w:left="1440" w:hanging="360"/>
      </w:pPr>
    </w:lvl>
    <w:lvl w:ilvl="2">
      <w:start w:val="1"/>
      <w:numFmt w:val="bullet"/>
      <w:lvlText w:val="-"/>
      <w:lvlJc w:val="left"/>
      <w:pPr>
        <w:ind w:left="72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EF5D86"/>
    <w:multiLevelType w:val="multilevel"/>
    <w:tmpl w:val="6706DD74"/>
    <w:lvl w:ilvl="0">
      <w:start w:val="1"/>
      <w:numFmt w:val="decimal"/>
      <w:lvlText w:val="%1."/>
      <w:lvlJc w:val="left"/>
      <w:pPr>
        <w:ind w:left="720" w:hanging="360"/>
      </w:pPr>
      <w:rPr>
        <w:i w:val="0"/>
      </w:r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B01607"/>
    <w:multiLevelType w:val="multilevel"/>
    <w:tmpl w:val="857A23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27466C3"/>
    <w:multiLevelType w:val="multilevel"/>
    <w:tmpl w:val="49BAB5F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15:restartNumberingAfterBreak="0">
    <w:nsid w:val="56F704CD"/>
    <w:multiLevelType w:val="multilevel"/>
    <w:tmpl w:val="BBE28254"/>
    <w:lvl w:ilvl="0">
      <w:start w:val="1"/>
      <w:numFmt w:val="decimal"/>
      <w:lvlText w:val="%1."/>
      <w:lvlJc w:val="left"/>
      <w:pPr>
        <w:ind w:left="720" w:hanging="360"/>
      </w:pPr>
      <w:rPr>
        <w:color w:val="000000"/>
      </w:rPr>
    </w:lvl>
    <w:lvl w:ilvl="1">
      <w:start w:val="1"/>
      <w:numFmt w:val="lowerLetter"/>
      <w:lvlText w:val="%2)"/>
      <w:lvlJc w:val="left"/>
      <w:pPr>
        <w:ind w:left="1440" w:hanging="360"/>
      </w:pPr>
      <w:rPr>
        <w: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B23E38"/>
    <w:multiLevelType w:val="multilevel"/>
    <w:tmpl w:val="414A1EF2"/>
    <w:lvl w:ilvl="0">
      <w:start w:val="10"/>
      <w:numFmt w:val="upperRoman"/>
      <w:lvlText w:val="%1."/>
      <w:lvlJc w:val="left"/>
      <w:pPr>
        <w:ind w:left="1080" w:hanging="720"/>
      </w:pPr>
      <w:rPr>
        <w:b/>
        <w:color w:val="000000"/>
      </w:rPr>
    </w:lvl>
    <w:lvl w:ilvl="1">
      <w:start w:val="1"/>
      <w:numFmt w:val="lowerLetter"/>
      <w:lvlText w:val="%2)"/>
      <w:lvlJc w:val="left"/>
      <w:pPr>
        <w:ind w:left="720" w:hanging="360"/>
      </w:pPr>
      <w:rPr>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
  </w:num>
  <w:num w:numId="4">
    <w:abstractNumId w:val="9"/>
  </w:num>
  <w:num w:numId="5">
    <w:abstractNumId w:val="3"/>
  </w:num>
  <w:num w:numId="6">
    <w:abstractNumId w:val="13"/>
  </w:num>
  <w:num w:numId="7">
    <w:abstractNumId w:val="10"/>
  </w:num>
  <w:num w:numId="8">
    <w:abstractNumId w:val="12"/>
  </w:num>
  <w:num w:numId="9">
    <w:abstractNumId w:val="7"/>
  </w:num>
  <w:num w:numId="10">
    <w:abstractNumId w:val="0"/>
  </w:num>
  <w:num w:numId="11">
    <w:abstractNumId w:val="4"/>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06"/>
    <w:rsid w:val="00000F91"/>
    <w:rsid w:val="00003AFF"/>
    <w:rsid w:val="00016553"/>
    <w:rsid w:val="000177C6"/>
    <w:rsid w:val="000229FD"/>
    <w:rsid w:val="00023245"/>
    <w:rsid w:val="00033833"/>
    <w:rsid w:val="0003573A"/>
    <w:rsid w:val="00036181"/>
    <w:rsid w:val="00036D59"/>
    <w:rsid w:val="00046169"/>
    <w:rsid w:val="00047D50"/>
    <w:rsid w:val="0005573B"/>
    <w:rsid w:val="00066986"/>
    <w:rsid w:val="00071C57"/>
    <w:rsid w:val="00087E38"/>
    <w:rsid w:val="000912FE"/>
    <w:rsid w:val="00094210"/>
    <w:rsid w:val="0009616B"/>
    <w:rsid w:val="000A773E"/>
    <w:rsid w:val="000E0406"/>
    <w:rsid w:val="000E7BF6"/>
    <w:rsid w:val="000F11F4"/>
    <w:rsid w:val="000F5043"/>
    <w:rsid w:val="001033CE"/>
    <w:rsid w:val="00104C18"/>
    <w:rsid w:val="00106B07"/>
    <w:rsid w:val="00124789"/>
    <w:rsid w:val="001268BA"/>
    <w:rsid w:val="0013040F"/>
    <w:rsid w:val="0013251D"/>
    <w:rsid w:val="00132685"/>
    <w:rsid w:val="00135229"/>
    <w:rsid w:val="00141772"/>
    <w:rsid w:val="00147CCE"/>
    <w:rsid w:val="00160C9C"/>
    <w:rsid w:val="001631BC"/>
    <w:rsid w:val="001648EF"/>
    <w:rsid w:val="00186E88"/>
    <w:rsid w:val="00187327"/>
    <w:rsid w:val="0019717D"/>
    <w:rsid w:val="001A2B1E"/>
    <w:rsid w:val="001B3C71"/>
    <w:rsid w:val="001B7C4C"/>
    <w:rsid w:val="001C2F46"/>
    <w:rsid w:val="001D6B1B"/>
    <w:rsid w:val="001E18FD"/>
    <w:rsid w:val="001F4007"/>
    <w:rsid w:val="00200B01"/>
    <w:rsid w:val="0021027A"/>
    <w:rsid w:val="00210282"/>
    <w:rsid w:val="002238DB"/>
    <w:rsid w:val="00227C7F"/>
    <w:rsid w:val="00235C62"/>
    <w:rsid w:val="00243226"/>
    <w:rsid w:val="00243BF5"/>
    <w:rsid w:val="002451A5"/>
    <w:rsid w:val="00257118"/>
    <w:rsid w:val="0026238E"/>
    <w:rsid w:val="002670E5"/>
    <w:rsid w:val="00272D8B"/>
    <w:rsid w:val="00273241"/>
    <w:rsid w:val="00284D74"/>
    <w:rsid w:val="002864F7"/>
    <w:rsid w:val="00293171"/>
    <w:rsid w:val="00293EDE"/>
    <w:rsid w:val="00296EB0"/>
    <w:rsid w:val="00297610"/>
    <w:rsid w:val="002C064C"/>
    <w:rsid w:val="002D3786"/>
    <w:rsid w:val="002E4AFB"/>
    <w:rsid w:val="002F7BEF"/>
    <w:rsid w:val="002F7F46"/>
    <w:rsid w:val="0030472E"/>
    <w:rsid w:val="00306813"/>
    <w:rsid w:val="00316479"/>
    <w:rsid w:val="00316780"/>
    <w:rsid w:val="00325202"/>
    <w:rsid w:val="00327229"/>
    <w:rsid w:val="00327F91"/>
    <w:rsid w:val="00331C4B"/>
    <w:rsid w:val="003515A0"/>
    <w:rsid w:val="0035617D"/>
    <w:rsid w:val="00363E0C"/>
    <w:rsid w:val="003652BD"/>
    <w:rsid w:val="00370058"/>
    <w:rsid w:val="0037592F"/>
    <w:rsid w:val="00377DA1"/>
    <w:rsid w:val="00380F59"/>
    <w:rsid w:val="00387BC7"/>
    <w:rsid w:val="003A3CE9"/>
    <w:rsid w:val="003C3628"/>
    <w:rsid w:val="003D2725"/>
    <w:rsid w:val="003D415D"/>
    <w:rsid w:val="003E0C19"/>
    <w:rsid w:val="00410452"/>
    <w:rsid w:val="004142AB"/>
    <w:rsid w:val="004160DC"/>
    <w:rsid w:val="00416B9E"/>
    <w:rsid w:val="004178C8"/>
    <w:rsid w:val="004214CD"/>
    <w:rsid w:val="004335A0"/>
    <w:rsid w:val="00435CAE"/>
    <w:rsid w:val="00437A80"/>
    <w:rsid w:val="0044336E"/>
    <w:rsid w:val="0044622B"/>
    <w:rsid w:val="00450FC3"/>
    <w:rsid w:val="004620DB"/>
    <w:rsid w:val="0046228B"/>
    <w:rsid w:val="0047311D"/>
    <w:rsid w:val="00476F67"/>
    <w:rsid w:val="0047735D"/>
    <w:rsid w:val="00484614"/>
    <w:rsid w:val="004900DE"/>
    <w:rsid w:val="00491B11"/>
    <w:rsid w:val="004A1CB0"/>
    <w:rsid w:val="004A1F55"/>
    <w:rsid w:val="004A3702"/>
    <w:rsid w:val="004A37FB"/>
    <w:rsid w:val="004A7EF6"/>
    <w:rsid w:val="004C3468"/>
    <w:rsid w:val="004C71F8"/>
    <w:rsid w:val="004E0736"/>
    <w:rsid w:val="004E3503"/>
    <w:rsid w:val="004E5D17"/>
    <w:rsid w:val="004F59EF"/>
    <w:rsid w:val="00504665"/>
    <w:rsid w:val="0051004D"/>
    <w:rsid w:val="00523E53"/>
    <w:rsid w:val="00527EC9"/>
    <w:rsid w:val="005313EB"/>
    <w:rsid w:val="0053423E"/>
    <w:rsid w:val="00534A00"/>
    <w:rsid w:val="00537EF0"/>
    <w:rsid w:val="00543D0D"/>
    <w:rsid w:val="00550191"/>
    <w:rsid w:val="0055126C"/>
    <w:rsid w:val="00553FB5"/>
    <w:rsid w:val="005624E2"/>
    <w:rsid w:val="00580418"/>
    <w:rsid w:val="00584C65"/>
    <w:rsid w:val="00586CFC"/>
    <w:rsid w:val="005A0B9E"/>
    <w:rsid w:val="005C0759"/>
    <w:rsid w:val="005C0C2E"/>
    <w:rsid w:val="005D4AC2"/>
    <w:rsid w:val="00612FB4"/>
    <w:rsid w:val="00613574"/>
    <w:rsid w:val="00614D58"/>
    <w:rsid w:val="00617CB4"/>
    <w:rsid w:val="0062301F"/>
    <w:rsid w:val="0062753E"/>
    <w:rsid w:val="00631A91"/>
    <w:rsid w:val="00636169"/>
    <w:rsid w:val="00667117"/>
    <w:rsid w:val="00672114"/>
    <w:rsid w:val="00674638"/>
    <w:rsid w:val="00682530"/>
    <w:rsid w:val="00696330"/>
    <w:rsid w:val="00696955"/>
    <w:rsid w:val="006A3478"/>
    <w:rsid w:val="006B5D9A"/>
    <w:rsid w:val="006B752D"/>
    <w:rsid w:val="006C7D99"/>
    <w:rsid w:val="006D2D35"/>
    <w:rsid w:val="006D44CE"/>
    <w:rsid w:val="006D5810"/>
    <w:rsid w:val="006D6DB9"/>
    <w:rsid w:val="006E1CD2"/>
    <w:rsid w:val="00706C8D"/>
    <w:rsid w:val="00712172"/>
    <w:rsid w:val="007146D5"/>
    <w:rsid w:val="007202C3"/>
    <w:rsid w:val="0073095A"/>
    <w:rsid w:val="00731585"/>
    <w:rsid w:val="007351BE"/>
    <w:rsid w:val="0074135C"/>
    <w:rsid w:val="00742FCB"/>
    <w:rsid w:val="007518A6"/>
    <w:rsid w:val="00764282"/>
    <w:rsid w:val="007648F9"/>
    <w:rsid w:val="00764F77"/>
    <w:rsid w:val="00766C13"/>
    <w:rsid w:val="00784F18"/>
    <w:rsid w:val="007A5076"/>
    <w:rsid w:val="007B482D"/>
    <w:rsid w:val="007D7F46"/>
    <w:rsid w:val="007E5AC1"/>
    <w:rsid w:val="007F6926"/>
    <w:rsid w:val="00800BF1"/>
    <w:rsid w:val="00801143"/>
    <w:rsid w:val="00801B96"/>
    <w:rsid w:val="008024B6"/>
    <w:rsid w:val="008043C9"/>
    <w:rsid w:val="00811F13"/>
    <w:rsid w:val="00827145"/>
    <w:rsid w:val="008360DF"/>
    <w:rsid w:val="0083799C"/>
    <w:rsid w:val="00841D75"/>
    <w:rsid w:val="00860ED3"/>
    <w:rsid w:val="00866385"/>
    <w:rsid w:val="00875896"/>
    <w:rsid w:val="008820CA"/>
    <w:rsid w:val="00882ECD"/>
    <w:rsid w:val="00893AB2"/>
    <w:rsid w:val="00895FE6"/>
    <w:rsid w:val="008A2F61"/>
    <w:rsid w:val="008A5BA9"/>
    <w:rsid w:val="008E1280"/>
    <w:rsid w:val="008E5702"/>
    <w:rsid w:val="008F0581"/>
    <w:rsid w:val="00901FA5"/>
    <w:rsid w:val="00904EEC"/>
    <w:rsid w:val="0090787C"/>
    <w:rsid w:val="00915F09"/>
    <w:rsid w:val="00920978"/>
    <w:rsid w:val="00921149"/>
    <w:rsid w:val="00925914"/>
    <w:rsid w:val="009371FC"/>
    <w:rsid w:val="00946DD2"/>
    <w:rsid w:val="009577FF"/>
    <w:rsid w:val="00965E4C"/>
    <w:rsid w:val="009722EA"/>
    <w:rsid w:val="009840DE"/>
    <w:rsid w:val="00995F1F"/>
    <w:rsid w:val="00996786"/>
    <w:rsid w:val="00996E53"/>
    <w:rsid w:val="00997D23"/>
    <w:rsid w:val="00997F38"/>
    <w:rsid w:val="009B41FE"/>
    <w:rsid w:val="009C44C2"/>
    <w:rsid w:val="009E1459"/>
    <w:rsid w:val="009E1F68"/>
    <w:rsid w:val="009E5175"/>
    <w:rsid w:val="009E5614"/>
    <w:rsid w:val="009F3AE4"/>
    <w:rsid w:val="009F4630"/>
    <w:rsid w:val="009F6B6E"/>
    <w:rsid w:val="009F739F"/>
    <w:rsid w:val="00A2201F"/>
    <w:rsid w:val="00A2467A"/>
    <w:rsid w:val="00A32966"/>
    <w:rsid w:val="00A417EC"/>
    <w:rsid w:val="00A442AA"/>
    <w:rsid w:val="00A46E2F"/>
    <w:rsid w:val="00A63005"/>
    <w:rsid w:val="00A77E3A"/>
    <w:rsid w:val="00A80747"/>
    <w:rsid w:val="00A90EA8"/>
    <w:rsid w:val="00A92C79"/>
    <w:rsid w:val="00AC1ACF"/>
    <w:rsid w:val="00AC1FBD"/>
    <w:rsid w:val="00AC6253"/>
    <w:rsid w:val="00AD082B"/>
    <w:rsid w:val="00AD44BD"/>
    <w:rsid w:val="00AF008C"/>
    <w:rsid w:val="00AF5E7F"/>
    <w:rsid w:val="00B040FE"/>
    <w:rsid w:val="00B34944"/>
    <w:rsid w:val="00B47F2E"/>
    <w:rsid w:val="00B526D5"/>
    <w:rsid w:val="00B5434A"/>
    <w:rsid w:val="00B56E0D"/>
    <w:rsid w:val="00B75381"/>
    <w:rsid w:val="00B77B68"/>
    <w:rsid w:val="00B910FF"/>
    <w:rsid w:val="00B92C17"/>
    <w:rsid w:val="00BA1610"/>
    <w:rsid w:val="00BA4FC1"/>
    <w:rsid w:val="00BB010C"/>
    <w:rsid w:val="00BB219F"/>
    <w:rsid w:val="00C06504"/>
    <w:rsid w:val="00C13EED"/>
    <w:rsid w:val="00C22FD1"/>
    <w:rsid w:val="00C3287D"/>
    <w:rsid w:val="00C3574D"/>
    <w:rsid w:val="00C41C35"/>
    <w:rsid w:val="00C423D1"/>
    <w:rsid w:val="00C513EA"/>
    <w:rsid w:val="00C51EE0"/>
    <w:rsid w:val="00C575D7"/>
    <w:rsid w:val="00C607CF"/>
    <w:rsid w:val="00C738CA"/>
    <w:rsid w:val="00C74EB3"/>
    <w:rsid w:val="00C808DC"/>
    <w:rsid w:val="00C82FE8"/>
    <w:rsid w:val="00C86BC4"/>
    <w:rsid w:val="00C9697F"/>
    <w:rsid w:val="00C97B04"/>
    <w:rsid w:val="00CA4177"/>
    <w:rsid w:val="00CA4BD4"/>
    <w:rsid w:val="00CA512A"/>
    <w:rsid w:val="00CA60FD"/>
    <w:rsid w:val="00CB066E"/>
    <w:rsid w:val="00CB24D7"/>
    <w:rsid w:val="00CB3266"/>
    <w:rsid w:val="00CC4127"/>
    <w:rsid w:val="00CC66F4"/>
    <w:rsid w:val="00CC776B"/>
    <w:rsid w:val="00CD54A9"/>
    <w:rsid w:val="00CE414B"/>
    <w:rsid w:val="00CE688D"/>
    <w:rsid w:val="00CF6142"/>
    <w:rsid w:val="00CF6B92"/>
    <w:rsid w:val="00D000D9"/>
    <w:rsid w:val="00D05EDF"/>
    <w:rsid w:val="00D0684C"/>
    <w:rsid w:val="00D24159"/>
    <w:rsid w:val="00D2599C"/>
    <w:rsid w:val="00D26E60"/>
    <w:rsid w:val="00D31A52"/>
    <w:rsid w:val="00D33FB8"/>
    <w:rsid w:val="00D3652E"/>
    <w:rsid w:val="00D4509D"/>
    <w:rsid w:val="00D52045"/>
    <w:rsid w:val="00D53BE2"/>
    <w:rsid w:val="00D63B9D"/>
    <w:rsid w:val="00D76C9C"/>
    <w:rsid w:val="00D81462"/>
    <w:rsid w:val="00D82D01"/>
    <w:rsid w:val="00D9055C"/>
    <w:rsid w:val="00D95D6D"/>
    <w:rsid w:val="00D96A45"/>
    <w:rsid w:val="00DA55E7"/>
    <w:rsid w:val="00DC128F"/>
    <w:rsid w:val="00DD367D"/>
    <w:rsid w:val="00DD3D40"/>
    <w:rsid w:val="00DE028D"/>
    <w:rsid w:val="00DE2D6A"/>
    <w:rsid w:val="00DF3404"/>
    <w:rsid w:val="00E267D8"/>
    <w:rsid w:val="00E3559A"/>
    <w:rsid w:val="00E3681F"/>
    <w:rsid w:val="00E47300"/>
    <w:rsid w:val="00E54FD6"/>
    <w:rsid w:val="00E56D20"/>
    <w:rsid w:val="00E61792"/>
    <w:rsid w:val="00E70B89"/>
    <w:rsid w:val="00E74019"/>
    <w:rsid w:val="00E77269"/>
    <w:rsid w:val="00E80F98"/>
    <w:rsid w:val="00E87520"/>
    <w:rsid w:val="00E91EF3"/>
    <w:rsid w:val="00EC2551"/>
    <w:rsid w:val="00EC33DD"/>
    <w:rsid w:val="00EC5BD8"/>
    <w:rsid w:val="00ED265F"/>
    <w:rsid w:val="00EF430A"/>
    <w:rsid w:val="00F008E0"/>
    <w:rsid w:val="00F15CC4"/>
    <w:rsid w:val="00F167D5"/>
    <w:rsid w:val="00F16B72"/>
    <w:rsid w:val="00F217B2"/>
    <w:rsid w:val="00F44A3E"/>
    <w:rsid w:val="00F608BB"/>
    <w:rsid w:val="00F6516A"/>
    <w:rsid w:val="00F70FDF"/>
    <w:rsid w:val="00F808EE"/>
    <w:rsid w:val="00F84967"/>
    <w:rsid w:val="00F86733"/>
    <w:rsid w:val="00F90866"/>
    <w:rsid w:val="00F95577"/>
    <w:rsid w:val="00F97B26"/>
    <w:rsid w:val="00FA20B1"/>
    <w:rsid w:val="00FA6EC0"/>
    <w:rsid w:val="00FA7689"/>
    <w:rsid w:val="00FC6492"/>
    <w:rsid w:val="00FC7173"/>
    <w:rsid w:val="00FD2999"/>
    <w:rsid w:val="00FD2D95"/>
    <w:rsid w:val="00FD52BD"/>
    <w:rsid w:val="00FE70C7"/>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97CF"/>
  <w15:docId w15:val="{AE477FBB-014B-49C3-A384-BE332989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F9"/>
    <w:rPr>
      <w:rFonts w:eastAsia="SimSun"/>
    </w:rPr>
  </w:style>
  <w:style w:type="paragraph" w:styleId="Heading1">
    <w:name w:val="heading 1"/>
    <w:basedOn w:val="Normal"/>
    <w:next w:val="Normal"/>
    <w:link w:val="Heading1Char"/>
    <w:qFormat/>
    <w:rsid w:val="000E59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494D0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C016B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semiHidden/>
    <w:unhideWhenUsed/>
    <w:qFormat/>
    <w:rsid w:val="001E289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sid w:val="006C5CB4"/>
    <w:rPr>
      <w:vertAlign w:val="superscript"/>
    </w:rPr>
  </w:style>
  <w:style w:type="paragraph" w:styleId="FootnoteText">
    <w:name w:val="footnote text"/>
    <w:aliases w:val=" Caracter Char Char, Caracter Char,Caracter,Caracter Char,Caracter Char Char,Fußnotentext Char, Caracter,Footnote Text1,Caracter1"/>
    <w:basedOn w:val="Normal"/>
    <w:link w:val="FootnoteTextChar"/>
    <w:rsid w:val="006C5CB4"/>
    <w:rPr>
      <w:sz w:val="20"/>
      <w:szCs w:val="20"/>
    </w:rPr>
  </w:style>
  <w:style w:type="character" w:customStyle="1" w:styleId="FootnoteTextChar">
    <w:name w:val="Footnote Text Char"/>
    <w:aliases w:val=" Caracter Char Char Char, Caracter Char Char1,Caracter Char1,Caracter Char Char1,Caracter Char Char Char,Fußnotentext Char Char, Caracter Char1,Footnote Text1 Char,Caracter1 Char"/>
    <w:link w:val="FootnoteText"/>
    <w:qFormat/>
    <w:rsid w:val="006C5CB4"/>
    <w:rPr>
      <w:rFonts w:eastAsia="SimSun"/>
      <w:lang w:val="ro-RO" w:eastAsia="en-US" w:bidi="ar-SA"/>
    </w:rPr>
  </w:style>
  <w:style w:type="paragraph" w:styleId="Footer">
    <w:name w:val="footer"/>
    <w:basedOn w:val="Normal"/>
    <w:rsid w:val="006C5CB4"/>
    <w:pPr>
      <w:tabs>
        <w:tab w:val="center" w:pos="4320"/>
        <w:tab w:val="right" w:pos="8640"/>
      </w:tabs>
    </w:pPr>
  </w:style>
  <w:style w:type="character" w:styleId="PageNumber">
    <w:name w:val="page number"/>
    <w:basedOn w:val="DefaultParagraphFont"/>
    <w:rsid w:val="006C5CB4"/>
  </w:style>
  <w:style w:type="paragraph" w:customStyle="1" w:styleId="Default">
    <w:name w:val="Default"/>
    <w:rsid w:val="006C5CB4"/>
    <w:pPr>
      <w:autoSpaceDE w:val="0"/>
      <w:autoSpaceDN w:val="0"/>
      <w:adjustRightInd w:val="0"/>
    </w:pPr>
    <w:rPr>
      <w:rFonts w:eastAsia="Batang"/>
      <w:color w:val="000000"/>
      <w:lang w:eastAsia="ko-KR"/>
    </w:rPr>
  </w:style>
  <w:style w:type="paragraph" w:styleId="Header">
    <w:name w:val="header"/>
    <w:basedOn w:val="Normal"/>
    <w:rsid w:val="006C5CB4"/>
    <w:pPr>
      <w:tabs>
        <w:tab w:val="center" w:pos="4320"/>
        <w:tab w:val="right" w:pos="8640"/>
      </w:tabs>
    </w:pPr>
  </w:style>
  <w:style w:type="paragraph" w:styleId="ListParagraph">
    <w:name w:val="List Paragraph"/>
    <w:aliases w:val="Dot pt,No Spacing1,List Paragraph Char Char Char,Indicator Text,Numbered Para 1,List Paragraph à moi,LISTA,Listaszerű bekezdés2,Listaszerű bekezdés3,Listaszerű bekezdés1,2,3,Bullet 1,Bullet Points,Colorful List - Accent 11,Fünf,body 2"/>
    <w:basedOn w:val="Normal"/>
    <w:link w:val="ListParagraphChar"/>
    <w:uiPriority w:val="34"/>
    <w:qFormat/>
    <w:rsid w:val="006C5CB4"/>
    <w:pPr>
      <w:spacing w:after="200" w:line="276" w:lineRule="auto"/>
      <w:ind w:left="720"/>
      <w:contextualSpacing/>
    </w:pPr>
    <w:rPr>
      <w:rFonts w:ascii="Calibri" w:eastAsia="Calibri" w:hAnsi="Calibri"/>
      <w:sz w:val="22"/>
      <w:szCs w:val="22"/>
    </w:rPr>
  </w:style>
  <w:style w:type="character" w:styleId="HTMLCite">
    <w:name w:val="HTML Cite"/>
    <w:rsid w:val="006C5CB4"/>
    <w:rPr>
      <w:i/>
      <w:iCs/>
    </w:rPr>
  </w:style>
  <w:style w:type="character" w:customStyle="1" w:styleId="panchor1">
    <w:name w:val="panchor1"/>
    <w:rsid w:val="006C5CB4"/>
    <w:rPr>
      <w:rFonts w:ascii="Courier New" w:hAnsi="Courier New" w:cs="Courier New" w:hint="default"/>
      <w:color w:val="0000FF"/>
      <w:spacing w:val="15"/>
      <w:sz w:val="22"/>
      <w:szCs w:val="22"/>
      <w:u w:val="single"/>
    </w:rPr>
  </w:style>
  <w:style w:type="character" w:styleId="CommentReference">
    <w:name w:val="annotation reference"/>
    <w:uiPriority w:val="99"/>
    <w:semiHidden/>
    <w:rsid w:val="001F7CE3"/>
    <w:rPr>
      <w:sz w:val="16"/>
      <w:szCs w:val="16"/>
    </w:rPr>
  </w:style>
  <w:style w:type="paragraph" w:styleId="CommentText">
    <w:name w:val="annotation text"/>
    <w:basedOn w:val="Normal"/>
    <w:link w:val="CommentTextChar"/>
    <w:uiPriority w:val="99"/>
    <w:rsid w:val="001F7CE3"/>
    <w:rPr>
      <w:sz w:val="20"/>
      <w:szCs w:val="20"/>
    </w:rPr>
  </w:style>
  <w:style w:type="paragraph" w:styleId="BalloonText">
    <w:name w:val="Balloon Text"/>
    <w:basedOn w:val="Normal"/>
    <w:semiHidden/>
    <w:rsid w:val="001F7CE3"/>
    <w:rPr>
      <w:rFonts w:ascii="Tahoma" w:hAnsi="Tahoma" w:cs="Tahoma"/>
      <w:sz w:val="16"/>
      <w:szCs w:val="16"/>
    </w:rPr>
  </w:style>
  <w:style w:type="paragraph" w:styleId="PlainText">
    <w:name w:val="Plain Text"/>
    <w:basedOn w:val="Normal"/>
    <w:rsid w:val="009E61BB"/>
    <w:rPr>
      <w:rFonts w:ascii="Courier New" w:hAnsi="Courier New" w:cs="Courier New"/>
      <w:sz w:val="20"/>
      <w:szCs w:val="20"/>
    </w:rPr>
  </w:style>
  <w:style w:type="paragraph" w:customStyle="1" w:styleId="Char">
    <w:name w:val="Char"/>
    <w:basedOn w:val="Normal"/>
    <w:rsid w:val="009F0C83"/>
    <w:pPr>
      <w:spacing w:after="160" w:line="240" w:lineRule="exact"/>
    </w:pPr>
    <w:rPr>
      <w:rFonts w:ascii="Tahoma" w:eastAsia="Times New Roman" w:hAnsi="Tahoma"/>
      <w:sz w:val="20"/>
      <w:szCs w:val="20"/>
      <w:lang w:val="en-US"/>
    </w:rPr>
  </w:style>
  <w:style w:type="character" w:styleId="Hyperlink">
    <w:name w:val="Hyperlink"/>
    <w:uiPriority w:val="99"/>
    <w:rsid w:val="005833EB"/>
    <w:rPr>
      <w:color w:val="0000FF"/>
      <w:u w:val="single"/>
    </w:rPr>
  </w:style>
  <w:style w:type="character" w:styleId="Emphasis">
    <w:name w:val="Emphasis"/>
    <w:qFormat/>
    <w:rsid w:val="005833EB"/>
    <w:rPr>
      <w:i/>
      <w:iCs/>
    </w:rPr>
  </w:style>
  <w:style w:type="character" w:styleId="Strong">
    <w:name w:val="Strong"/>
    <w:qFormat/>
    <w:rsid w:val="005833EB"/>
    <w:rPr>
      <w:b/>
      <w:bCs/>
    </w:rPr>
  </w:style>
  <w:style w:type="paragraph" w:styleId="CommentSubject">
    <w:name w:val="annotation subject"/>
    <w:basedOn w:val="CommentText"/>
    <w:next w:val="CommentText"/>
    <w:semiHidden/>
    <w:rsid w:val="00FF17F9"/>
    <w:rPr>
      <w:b/>
      <w:bCs/>
    </w:rPr>
  </w:style>
  <w:style w:type="paragraph" w:customStyle="1" w:styleId="CaracterCaracter1CharCharCharCharCharCharCharCharCharCharCharCharCharCharCharCharCharCharCharCharCharCharCharCharChar1Char">
    <w:name w:val="Caracter Caracter1 Char Char Char Char Char Char Char Char Char Char Char Char Char Char Char Char Char Char Char Char Char Char Char Char Char1 Char"/>
    <w:basedOn w:val="Normal"/>
    <w:rsid w:val="00D3148C"/>
    <w:rPr>
      <w:rFonts w:eastAsia="Times New Roman"/>
      <w:lang w:val="pl-PL" w:eastAsia="pl-PL"/>
    </w:rPr>
  </w:style>
  <w:style w:type="table" w:styleId="TableGrid">
    <w:name w:val="Table Grid"/>
    <w:basedOn w:val="TableNormal"/>
    <w:uiPriority w:val="59"/>
    <w:rsid w:val="00AC74E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AC74EB"/>
    <w:pPr>
      <w:spacing w:after="200"/>
    </w:pPr>
    <w:rPr>
      <w:rFonts w:ascii="Calibri" w:eastAsia="Times New Roman" w:hAnsi="Calibri"/>
      <w:b/>
      <w:bCs/>
      <w:color w:val="4F81BD"/>
      <w:sz w:val="18"/>
      <w:szCs w:val="18"/>
      <w:lang w:val="en-US"/>
    </w:rPr>
  </w:style>
  <w:style w:type="character" w:customStyle="1" w:styleId="Heading3Char">
    <w:name w:val="Heading 3 Char"/>
    <w:link w:val="Heading3"/>
    <w:semiHidden/>
    <w:rsid w:val="00494D08"/>
    <w:rPr>
      <w:rFonts w:ascii="Cambria" w:eastAsia="Times New Roman" w:hAnsi="Cambria" w:cs="Times New Roman"/>
      <w:b/>
      <w:bCs/>
      <w:sz w:val="26"/>
      <w:szCs w:val="26"/>
      <w:lang w:val="ro-RO"/>
    </w:rPr>
  </w:style>
  <w:style w:type="character" w:customStyle="1" w:styleId="ListParagraphChar">
    <w:name w:val="List Paragraph Char"/>
    <w:aliases w:val="Dot pt Char,No Spacing1 Char,List Paragraph Char Char Char Char,Indicator Text Char,Numbered Para 1 Char,List Paragraph à moi Char,LISTA Char,Listaszerű bekezdés2 Char,Listaszerű bekezdés3 Char,Listaszerű bekezdés1 Char,2 Char,3 Char"/>
    <w:link w:val="ListParagraph"/>
    <w:uiPriority w:val="34"/>
    <w:qFormat/>
    <w:locked/>
    <w:rsid w:val="001E289D"/>
    <w:rPr>
      <w:rFonts w:ascii="Calibri" w:eastAsia="Calibri" w:hAnsi="Calibri"/>
      <w:sz w:val="22"/>
      <w:szCs w:val="22"/>
      <w:lang w:val="ro-RO"/>
    </w:rPr>
  </w:style>
  <w:style w:type="character" w:customStyle="1" w:styleId="Heading6Char">
    <w:name w:val="Heading 6 Char"/>
    <w:basedOn w:val="DefaultParagraphFont"/>
    <w:link w:val="Heading6"/>
    <w:semiHidden/>
    <w:rsid w:val="001E289D"/>
    <w:rPr>
      <w:rFonts w:asciiTheme="majorHAnsi" w:eastAsiaTheme="majorEastAsia" w:hAnsiTheme="majorHAnsi" w:cstheme="majorBidi"/>
      <w:color w:val="243F60" w:themeColor="accent1" w:themeShade="7F"/>
      <w:sz w:val="24"/>
      <w:szCs w:val="24"/>
      <w:lang w:val="ro-RO"/>
    </w:rPr>
  </w:style>
  <w:style w:type="paragraph" w:customStyle="1" w:styleId="spar">
    <w:name w:val="s_par"/>
    <w:basedOn w:val="Normal"/>
    <w:rsid w:val="003A1A71"/>
    <w:pPr>
      <w:spacing w:before="100" w:beforeAutospacing="1" w:after="100" w:afterAutospacing="1"/>
    </w:pPr>
    <w:rPr>
      <w:rFonts w:eastAsia="Times New Roman"/>
      <w:lang w:val="en-US"/>
    </w:rPr>
  </w:style>
  <w:style w:type="paragraph" w:customStyle="1" w:styleId="spar1">
    <w:name w:val="s_par1"/>
    <w:basedOn w:val="Normal"/>
    <w:rsid w:val="00055AE2"/>
    <w:rPr>
      <w:rFonts w:ascii="Verdana" w:eastAsia="Times New Roman" w:hAnsi="Verdana"/>
      <w:sz w:val="15"/>
      <w:szCs w:val="15"/>
      <w:lang w:val="en-US"/>
    </w:rPr>
  </w:style>
  <w:style w:type="character" w:customStyle="1" w:styleId="Heading1Char">
    <w:name w:val="Heading 1 Char"/>
    <w:basedOn w:val="DefaultParagraphFont"/>
    <w:link w:val="Heading1"/>
    <w:rsid w:val="000E594D"/>
    <w:rPr>
      <w:rFonts w:asciiTheme="majorHAnsi" w:eastAsiaTheme="majorEastAsia" w:hAnsiTheme="majorHAnsi" w:cstheme="majorBidi"/>
      <w:color w:val="365F91" w:themeColor="accent1" w:themeShade="BF"/>
      <w:sz w:val="32"/>
      <w:szCs w:val="32"/>
      <w:lang w:val="ro-RO"/>
    </w:rPr>
  </w:style>
  <w:style w:type="paragraph" w:customStyle="1" w:styleId="Style1">
    <w:name w:val="Style1"/>
    <w:basedOn w:val="ListParagraph"/>
    <w:link w:val="Style1Char"/>
    <w:qFormat/>
    <w:rsid w:val="000E594D"/>
    <w:pPr>
      <w:widowControl w:val="0"/>
      <w:numPr>
        <w:numId w:val="14"/>
      </w:numPr>
      <w:pBdr>
        <w:top w:val="nil"/>
        <w:left w:val="nil"/>
        <w:bottom w:val="nil"/>
        <w:right w:val="nil"/>
        <w:between w:val="nil"/>
      </w:pBdr>
      <w:spacing w:line="288" w:lineRule="auto"/>
      <w:ind w:right="198"/>
      <w:jc w:val="both"/>
    </w:pPr>
    <w:rPr>
      <w:b/>
      <w:i/>
      <w:sz w:val="28"/>
      <w:szCs w:val="28"/>
    </w:rPr>
  </w:style>
  <w:style w:type="paragraph" w:customStyle="1" w:styleId="xmsonormal">
    <w:name w:val="x_msonormal"/>
    <w:basedOn w:val="Normal"/>
    <w:rsid w:val="001A2D0F"/>
    <w:pPr>
      <w:spacing w:before="100" w:beforeAutospacing="1" w:after="100" w:afterAutospacing="1"/>
    </w:pPr>
    <w:rPr>
      <w:rFonts w:eastAsia="Times New Roman"/>
      <w:lang w:val="en-US"/>
    </w:rPr>
  </w:style>
  <w:style w:type="character" w:customStyle="1" w:styleId="Style1Char">
    <w:name w:val="Style1 Char"/>
    <w:basedOn w:val="ListParagraphChar"/>
    <w:link w:val="Style1"/>
    <w:rsid w:val="000E594D"/>
    <w:rPr>
      <w:rFonts w:ascii="Calibri" w:eastAsia="Calibri" w:hAnsi="Calibri"/>
      <w:b/>
      <w:i/>
      <w:sz w:val="28"/>
      <w:szCs w:val="28"/>
      <w:lang w:val="ro-RO"/>
    </w:rPr>
  </w:style>
  <w:style w:type="paragraph" w:styleId="TOCHeading">
    <w:name w:val="TOC Heading"/>
    <w:basedOn w:val="Heading1"/>
    <w:next w:val="Normal"/>
    <w:uiPriority w:val="39"/>
    <w:unhideWhenUsed/>
    <w:qFormat/>
    <w:rsid w:val="0050121E"/>
    <w:pPr>
      <w:spacing w:line="259" w:lineRule="auto"/>
      <w:outlineLvl w:val="9"/>
    </w:pPr>
    <w:rPr>
      <w:lang w:val="en-US"/>
    </w:rPr>
  </w:style>
  <w:style w:type="paragraph" w:styleId="TOC1">
    <w:name w:val="toc 1"/>
    <w:basedOn w:val="Normal"/>
    <w:next w:val="Normal"/>
    <w:autoRedefine/>
    <w:uiPriority w:val="39"/>
    <w:unhideWhenUsed/>
    <w:rsid w:val="0003573A"/>
    <w:pPr>
      <w:tabs>
        <w:tab w:val="right" w:leader="dot" w:pos="9697"/>
      </w:tabs>
      <w:spacing w:after="100"/>
    </w:pPr>
  </w:style>
  <w:style w:type="paragraph" w:styleId="TOC3">
    <w:name w:val="toc 3"/>
    <w:basedOn w:val="Normal"/>
    <w:next w:val="Normal"/>
    <w:autoRedefine/>
    <w:uiPriority w:val="39"/>
    <w:unhideWhenUsed/>
    <w:rsid w:val="0003573A"/>
    <w:pPr>
      <w:tabs>
        <w:tab w:val="left" w:pos="880"/>
        <w:tab w:val="right" w:leader="dot" w:pos="9697"/>
      </w:tabs>
      <w:spacing w:after="100"/>
      <w:ind w:left="480"/>
    </w:pPr>
  </w:style>
  <w:style w:type="paragraph" w:styleId="NormalWeb">
    <w:name w:val="Normal (Web)"/>
    <w:basedOn w:val="Normal"/>
    <w:uiPriority w:val="99"/>
    <w:unhideWhenUsed/>
    <w:rsid w:val="00B2696F"/>
    <w:pPr>
      <w:spacing w:before="100" w:beforeAutospacing="1" w:after="100" w:afterAutospacing="1"/>
    </w:pPr>
    <w:rPr>
      <w:rFonts w:eastAsia="Times New Roman"/>
      <w:lang w:val="en-US"/>
    </w:rPr>
  </w:style>
  <w:style w:type="paragraph" w:customStyle="1" w:styleId="sprt">
    <w:name w:val="s_prt"/>
    <w:basedOn w:val="Normal"/>
    <w:rsid w:val="00D05768"/>
    <w:pPr>
      <w:pBdr>
        <w:top w:val="dotted" w:sz="6" w:space="0" w:color="FEFEFE"/>
        <w:left w:val="dotted" w:sz="6" w:space="0" w:color="FEFEFE"/>
        <w:bottom w:val="dotted" w:sz="6" w:space="0" w:color="FEFEFE"/>
        <w:right w:val="dotted" w:sz="6" w:space="0" w:color="FEFEFE"/>
      </w:pBdr>
      <w:spacing w:before="72" w:after="72"/>
      <w:ind w:left="72" w:right="72"/>
    </w:pPr>
    <w:rPr>
      <w:rFonts w:eastAsia="Times New Roman"/>
      <w:lang w:val="en-US"/>
    </w:rPr>
  </w:style>
  <w:style w:type="character" w:customStyle="1" w:styleId="CommentTextChar">
    <w:name w:val="Comment Text Char"/>
    <w:basedOn w:val="DefaultParagraphFont"/>
    <w:link w:val="CommentText"/>
    <w:uiPriority w:val="99"/>
    <w:rsid w:val="00513980"/>
    <w:rPr>
      <w:rFonts w:eastAsia="SimSun"/>
      <w:lang w:val="ro-RO"/>
    </w:rPr>
  </w:style>
  <w:style w:type="character" w:customStyle="1" w:styleId="Heading4Char">
    <w:name w:val="Heading 4 Char"/>
    <w:basedOn w:val="DefaultParagraphFont"/>
    <w:link w:val="Heading4"/>
    <w:semiHidden/>
    <w:rsid w:val="00C016B1"/>
    <w:rPr>
      <w:rFonts w:asciiTheme="majorHAnsi" w:eastAsiaTheme="majorEastAsia" w:hAnsiTheme="majorHAnsi" w:cstheme="majorBidi"/>
      <w:i/>
      <w:iCs/>
      <w:color w:val="365F91" w:themeColor="accent1" w:themeShade="BF"/>
      <w:sz w:val="24"/>
      <w:szCs w:val="24"/>
      <w:lang w:val="ro-RO"/>
    </w:rPr>
  </w:style>
  <w:style w:type="table" w:customStyle="1" w:styleId="TableGrid1">
    <w:name w:val="Table Grid1"/>
    <w:basedOn w:val="TableNormal"/>
    <w:next w:val="TableGrid"/>
    <w:uiPriority w:val="59"/>
    <w:rsid w:val="00FD4A4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rPr>
      <w:rFonts w:ascii="Calibri" w:eastAsia="Calibri" w:hAnsi="Calibri" w:cs="Calibri"/>
      <w:sz w:val="22"/>
      <w:szCs w:val="22"/>
    </w:rPr>
    <w:tblPr>
      <w:tblStyleRowBandSize w:val="1"/>
      <w:tblStyleColBandSize w:val="1"/>
    </w:tblPr>
  </w:style>
  <w:style w:type="table" w:customStyle="1" w:styleId="7">
    <w:name w:val="7"/>
    <w:basedOn w:val="TableNormal"/>
    <w:rPr>
      <w:rFonts w:ascii="Calibri" w:eastAsia="Calibri" w:hAnsi="Calibri" w:cs="Calibri"/>
      <w:sz w:val="22"/>
      <w:szCs w:val="22"/>
    </w:rPr>
    <w:tblPr>
      <w:tblStyleRowBandSize w:val="1"/>
      <w:tblStyleColBandSize w:val="1"/>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rPr>
      <w:rFonts w:ascii="Calibri" w:eastAsia="Calibri" w:hAnsi="Calibri" w:cs="Calibri"/>
      <w:sz w:val="22"/>
      <w:szCs w:val="22"/>
    </w:rPr>
    <w:tblPr>
      <w:tblStyleRowBandSize w:val="1"/>
      <w:tblStyleColBandSize w:val="1"/>
    </w:tblPr>
  </w:style>
  <w:style w:type="paragraph" w:styleId="Revision">
    <w:name w:val="Revision"/>
    <w:hidden/>
    <w:uiPriority w:val="99"/>
    <w:semiHidden/>
    <w:rsid w:val="001033CE"/>
    <w:rPr>
      <w:rFonts w:eastAsia="SimSun"/>
    </w:rPr>
  </w:style>
  <w:style w:type="paragraph" w:customStyle="1" w:styleId="CharCaracterCaracter">
    <w:name w:val="Char Caracter Caracter"/>
    <w:basedOn w:val="Normal"/>
    <w:rsid w:val="00672114"/>
    <w:rPr>
      <w:rFonts w:eastAsia="Times New Roman"/>
      <w:lang w:val="pl-PL" w:eastAsia="pl-PL"/>
    </w:rPr>
  </w:style>
  <w:style w:type="paragraph" w:styleId="NoSpacing">
    <w:name w:val="No Spacing"/>
    <w:uiPriority w:val="1"/>
    <w:qFormat/>
    <w:rsid w:val="00066986"/>
    <w:rPr>
      <w:rFonts w:eastAsia="SimSun"/>
    </w:rPr>
  </w:style>
  <w:style w:type="paragraph" w:customStyle="1" w:styleId="CharCaracterCaracter0">
    <w:name w:val="Char Caracter Caracter"/>
    <w:basedOn w:val="Normal"/>
    <w:rsid w:val="005C0759"/>
    <w:rPr>
      <w:rFonts w:eastAsia="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hyperlink" Target="https://internationaljusticem-my.sharepoint.com/personal/mchiranov_ijm_org/Documents/Desktop/Strategie%20Guv/Strategia%202023/2024/proiect%20Strategie%20ANITP%202024-2028%2009.02.2024.docx"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internationaljusticem-my.sharepoint.com/personal/mchiranov_ijm_org/Documents/Desktop/Strategie%20Guv/Strategia%202023/2024/proiect%20Strategie%20ANITP%202024-2028%2009.02.2024.docx" TargetMode="External"/><Relationship Id="rId5" Type="http://schemas.openxmlformats.org/officeDocument/2006/relationships/settings" Target="settings.xml"/><Relationship Id="rId15" Type="http://schemas.openxmlformats.org/officeDocument/2006/relationships/oleObject" Target="embeddings/Microsoft_Excel_Chart2.xls"/><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hyperlink" Target="https://legislatie.just.ro/Public/DetaliiDocumentAfis/265243" TargetMode="External"/><Relationship Id="rId14" Type="http://schemas.openxmlformats.org/officeDocument/2006/relationships/oleObject" Target="embeddings/Microsoft_Excel_Chart1.xls"/><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nes.gov.ro/strategia-nationala-pentru-prevenirea-si-combaterea-violentei-sexuale-sinergie-2021-2030-si-planul-de-actiuni-pentru-implementarea-ei-aprobate-de-guvern/" TargetMode="External"/><Relationship Id="rId1" Type="http://schemas.openxmlformats.org/officeDocument/2006/relationships/hyperlink" Target="https://eur-lex.europa.eu/legal-content/EN/TXT/HTML/?uri=CELEX:52022SC042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000000000000001E-3"/>
          <c:y val="5.0000000000000001E-3"/>
          <c:w val="0.99"/>
          <c:h val="0.98750000000000004"/>
        </c:manualLayout>
      </c:layout>
      <c:pieChart>
        <c:varyColors val="0"/>
        <c:ser>
          <c:idx val="0"/>
          <c:order val="0"/>
          <c:tx>
            <c:strRef>
              <c:f>Sheet1!$A$2</c:f>
              <c:strCache>
                <c:ptCount val="1"/>
                <c:pt idx="0">
                  <c:v>Region 1</c:v>
                </c:pt>
              </c:strCache>
            </c:strRef>
          </c:tx>
          <c:spPr>
            <a:solidFill>
              <a:srgbClr val="EA7D76"/>
            </a:solidFill>
            <a:ln w="12700" cap="flat">
              <a:solidFill>
                <a:schemeClr val="bg1"/>
              </a:solidFill>
              <a:miter lim="400000"/>
            </a:ln>
            <a:effectLst/>
          </c:spPr>
          <c:explosion val="1"/>
          <c:dPt>
            <c:idx val="0"/>
            <c:bubble3D val="0"/>
            <c:spPr>
              <a:solidFill>
                <a:schemeClr val="accent5">
                  <a:lumMod val="60000"/>
                  <a:lumOff val="40000"/>
                </a:schemeClr>
              </a:solidFill>
              <a:ln w="12700" cap="flat">
                <a:solidFill>
                  <a:schemeClr val="bg1"/>
                </a:solidFill>
                <a:miter lim="400000"/>
              </a:ln>
              <a:effectLst/>
            </c:spPr>
            <c:extLst xmlns:c16r2="http://schemas.microsoft.com/office/drawing/2015/06/chart">
              <c:ext xmlns:c16="http://schemas.microsoft.com/office/drawing/2014/chart" uri="{C3380CC4-5D6E-409C-BE32-E72D297353CC}">
                <c16:uniqueId val="{00000001-AD45-214D-8A0D-DF69A8351461}"/>
              </c:ext>
            </c:extLst>
          </c:dPt>
          <c:dPt>
            <c:idx val="1"/>
            <c:bubble3D val="0"/>
            <c:spPr>
              <a:solidFill>
                <a:srgbClr val="FF0066"/>
              </a:solidFill>
              <a:ln w="12700" cap="flat">
                <a:solidFill>
                  <a:schemeClr val="bg1"/>
                </a:solidFill>
                <a:miter lim="400000"/>
              </a:ln>
              <a:effectLst/>
            </c:spPr>
            <c:extLst xmlns:c16r2="http://schemas.microsoft.com/office/drawing/2015/06/chart">
              <c:ext xmlns:c16="http://schemas.microsoft.com/office/drawing/2014/chart" uri="{C3380CC4-5D6E-409C-BE32-E72D297353CC}">
                <c16:uniqueId val="{00000003-AD45-214D-8A0D-DF69A8351461}"/>
              </c:ext>
            </c:extLst>
          </c:dPt>
          <c:dLbls>
            <c:dLbl>
              <c:idx val="0"/>
              <c:layout>
                <c:manualLayout>
                  <c:x val="-0.1602803755216019"/>
                  <c:y val="-0.12469165140422295"/>
                </c:manualLayout>
              </c:layout>
              <c:tx>
                <c:rich>
                  <a:bodyPr lIns="38100" tIns="19050" rIns="38100" bIns="19050">
                    <a:spAutoFit/>
                  </a:bodyPr>
                  <a:lstStyle/>
                  <a:p>
                    <a:pPr>
                      <a:defRPr/>
                    </a:pPr>
                    <a:r>
                      <a:rPr lang="en-US"/>
                      <a:t> </a:t>
                    </a:r>
                    <a:fld id="{5F8C1723-FDB2-4318-A522-8F77038A3644}" type="VALUE">
                      <a:rPr lang="en-US">
                        <a:solidFill>
                          <a:schemeClr val="bg1"/>
                        </a:solidFill>
                      </a:rPr>
                      <a:pPr>
                        <a:defRPr/>
                      </a:pPr>
                      <a:t>[VALUE]</a:t>
                    </a:fld>
                    <a:endParaRPr lang="en-US">
                      <a:solidFill>
                        <a:schemeClr val="bg1"/>
                      </a:solidFill>
                    </a:endParaRPr>
                  </a:p>
                  <a:p>
                    <a:pPr>
                      <a:defRPr/>
                    </a:pPr>
                    <a:fld id="{C35E15B7-D4AC-4419-91C9-B38CC591A1F2}" type="CATEGORYNAME">
                      <a:rPr lang="en-US" sz="900">
                        <a:solidFill>
                          <a:schemeClr val="bg1"/>
                        </a:solidFill>
                      </a:rPr>
                      <a:pPr>
                        <a:defRPr/>
                      </a:pPr>
                      <a:t>[CATEGORY NAME]</a:t>
                    </a:fld>
                    <a:endParaRPr lang="ro-RO"/>
                  </a:p>
                </c:rich>
              </c:tx>
              <c:spPr/>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0.21636453722588564"/>
                  <c:y val="-0.3770100536581501"/>
                </c:manualLayout>
              </c:layout>
              <c:tx>
                <c:rich>
                  <a:bodyPr wrap="square" lIns="38100" tIns="19050" rIns="38100" bIns="19050" anchor="ctr" anchorCtr="0">
                    <a:noAutofit/>
                  </a:bodyPr>
                  <a:lstStyle/>
                  <a:p>
                    <a:pPr algn="l">
                      <a:defRPr sz="900" b="1">
                        <a:solidFill>
                          <a:schemeClr val="bg1"/>
                        </a:solidFill>
                      </a:defRPr>
                    </a:pPr>
                    <a:fld id="{6F8AC50E-E5D3-40D0-9D66-E0B03B9770EF}" type="CATEGORYNAME">
                      <a:rPr lang="en-US" sz="900"/>
                      <a:pPr algn="l">
                        <a:defRPr sz="900" b="1">
                          <a:solidFill>
                            <a:schemeClr val="bg1"/>
                          </a:solidFill>
                        </a:defRPr>
                      </a:pPr>
                      <a:t>[CATEGORY NAME]</a:t>
                    </a:fld>
                    <a:endParaRPr lang="en-US" sz="900"/>
                  </a:p>
                  <a:p>
                    <a:pPr algn="l">
                      <a:defRPr sz="900" b="1">
                        <a:solidFill>
                          <a:schemeClr val="bg1"/>
                        </a:solidFill>
                      </a:defRPr>
                    </a:pPr>
                    <a:fld id="{6903BD19-172C-406B-9B08-103B003CA754}" type="VALUE">
                      <a:rPr lang="en-US" sz="900" baseline="0"/>
                      <a:pPr algn="l">
                        <a:defRPr sz="900" b="1">
                          <a:solidFill>
                            <a:schemeClr val="bg1"/>
                          </a:solidFill>
                        </a:defRPr>
                      </a:pPr>
                      <a:t>[VALUE]</a:t>
                    </a:fld>
                    <a:endParaRPr lang="ro-RO"/>
                  </a:p>
                </c:rich>
              </c:tx>
              <c:spPr>
                <a:noFill/>
                <a:ln>
                  <a:noFill/>
                </a:ln>
                <a:effectLst/>
              </c:spPr>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34156887621500054"/>
                      <c:h val="0.38420745620168778"/>
                    </c:manualLayout>
                  </c15:layout>
                  <c15:dlblFieldTable/>
                  <c15:showDataLabelsRange val="0"/>
                </c:ext>
              </c:extLst>
            </c:dLbl>
            <c:spPr>
              <a:noFill/>
              <a:ln>
                <a:noFill/>
              </a:ln>
              <a:effectLst/>
            </c:spPr>
            <c:txPr>
              <a:bodyPr wrap="square" lIns="38100" tIns="19050" rIns="38100" bIns="19050" anchor="ctr">
                <a:spAutoFit/>
              </a:bodyPr>
              <a:lstStyle/>
              <a:p>
                <a:pPr>
                  <a:defRPr sz="900" b="1">
                    <a:solidFill>
                      <a:schemeClr val="bg1"/>
                    </a:solidFill>
                  </a:defRPr>
                </a:pPr>
                <a:endParaRPr lang="ro-RO"/>
              </a:p>
            </c:txPr>
            <c:dLblPos val="ctr"/>
            <c:showLegendKey val="0"/>
            <c:showVal val="1"/>
            <c:showCatName val="0"/>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Sheet1!$B$1:$C$1</c:f>
              <c:strCache>
                <c:ptCount val="2"/>
                <c:pt idx="0">
                  <c:v>Băieți</c:v>
                </c:pt>
                <c:pt idx="1">
                  <c:v>Fete</c:v>
                </c:pt>
              </c:strCache>
            </c:strRef>
          </c:cat>
          <c:val>
            <c:numRef>
              <c:f>Sheet1!$B$2:$C$2</c:f>
              <c:numCache>
                <c:formatCode>0%</c:formatCode>
                <c:ptCount val="2"/>
                <c:pt idx="0">
                  <c:v>7.0000000000000007E-2</c:v>
                </c:pt>
                <c:pt idx="1">
                  <c:v>0.4</c:v>
                </c:pt>
              </c:numCache>
            </c:numRef>
          </c:val>
          <c:extLst xmlns:c16r2="http://schemas.microsoft.com/office/drawing/2015/06/chart">
            <c:ext xmlns:c16="http://schemas.microsoft.com/office/drawing/2014/chart" uri="{C3380CC4-5D6E-409C-BE32-E72D297353CC}">
              <c16:uniqueId val="{00000004-AD45-214D-8A0D-DF69A8351461}"/>
            </c:ext>
          </c:extLst>
        </c:ser>
        <c:dLbls>
          <c:showLegendKey val="0"/>
          <c:showVal val="0"/>
          <c:showCatName val="0"/>
          <c:showSerName val="0"/>
          <c:showPercent val="0"/>
          <c:showBubbleSize val="0"/>
          <c:showLeaderLines val="0"/>
        </c:dLbls>
        <c:firstSliceAng val="0"/>
      </c:pieChart>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000000000000001E-3"/>
          <c:y val="5.0000000000000001E-3"/>
          <c:w val="0.99"/>
          <c:h val="0.98750000000000004"/>
        </c:manualLayout>
      </c:layout>
      <c:pieChart>
        <c:varyColors val="0"/>
        <c:ser>
          <c:idx val="0"/>
          <c:order val="0"/>
          <c:tx>
            <c:strRef>
              <c:f>Sheet1!$A$2</c:f>
              <c:strCache>
                <c:ptCount val="1"/>
                <c:pt idx="0">
                  <c:v>2018 - 2022</c:v>
                </c:pt>
              </c:strCache>
            </c:strRef>
          </c:tx>
          <c:spPr>
            <a:solidFill>
              <a:srgbClr val="F6CF60"/>
            </a:solidFill>
            <a:ln w="12700" cap="flat">
              <a:noFill/>
              <a:miter lim="400000"/>
            </a:ln>
            <a:effectLst/>
          </c:spPr>
          <c:dPt>
            <c:idx val="0"/>
            <c:bubble3D val="0"/>
            <c:spPr>
              <a:solidFill>
                <a:srgbClr val="FF9900"/>
              </a:solidFill>
              <a:ln w="12700" cap="flat">
                <a:solidFill>
                  <a:schemeClr val="bg1"/>
                </a:solidFill>
                <a:miter lim="400000"/>
              </a:ln>
              <a:effectLst>
                <a:glow rad="101600">
                  <a:schemeClr val="bg2">
                    <a:lumMod val="75000"/>
                    <a:alpha val="40000"/>
                  </a:schemeClr>
                </a:glow>
              </a:effectLst>
            </c:spPr>
            <c:extLst xmlns:c16r2="http://schemas.microsoft.com/office/drawing/2015/06/chart">
              <c:ext xmlns:c16="http://schemas.microsoft.com/office/drawing/2014/chart" uri="{C3380CC4-5D6E-409C-BE32-E72D297353CC}">
                <c16:uniqueId val="{00000001-94AC-D64A-B9D4-48421EB0451A}"/>
              </c:ext>
            </c:extLst>
          </c:dPt>
          <c:dPt>
            <c:idx val="1"/>
            <c:bubble3D val="0"/>
            <c:spPr>
              <a:solidFill>
                <a:srgbClr val="EB0752"/>
              </a:solidFill>
              <a:ln w="12700" cap="flat">
                <a:noFill/>
                <a:miter lim="400000"/>
              </a:ln>
              <a:effectLst>
                <a:outerShdw blurRad="50800" dist="38100" dir="10800000" algn="r" rotWithShape="0">
                  <a:prstClr val="black">
                    <a:alpha val="40000"/>
                  </a:prstClr>
                </a:outerShdw>
              </a:effectLst>
            </c:spPr>
            <c:extLst xmlns:c16r2="http://schemas.microsoft.com/office/drawing/2015/06/chart">
              <c:ext xmlns:c16="http://schemas.microsoft.com/office/drawing/2014/chart" uri="{C3380CC4-5D6E-409C-BE32-E72D297353CC}">
                <c16:uniqueId val="{00000003-94AC-D64A-B9D4-48421EB0451A}"/>
              </c:ext>
            </c:extLst>
          </c:dPt>
          <c:dPt>
            <c:idx val="2"/>
            <c:bubble3D val="0"/>
            <c:spPr>
              <a:solidFill>
                <a:srgbClr val="333ADC"/>
              </a:solidFill>
              <a:ln w="12700" cap="flat">
                <a:solidFill>
                  <a:schemeClr val="bg1"/>
                </a:solidFill>
                <a:miter lim="400000"/>
              </a:ln>
              <a:effectLst>
                <a:outerShdw blurRad="50800" dist="38100" dir="16200000" rotWithShape="0">
                  <a:prstClr val="black">
                    <a:alpha val="40000"/>
                  </a:prstClr>
                </a:outerShdw>
              </a:effectLst>
            </c:spPr>
            <c:extLst xmlns:c16r2="http://schemas.microsoft.com/office/drawing/2015/06/chart">
              <c:ext xmlns:c16="http://schemas.microsoft.com/office/drawing/2014/chart" uri="{C3380CC4-5D6E-409C-BE32-E72D297353CC}">
                <c16:uniqueId val="{00000005-A5F9-4B6E-8E8E-7437DDA3E20E}"/>
              </c:ext>
            </c:extLst>
          </c:dPt>
          <c:dLbls>
            <c:dLbl>
              <c:idx val="0"/>
              <c:layout>
                <c:manualLayout>
                  <c:x val="-0.22483364113759585"/>
                  <c:y val="-1.014750856510770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14801335638864191"/>
                  <c:y val="7.1122791350298198E-2"/>
                </c:manualLayout>
              </c:layout>
              <c:spPr>
                <a:noFill/>
                <a:ln>
                  <a:noFill/>
                </a:ln>
                <a:effectLst/>
              </c:spPr>
              <c:txPr>
                <a:bodyPr wrap="square" lIns="38100" tIns="19050" rIns="38100" bIns="19050" anchor="ctr">
                  <a:noAutofit/>
                </a:bodyPr>
                <a:lstStyle/>
                <a:p>
                  <a:pPr>
                    <a:defRPr sz="1050" b="1">
                      <a:solidFill>
                        <a:schemeClr val="bg1"/>
                      </a:solidFill>
                    </a:defRPr>
                  </a:pPr>
                  <a:endParaRPr lang="ro-RO"/>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8478374996385985"/>
                      <c:h val="0.1967085649702133"/>
                    </c:manualLayout>
                  </c15:layout>
                </c:ext>
              </c:extLst>
            </c:dLbl>
            <c:spPr>
              <a:noFill/>
              <a:ln>
                <a:noFill/>
              </a:ln>
              <a:effectLst/>
            </c:spPr>
            <c:txPr>
              <a:bodyPr wrap="square" lIns="38100" tIns="19050" rIns="38100" bIns="19050" anchor="ctr">
                <a:spAutoFit/>
              </a:bodyPr>
              <a:lstStyle/>
              <a:p>
                <a:pPr>
                  <a:defRPr sz="1050" b="1">
                    <a:solidFill>
                      <a:schemeClr val="bg1"/>
                    </a:solidFill>
                  </a:defRPr>
                </a:pPr>
                <a:endParaRPr lang="ro-RO"/>
              </a:p>
            </c:txPr>
            <c:dLblPos val="in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15:layout/>
              </c:ext>
            </c:extLst>
          </c:dLbls>
          <c:cat>
            <c:strRef>
              <c:f>Sheet1!$B$1:$D$1</c:f>
              <c:strCache>
                <c:ptCount val="3"/>
                <c:pt idx="0">
                  <c:v>Copii</c:v>
                </c:pt>
                <c:pt idx="1">
                  <c:v>Femei</c:v>
                </c:pt>
                <c:pt idx="2">
                  <c:v>Barbati</c:v>
                </c:pt>
              </c:strCache>
            </c:strRef>
          </c:cat>
          <c:val>
            <c:numRef>
              <c:f>Sheet1!$B$2:$D$2</c:f>
              <c:numCache>
                <c:formatCode>0%</c:formatCode>
                <c:ptCount val="3"/>
                <c:pt idx="0">
                  <c:v>0.47</c:v>
                </c:pt>
                <c:pt idx="1">
                  <c:v>0.4</c:v>
                </c:pt>
                <c:pt idx="2">
                  <c:v>0.13</c:v>
                </c:pt>
              </c:numCache>
            </c:numRef>
          </c:val>
          <c:extLst xmlns:c16r2="http://schemas.microsoft.com/office/drawing/2015/06/chart">
            <c:ext xmlns:c16="http://schemas.microsoft.com/office/drawing/2014/chart" uri="{C3380CC4-5D6E-409C-BE32-E72D297353CC}">
              <c16:uniqueId val="{00000004-94AC-D64A-B9D4-48421EB0451A}"/>
            </c:ext>
          </c:extLst>
        </c:ser>
        <c:dLbls>
          <c:dLblPos val="bestFit"/>
          <c:showLegendKey val="0"/>
          <c:showVal val="1"/>
          <c:showCatName val="0"/>
          <c:showSerName val="0"/>
          <c:showPercent val="0"/>
          <c:showBubbleSize val="0"/>
          <c:showLeaderLines val="1"/>
        </c:dLbls>
        <c:firstSliceAng val="0"/>
      </c:pieChart>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28899999999995E-2"/>
          <c:y val="0.159002"/>
          <c:w val="0.91757100000000003"/>
          <c:h val="0.59904599999999997"/>
        </c:manualLayout>
      </c:layout>
      <c:barChart>
        <c:barDir val="col"/>
        <c:grouping val="clustered"/>
        <c:varyColors val="0"/>
        <c:ser>
          <c:idx val="0"/>
          <c:order val="0"/>
          <c:tx>
            <c:strRef>
              <c:f>Sheet1!$A$2</c:f>
              <c:strCache>
                <c:ptCount val="1"/>
                <c:pt idx="0">
                  <c:v>2012 - 2016</c:v>
                </c:pt>
              </c:strCache>
            </c:strRef>
          </c:tx>
          <c:spPr>
            <a:solidFill>
              <a:schemeClr val="accent5"/>
            </a:solidFill>
            <a:ln w="12700" cap="flat">
              <a:noFill/>
              <a:miter lim="400000"/>
            </a:ln>
            <a:effectLst>
              <a:outerShdw blurRad="50800" dist="38100" dir="13500000" algn="br"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Sheet1!$B$1:$D$1</c:f>
              <c:strCache>
                <c:ptCount val="3"/>
                <c:pt idx="0">
                  <c:v>TOTAL VICTIME</c:v>
                </c:pt>
                <c:pt idx="1">
                  <c:v>MINORI</c:v>
                </c:pt>
                <c:pt idx="2">
                  <c:v>ADULTI</c:v>
                </c:pt>
              </c:strCache>
            </c:strRef>
          </c:cat>
          <c:val>
            <c:numRef>
              <c:f>Sheet1!$B$2:$D$2</c:f>
              <c:numCache>
                <c:formatCode>General</c:formatCode>
                <c:ptCount val="3"/>
                <c:pt idx="0">
                  <c:v>4330</c:v>
                </c:pt>
                <c:pt idx="1">
                  <c:v>1630</c:v>
                </c:pt>
                <c:pt idx="2">
                  <c:v>2700</c:v>
                </c:pt>
              </c:numCache>
            </c:numRef>
          </c:val>
          <c:extLst xmlns:c16r2="http://schemas.microsoft.com/office/drawing/2015/06/chart">
            <c:ext xmlns:c16="http://schemas.microsoft.com/office/drawing/2014/chart" uri="{C3380CC4-5D6E-409C-BE32-E72D297353CC}">
              <c16:uniqueId val="{00000000-7255-074B-9CD1-E1318EF735BB}"/>
            </c:ext>
          </c:extLst>
        </c:ser>
        <c:ser>
          <c:idx val="1"/>
          <c:order val="1"/>
          <c:tx>
            <c:strRef>
              <c:f>Sheet1!$A$3</c:f>
              <c:strCache>
                <c:ptCount val="1"/>
                <c:pt idx="0">
                  <c:v>2018 - 2022</c:v>
                </c:pt>
              </c:strCache>
            </c:strRef>
          </c:tx>
          <c:spPr>
            <a:solidFill>
              <a:srgbClr val="FF9900"/>
            </a:solidFill>
            <a:ln w="12700" cap="flat">
              <a:noFill/>
              <a:miter lim="400000"/>
            </a:ln>
            <a:effectLst>
              <a:outerShdw blurRad="50800" dist="38100" dir="2700000" algn="tl"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i="0">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Sheet1!$B$1:$D$1</c:f>
              <c:strCache>
                <c:ptCount val="3"/>
                <c:pt idx="0">
                  <c:v>TOTAL VICTIME</c:v>
                </c:pt>
                <c:pt idx="1">
                  <c:v>MINORI</c:v>
                </c:pt>
                <c:pt idx="2">
                  <c:v>ADULTI</c:v>
                </c:pt>
              </c:strCache>
            </c:strRef>
          </c:cat>
          <c:val>
            <c:numRef>
              <c:f>Sheet1!$B$3:$D$3</c:f>
              <c:numCache>
                <c:formatCode>General</c:formatCode>
                <c:ptCount val="3"/>
                <c:pt idx="0">
                  <c:v>2796</c:v>
                </c:pt>
                <c:pt idx="1">
                  <c:v>1310</c:v>
                </c:pt>
                <c:pt idx="2">
                  <c:v>1486</c:v>
                </c:pt>
              </c:numCache>
            </c:numRef>
          </c:val>
          <c:extLst xmlns:c16r2="http://schemas.microsoft.com/office/drawing/2015/06/chart">
            <c:ext xmlns:c16="http://schemas.microsoft.com/office/drawing/2014/chart" uri="{C3380CC4-5D6E-409C-BE32-E72D297353CC}">
              <c16:uniqueId val="{00000001-7255-074B-9CD1-E1318EF735BB}"/>
            </c:ext>
          </c:extLst>
        </c:ser>
        <c:dLbls>
          <c:showLegendKey val="0"/>
          <c:showVal val="1"/>
          <c:showCatName val="0"/>
          <c:showSerName val="0"/>
          <c:showPercent val="0"/>
          <c:showBubbleSize val="0"/>
        </c:dLbls>
        <c:gapWidth val="40"/>
        <c:axId val="-1380565024"/>
        <c:axId val="-1380563392"/>
      </c:barChart>
      <c:catAx>
        <c:axId val="-1380565024"/>
        <c:scaling>
          <c:orientation val="minMax"/>
        </c:scaling>
        <c:delete val="0"/>
        <c:axPos val="b"/>
        <c:numFmt formatCode="General" sourceLinked="0"/>
        <c:majorTickMark val="none"/>
        <c:minorTickMark val="none"/>
        <c:tickLblPos val="low"/>
        <c:spPr>
          <a:ln w="12700" cap="flat">
            <a:solidFill>
              <a:srgbClr val="EBECED"/>
            </a:solidFill>
            <a:prstDash val="solid"/>
            <a:miter lim="400000"/>
          </a:ln>
        </c:spPr>
        <c:txPr>
          <a:bodyPr rot="0"/>
          <a:lstStyle/>
          <a:p>
            <a:pPr>
              <a:defRPr sz="1200" b="1" i="0" u="none" strike="noStrike">
                <a:solidFill>
                  <a:schemeClr val="tx2"/>
                </a:solidFill>
                <a:latin typeface="+mn-lt"/>
                <a:cs typeface="Arial" panose="020B0604020202020204" pitchFamily="34" charset="0"/>
              </a:defRPr>
            </a:pPr>
            <a:endParaRPr lang="ro-RO"/>
          </a:p>
        </c:txPr>
        <c:crossAx val="-1380563392"/>
        <c:crosses val="autoZero"/>
        <c:auto val="1"/>
        <c:lblAlgn val="ctr"/>
        <c:lblOffset val="100"/>
        <c:noMultiLvlLbl val="1"/>
      </c:catAx>
      <c:valAx>
        <c:axId val="-1380563392"/>
        <c:scaling>
          <c:orientation val="minMax"/>
        </c:scaling>
        <c:delete val="1"/>
        <c:axPos val="l"/>
        <c:majorGridlines>
          <c:spPr>
            <a:ln w="12700" cap="flat">
              <a:solidFill>
                <a:schemeClr val="bg1"/>
              </a:solidFill>
              <a:prstDash val="solid"/>
              <a:miter lim="400000"/>
            </a:ln>
          </c:spPr>
        </c:majorGridlines>
        <c:numFmt formatCode="General" sourceLinked="0"/>
        <c:majorTickMark val="none"/>
        <c:minorTickMark val="none"/>
        <c:tickLblPos val="nextTo"/>
        <c:crossAx val="-1380565024"/>
        <c:crosses val="autoZero"/>
        <c:crossBetween val="between"/>
        <c:majorUnit val="50"/>
        <c:minorUnit val="25"/>
      </c:valAx>
      <c:spPr>
        <a:noFill/>
        <a:ln w="12700" cap="flat">
          <a:noFill/>
          <a:miter lim="400000"/>
        </a:ln>
        <a:effectLst/>
      </c:spPr>
    </c:plotArea>
    <c:legend>
      <c:legendPos val="b"/>
      <c:overlay val="0"/>
      <c:txPr>
        <a:bodyPr/>
        <a:lstStyle/>
        <a:p>
          <a:pPr>
            <a:defRPr sz="1600" b="1">
              <a:latin typeface="Arial" panose="020B0604020202020204" pitchFamily="34" charset="0"/>
              <a:cs typeface="Arial" panose="020B0604020202020204" pitchFamily="34" charset="0"/>
            </a:defRPr>
          </a:pPr>
          <a:endParaRPr lang="ro-RO"/>
        </a:p>
      </c:txPr>
    </c:legend>
    <c:plotVisOnly val="1"/>
    <c:dispBlanksAs val="gap"/>
    <c:showDLblsOverMax val="1"/>
  </c:chart>
  <c:spPr>
    <a:noFill/>
    <a:ln>
      <a:noFill/>
    </a:ln>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28899999999995E-2"/>
          <c:y val="0.159002"/>
          <c:w val="0.91757100000000003"/>
          <c:h val="0.59904599999999997"/>
        </c:manualLayout>
      </c:layout>
      <c:barChart>
        <c:barDir val="col"/>
        <c:grouping val="clustered"/>
        <c:varyColors val="0"/>
        <c:ser>
          <c:idx val="0"/>
          <c:order val="0"/>
          <c:tx>
            <c:strRef>
              <c:f>Sheet1!$A$2</c:f>
              <c:strCache>
                <c:ptCount val="1"/>
                <c:pt idx="0">
                  <c:v>2012 - 2016</c:v>
                </c:pt>
              </c:strCache>
            </c:strRef>
          </c:tx>
          <c:spPr>
            <a:solidFill>
              <a:schemeClr val="accent5"/>
            </a:solidFill>
            <a:ln w="12700" cap="flat">
              <a:noFill/>
              <a:miter lim="400000"/>
            </a:ln>
            <a:effectLst>
              <a:outerShdw blurRad="50800" dist="38100" dir="13500000" algn="br"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Sheet1!$B$1:$C$1</c:f>
              <c:strCache>
                <c:ptCount val="2"/>
                <c:pt idx="0">
                  <c:v>0-13 ANI</c:v>
                </c:pt>
                <c:pt idx="1">
                  <c:v>14-17 ANI</c:v>
                </c:pt>
              </c:strCache>
            </c:strRef>
          </c:cat>
          <c:val>
            <c:numRef>
              <c:f>Sheet1!$B$2:$C$2</c:f>
              <c:numCache>
                <c:formatCode>General</c:formatCode>
                <c:ptCount val="2"/>
                <c:pt idx="0">
                  <c:v>204</c:v>
                </c:pt>
                <c:pt idx="1">
                  <c:v>1426</c:v>
                </c:pt>
              </c:numCache>
            </c:numRef>
          </c:val>
          <c:extLst xmlns:c16r2="http://schemas.microsoft.com/office/drawing/2015/06/chart">
            <c:ext xmlns:c16="http://schemas.microsoft.com/office/drawing/2014/chart" uri="{C3380CC4-5D6E-409C-BE32-E72D297353CC}">
              <c16:uniqueId val="{00000000-7255-074B-9CD1-E1318EF735BB}"/>
            </c:ext>
          </c:extLst>
        </c:ser>
        <c:ser>
          <c:idx val="1"/>
          <c:order val="1"/>
          <c:tx>
            <c:strRef>
              <c:f>Sheet1!$A$3</c:f>
              <c:strCache>
                <c:ptCount val="1"/>
                <c:pt idx="0">
                  <c:v>2018 - 2022</c:v>
                </c:pt>
              </c:strCache>
            </c:strRef>
          </c:tx>
          <c:spPr>
            <a:solidFill>
              <a:srgbClr val="FF9900"/>
            </a:solidFill>
            <a:ln w="12700" cap="flat">
              <a:noFill/>
              <a:miter lim="400000"/>
            </a:ln>
            <a:effectLst>
              <a:outerShdw blurRad="50800" dist="38100" dir="2700000" algn="tl"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Sheet1!$B$1:$C$1</c:f>
              <c:strCache>
                <c:ptCount val="2"/>
                <c:pt idx="0">
                  <c:v>0-13 ANI</c:v>
                </c:pt>
                <c:pt idx="1">
                  <c:v>14-17 ANI</c:v>
                </c:pt>
              </c:strCache>
            </c:strRef>
          </c:cat>
          <c:val>
            <c:numRef>
              <c:f>Sheet1!$B$3:$C$3</c:f>
              <c:numCache>
                <c:formatCode>General</c:formatCode>
                <c:ptCount val="2"/>
                <c:pt idx="0">
                  <c:v>338</c:v>
                </c:pt>
                <c:pt idx="1">
                  <c:v>972</c:v>
                </c:pt>
              </c:numCache>
            </c:numRef>
          </c:val>
          <c:extLst xmlns:c16r2="http://schemas.microsoft.com/office/drawing/2015/06/chart">
            <c:ext xmlns:c16="http://schemas.microsoft.com/office/drawing/2014/chart" uri="{C3380CC4-5D6E-409C-BE32-E72D297353CC}">
              <c16:uniqueId val="{00000001-7255-074B-9CD1-E1318EF735BB}"/>
            </c:ext>
          </c:extLst>
        </c:ser>
        <c:dLbls>
          <c:showLegendKey val="0"/>
          <c:showVal val="1"/>
          <c:showCatName val="0"/>
          <c:showSerName val="0"/>
          <c:showPercent val="0"/>
          <c:showBubbleSize val="0"/>
        </c:dLbls>
        <c:gapWidth val="40"/>
        <c:axId val="-1380571552"/>
        <c:axId val="-1380577536"/>
      </c:barChart>
      <c:catAx>
        <c:axId val="-1380571552"/>
        <c:scaling>
          <c:orientation val="minMax"/>
        </c:scaling>
        <c:delete val="0"/>
        <c:axPos val="b"/>
        <c:numFmt formatCode="General" sourceLinked="0"/>
        <c:majorTickMark val="none"/>
        <c:minorTickMark val="none"/>
        <c:tickLblPos val="low"/>
        <c:spPr>
          <a:ln w="12700" cap="flat">
            <a:solidFill>
              <a:srgbClr val="EBECED"/>
            </a:solidFill>
            <a:prstDash val="solid"/>
            <a:miter lim="400000"/>
          </a:ln>
        </c:spPr>
        <c:txPr>
          <a:bodyPr rot="0"/>
          <a:lstStyle/>
          <a:p>
            <a:pPr>
              <a:defRPr sz="1800" b="1" i="0" u="none" strike="noStrike">
                <a:solidFill>
                  <a:schemeClr val="tx2"/>
                </a:solidFill>
                <a:latin typeface="Arial" panose="020B0604020202020204" pitchFamily="34" charset="0"/>
                <a:cs typeface="Arial" panose="020B0604020202020204" pitchFamily="34" charset="0"/>
              </a:defRPr>
            </a:pPr>
            <a:endParaRPr lang="ro-RO"/>
          </a:p>
        </c:txPr>
        <c:crossAx val="-1380577536"/>
        <c:crosses val="autoZero"/>
        <c:auto val="1"/>
        <c:lblAlgn val="ctr"/>
        <c:lblOffset val="100"/>
        <c:noMultiLvlLbl val="1"/>
      </c:catAx>
      <c:valAx>
        <c:axId val="-1380577536"/>
        <c:scaling>
          <c:orientation val="minMax"/>
        </c:scaling>
        <c:delete val="1"/>
        <c:axPos val="l"/>
        <c:majorGridlines>
          <c:spPr>
            <a:ln w="12700" cap="flat">
              <a:solidFill>
                <a:schemeClr val="bg1"/>
              </a:solidFill>
              <a:prstDash val="solid"/>
              <a:miter lim="400000"/>
            </a:ln>
          </c:spPr>
        </c:majorGridlines>
        <c:numFmt formatCode="General" sourceLinked="0"/>
        <c:majorTickMark val="none"/>
        <c:minorTickMark val="none"/>
        <c:tickLblPos val="nextTo"/>
        <c:crossAx val="-1380571552"/>
        <c:crosses val="autoZero"/>
        <c:crossBetween val="between"/>
        <c:majorUnit val="50"/>
        <c:minorUnit val="25"/>
      </c:valAx>
      <c:spPr>
        <a:noFill/>
        <a:ln w="12700" cap="flat">
          <a:noFill/>
          <a:miter lim="400000"/>
        </a:ln>
        <a:effectLst/>
      </c:spPr>
    </c:plotArea>
    <c:legend>
      <c:legendPos val="b"/>
      <c:overlay val="0"/>
      <c:txPr>
        <a:bodyPr/>
        <a:lstStyle/>
        <a:p>
          <a:pPr>
            <a:defRPr sz="1600" b="1">
              <a:latin typeface="Arial" panose="020B0604020202020204" pitchFamily="34" charset="0"/>
              <a:cs typeface="Arial" panose="020B0604020202020204" pitchFamily="34" charset="0"/>
            </a:defRPr>
          </a:pPr>
          <a:endParaRPr lang="ro-RO"/>
        </a:p>
      </c:txPr>
    </c:legend>
    <c:plotVisOnly val="1"/>
    <c:dispBlanksAs val="gap"/>
    <c:showDLblsOverMax val="1"/>
  </c:chart>
  <c:spPr>
    <a:noFill/>
    <a:ln>
      <a:noFill/>
    </a:ln>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28899999999995E-2"/>
          <c:y val="0.159002"/>
          <c:w val="0.91757100000000003"/>
          <c:h val="0.59904599999999997"/>
        </c:manualLayout>
      </c:layout>
      <c:barChart>
        <c:barDir val="col"/>
        <c:grouping val="clustered"/>
        <c:varyColors val="0"/>
        <c:ser>
          <c:idx val="0"/>
          <c:order val="0"/>
          <c:tx>
            <c:strRef>
              <c:f>Sheet1!$A$2</c:f>
              <c:strCache>
                <c:ptCount val="1"/>
                <c:pt idx="0">
                  <c:v>2012 - 2016</c:v>
                </c:pt>
              </c:strCache>
            </c:strRef>
          </c:tx>
          <c:spPr>
            <a:solidFill>
              <a:schemeClr val="accent5"/>
            </a:solidFill>
            <a:ln w="12700" cap="flat">
              <a:noFill/>
              <a:miter lim="400000"/>
            </a:ln>
            <a:effectLst>
              <a:outerShdw blurRad="50800" dist="38100" dir="13500000" algn="br"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Sheet1!$B$1:$D$1</c:f>
              <c:strCache>
                <c:ptCount val="3"/>
                <c:pt idx="0">
                  <c:v>EXPLOATARE SEXUALĂ</c:v>
                </c:pt>
                <c:pt idx="1">
                  <c:v>EXPLOATARE PRIN MUNCĂ</c:v>
                </c:pt>
                <c:pt idx="2">
                  <c:v>CERȘETORIE</c:v>
                </c:pt>
              </c:strCache>
            </c:strRef>
          </c:cat>
          <c:val>
            <c:numRef>
              <c:f>Sheet1!$B$2:$D$2</c:f>
              <c:numCache>
                <c:formatCode>General</c:formatCode>
                <c:ptCount val="3"/>
                <c:pt idx="0">
                  <c:v>2468</c:v>
                </c:pt>
                <c:pt idx="1">
                  <c:v>1285</c:v>
                </c:pt>
                <c:pt idx="2">
                  <c:v>276</c:v>
                </c:pt>
              </c:numCache>
            </c:numRef>
          </c:val>
          <c:extLst xmlns:c16r2="http://schemas.microsoft.com/office/drawing/2015/06/chart">
            <c:ext xmlns:c16="http://schemas.microsoft.com/office/drawing/2014/chart" uri="{C3380CC4-5D6E-409C-BE32-E72D297353CC}">
              <c16:uniqueId val="{00000000-7255-074B-9CD1-E1318EF735BB}"/>
            </c:ext>
          </c:extLst>
        </c:ser>
        <c:ser>
          <c:idx val="1"/>
          <c:order val="1"/>
          <c:tx>
            <c:strRef>
              <c:f>Sheet1!$A$3</c:f>
              <c:strCache>
                <c:ptCount val="1"/>
                <c:pt idx="0">
                  <c:v>2018 - 2022</c:v>
                </c:pt>
              </c:strCache>
            </c:strRef>
          </c:tx>
          <c:spPr>
            <a:solidFill>
              <a:srgbClr val="FF9900"/>
            </a:solidFill>
            <a:ln w="12700" cap="flat">
              <a:noFill/>
              <a:miter lim="400000"/>
            </a:ln>
            <a:effectLst>
              <a:outerShdw blurRad="50800" dist="38100" dir="2700000" algn="tl"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i="0">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Sheet1!$B$1:$D$1</c:f>
              <c:strCache>
                <c:ptCount val="3"/>
                <c:pt idx="0">
                  <c:v>EXPLOATARE SEXUALĂ</c:v>
                </c:pt>
                <c:pt idx="1">
                  <c:v>EXPLOATARE PRIN MUNCĂ</c:v>
                </c:pt>
                <c:pt idx="2">
                  <c:v>CERȘETORIE</c:v>
                </c:pt>
              </c:strCache>
            </c:strRef>
          </c:cat>
          <c:val>
            <c:numRef>
              <c:f>Sheet1!$B$3:$D$3</c:f>
              <c:numCache>
                <c:formatCode>General</c:formatCode>
                <c:ptCount val="3"/>
                <c:pt idx="0">
                  <c:v>2003</c:v>
                </c:pt>
                <c:pt idx="1">
                  <c:v>435</c:v>
                </c:pt>
                <c:pt idx="2">
                  <c:v>160</c:v>
                </c:pt>
              </c:numCache>
            </c:numRef>
          </c:val>
          <c:extLst xmlns:c16r2="http://schemas.microsoft.com/office/drawing/2015/06/chart">
            <c:ext xmlns:c16="http://schemas.microsoft.com/office/drawing/2014/chart" uri="{C3380CC4-5D6E-409C-BE32-E72D297353CC}">
              <c16:uniqueId val="{00000001-7255-074B-9CD1-E1318EF735BB}"/>
            </c:ext>
          </c:extLst>
        </c:ser>
        <c:dLbls>
          <c:showLegendKey val="0"/>
          <c:showVal val="1"/>
          <c:showCatName val="0"/>
          <c:showSerName val="0"/>
          <c:showPercent val="0"/>
          <c:showBubbleSize val="0"/>
        </c:dLbls>
        <c:gapWidth val="40"/>
        <c:axId val="-1380575904"/>
        <c:axId val="-1380575360"/>
      </c:barChart>
      <c:catAx>
        <c:axId val="-1380575904"/>
        <c:scaling>
          <c:orientation val="minMax"/>
        </c:scaling>
        <c:delete val="0"/>
        <c:axPos val="b"/>
        <c:numFmt formatCode="General" sourceLinked="0"/>
        <c:majorTickMark val="none"/>
        <c:minorTickMark val="none"/>
        <c:tickLblPos val="low"/>
        <c:spPr>
          <a:ln w="12700" cap="flat">
            <a:solidFill>
              <a:srgbClr val="EBECED"/>
            </a:solidFill>
            <a:prstDash val="solid"/>
            <a:miter lim="400000"/>
          </a:ln>
        </c:spPr>
        <c:txPr>
          <a:bodyPr rot="0"/>
          <a:lstStyle/>
          <a:p>
            <a:pPr>
              <a:defRPr sz="1400" b="1" i="0" u="none" strike="noStrike">
                <a:solidFill>
                  <a:schemeClr val="tx2"/>
                </a:solidFill>
                <a:latin typeface="Arial" panose="020B0604020202020204" pitchFamily="34" charset="0"/>
                <a:cs typeface="Arial" panose="020B0604020202020204" pitchFamily="34" charset="0"/>
              </a:defRPr>
            </a:pPr>
            <a:endParaRPr lang="ro-RO"/>
          </a:p>
        </c:txPr>
        <c:crossAx val="-1380575360"/>
        <c:crosses val="autoZero"/>
        <c:auto val="1"/>
        <c:lblAlgn val="ctr"/>
        <c:lblOffset val="100"/>
        <c:noMultiLvlLbl val="1"/>
      </c:catAx>
      <c:valAx>
        <c:axId val="-1380575360"/>
        <c:scaling>
          <c:orientation val="minMax"/>
        </c:scaling>
        <c:delete val="1"/>
        <c:axPos val="l"/>
        <c:majorGridlines>
          <c:spPr>
            <a:ln w="12700" cap="flat">
              <a:solidFill>
                <a:schemeClr val="bg1"/>
              </a:solidFill>
              <a:prstDash val="solid"/>
              <a:miter lim="400000"/>
            </a:ln>
          </c:spPr>
        </c:majorGridlines>
        <c:numFmt formatCode="General" sourceLinked="0"/>
        <c:majorTickMark val="none"/>
        <c:minorTickMark val="none"/>
        <c:tickLblPos val="nextTo"/>
        <c:crossAx val="-1380575904"/>
        <c:crosses val="autoZero"/>
        <c:crossBetween val="between"/>
        <c:majorUnit val="50"/>
        <c:minorUnit val="25"/>
      </c:valAx>
      <c:spPr>
        <a:noFill/>
        <a:ln w="12700" cap="flat">
          <a:noFill/>
          <a:miter lim="400000"/>
        </a:ln>
        <a:effectLst/>
      </c:spPr>
    </c:plotArea>
    <c:legend>
      <c:legendPos val="b"/>
      <c:layout>
        <c:manualLayout>
          <c:xMode val="edge"/>
          <c:yMode val="edge"/>
          <c:x val="0.24355814336435511"/>
          <c:y val="0.92101178050418109"/>
          <c:w val="0.52308610800388389"/>
          <c:h val="6.6585046889482538E-2"/>
        </c:manualLayout>
      </c:layout>
      <c:overlay val="0"/>
      <c:txPr>
        <a:bodyPr/>
        <a:lstStyle/>
        <a:p>
          <a:pPr>
            <a:defRPr sz="2000" b="1">
              <a:latin typeface="Arial" panose="020B0604020202020204" pitchFamily="34" charset="0"/>
              <a:cs typeface="Arial" panose="020B0604020202020204" pitchFamily="34" charset="0"/>
            </a:defRPr>
          </a:pPr>
          <a:endParaRPr lang="ro-RO"/>
        </a:p>
      </c:txPr>
    </c:legend>
    <c:plotVisOnly val="1"/>
    <c:dispBlanksAs val="gap"/>
    <c:showDLblsOverMax val="1"/>
  </c:chart>
  <c:spPr>
    <a:noFill/>
    <a:ln>
      <a:noFill/>
    </a:ln>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75388737003577E-3"/>
          <c:y val="2.8987017451510156E-2"/>
          <c:w val="0.4430160895477101"/>
          <c:h val="0.91223969104005409"/>
        </c:manualLayout>
      </c:layout>
      <c:pieChart>
        <c:varyColors val="0"/>
        <c:ser>
          <c:idx val="0"/>
          <c:order val="0"/>
          <c:tx>
            <c:strRef>
              <c:f>Sheet1!$A$2</c:f>
              <c:strCache>
                <c:ptCount val="1"/>
                <c:pt idx="0">
                  <c:v>Region 1</c:v>
                </c:pt>
              </c:strCache>
            </c:strRef>
          </c:tx>
          <c:spPr>
            <a:solidFill>
              <a:srgbClr val="78CF8A"/>
            </a:solidFill>
            <a:ln w="12700" cap="flat">
              <a:noFill/>
              <a:miter lim="400000"/>
            </a:ln>
            <a:effectLst>
              <a:outerShdw blurRad="50800" dist="38100" dir="5400000" algn="t" rotWithShape="0">
                <a:prstClr val="black">
                  <a:alpha val="40000"/>
                </a:prstClr>
              </a:outerShdw>
            </a:effectLst>
          </c:spPr>
          <c:dPt>
            <c:idx val="0"/>
            <c:bubble3D val="0"/>
            <c:spPr>
              <a:solidFill>
                <a:srgbClr val="FF9900"/>
              </a:solidFill>
              <a:ln w="25400" cap="sq">
                <a:solidFill>
                  <a:srgbClr val="EBECED"/>
                </a:solidFill>
                <a:round/>
              </a:ln>
              <a:effectLst>
                <a:outerShdw blurRad="50800" dist="38100" dir="5400000" algn="t" rotWithShape="0">
                  <a:prstClr val="black">
                    <a:alpha val="40000"/>
                  </a:prstClr>
                </a:outerShdw>
              </a:effectLst>
            </c:spPr>
            <c:extLst xmlns:c16r2="http://schemas.microsoft.com/office/drawing/2015/06/chart">
              <c:ext xmlns:c16="http://schemas.microsoft.com/office/drawing/2014/chart" uri="{C3380CC4-5D6E-409C-BE32-E72D297353CC}">
                <c16:uniqueId val="{00000001-D7EB-D747-99B7-372C2F100B18}"/>
              </c:ext>
            </c:extLst>
          </c:dPt>
          <c:dPt>
            <c:idx val="1"/>
            <c:bubble3D val="0"/>
            <c:spPr>
              <a:solidFill>
                <a:schemeClr val="accent4">
                  <a:lumMod val="40000"/>
                  <a:lumOff val="60000"/>
                </a:schemeClr>
              </a:solidFill>
              <a:ln w="12700" cap="flat">
                <a:solidFill>
                  <a:srgbClr val="EBECED"/>
                </a:solidFill>
                <a:miter lim="400000"/>
              </a:ln>
              <a:effectLst>
                <a:outerShdw blurRad="50800" dist="38100" dir="5400000" algn="t" rotWithShape="0">
                  <a:prstClr val="black">
                    <a:alpha val="40000"/>
                  </a:prstClr>
                </a:outerShdw>
              </a:effectLst>
            </c:spPr>
            <c:extLst xmlns:c16r2="http://schemas.microsoft.com/office/drawing/2015/06/chart">
              <c:ext xmlns:c16="http://schemas.microsoft.com/office/drawing/2014/chart" uri="{C3380CC4-5D6E-409C-BE32-E72D297353CC}">
                <c16:uniqueId val="{00000003-D7EB-D747-99B7-372C2F100B18}"/>
              </c:ext>
            </c:extLst>
          </c:dPt>
          <c:dPt>
            <c:idx val="2"/>
            <c:bubble3D val="0"/>
            <c:spPr>
              <a:solidFill>
                <a:srgbClr val="FF5050"/>
              </a:solidFill>
              <a:ln w="12700" cap="flat">
                <a:solidFill>
                  <a:srgbClr val="EBECED"/>
                </a:solidFill>
                <a:miter lim="400000"/>
              </a:ln>
              <a:effectLst>
                <a:outerShdw blurRad="50800" dist="38100" dir="5400000" algn="t" rotWithShape="0">
                  <a:prstClr val="black">
                    <a:alpha val="40000"/>
                  </a:prstClr>
                </a:outerShdw>
              </a:effectLst>
            </c:spPr>
            <c:extLst xmlns:c16r2="http://schemas.microsoft.com/office/drawing/2015/06/chart">
              <c:ext xmlns:c16="http://schemas.microsoft.com/office/drawing/2014/chart" uri="{C3380CC4-5D6E-409C-BE32-E72D297353CC}">
                <c16:uniqueId val="{00000005-D7EB-D747-99B7-372C2F100B18}"/>
              </c:ext>
            </c:extLst>
          </c:dPt>
          <c:dPt>
            <c:idx val="3"/>
            <c:bubble3D val="0"/>
            <c:spPr>
              <a:solidFill>
                <a:schemeClr val="accent4"/>
              </a:solidFill>
              <a:ln w="12700" cap="flat">
                <a:noFill/>
                <a:miter lim="400000"/>
              </a:ln>
              <a:effectLst>
                <a:outerShdw blurRad="50800" dist="38100" dir="5400000" algn="t" rotWithShape="0">
                  <a:prstClr val="black">
                    <a:alpha val="40000"/>
                  </a:prstClr>
                </a:outerShdw>
              </a:effectLst>
            </c:spPr>
            <c:extLst xmlns:c16r2="http://schemas.microsoft.com/office/drawing/2015/06/chart">
              <c:ext xmlns:c16="http://schemas.microsoft.com/office/drawing/2014/chart" uri="{C3380CC4-5D6E-409C-BE32-E72D297353CC}">
                <c16:uniqueId val="{00000007-D7EB-D747-99B7-372C2F100B18}"/>
              </c:ext>
            </c:extLst>
          </c:dPt>
          <c:dPt>
            <c:idx val="4"/>
            <c:bubble3D val="0"/>
            <c:spPr>
              <a:solidFill>
                <a:schemeClr val="accent5"/>
              </a:solidFill>
              <a:ln w="12700" cap="flat">
                <a:noFill/>
                <a:miter lim="400000"/>
              </a:ln>
              <a:effectLst>
                <a:outerShdw blurRad="50800" dist="38100" dir="5400000" algn="t" rotWithShape="0">
                  <a:prstClr val="black">
                    <a:alpha val="40000"/>
                  </a:prstClr>
                </a:outerShdw>
              </a:effectLst>
            </c:spPr>
            <c:extLst xmlns:c16r2="http://schemas.microsoft.com/office/drawing/2015/06/chart">
              <c:ext xmlns:c16="http://schemas.microsoft.com/office/drawing/2014/chart" uri="{C3380CC4-5D6E-409C-BE32-E72D297353CC}">
                <c16:uniqueId val="{00000009-D7EB-D747-99B7-372C2F100B18}"/>
              </c:ext>
            </c:extLst>
          </c:dPt>
          <c:dLbls>
            <c:dLbl>
              <c:idx val="0"/>
              <c:layout>
                <c:manualLayout>
                  <c:x val="-0.12535965197612897"/>
                  <c:y val="-0.29744391820668598"/>
                </c:manualLayout>
              </c:layout>
              <c:spPr>
                <a:noFill/>
                <a:ln>
                  <a:noFill/>
                </a:ln>
                <a:effectLst/>
              </c:spPr>
              <c:txPr>
                <a:bodyPr wrap="square" lIns="38100" tIns="19050" rIns="38100" bIns="19050" anchor="ctr">
                  <a:spAutoFit/>
                </a:bodyPr>
                <a:lstStyle/>
                <a:p>
                  <a:pPr>
                    <a:defRPr sz="2200" b="1">
                      <a:latin typeface="Arial" panose="020B0604020202020204" pitchFamily="34" charset="0"/>
                      <a:cs typeface="Arial" panose="020B0604020202020204" pitchFamily="34" charset="0"/>
                    </a:defRPr>
                  </a:pPr>
                  <a:endParaRPr lang="ro-RO"/>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7EB-D747-99B7-372C2F100B18}"/>
                </c:ext>
                <c:ext xmlns:c15="http://schemas.microsoft.com/office/drawing/2012/chart" uri="{CE6537A1-D6FC-4f65-9D91-7224C49458BB}"/>
              </c:extLst>
            </c:dLbl>
            <c:dLbl>
              <c:idx val="1"/>
              <c:layout>
                <c:manualLayout>
                  <c:x val="4.9975786610685191E-2"/>
                  <c:y val="0.15285072606147693"/>
                </c:manualLayout>
              </c:layout>
              <c:spPr>
                <a:noFill/>
                <a:ln>
                  <a:noFill/>
                </a:ln>
                <a:effectLst/>
              </c:spPr>
              <c:txPr>
                <a:bodyPr wrap="square" lIns="38100" tIns="19050" rIns="38100" bIns="19050" anchor="ctr">
                  <a:spAutoFit/>
                </a:bodyPr>
                <a:lstStyle/>
                <a:p>
                  <a:pPr>
                    <a:defRPr sz="2200" b="1">
                      <a:latin typeface="Arial" panose="020B0604020202020204" pitchFamily="34" charset="0"/>
                      <a:cs typeface="Arial" panose="020B0604020202020204" pitchFamily="34" charset="0"/>
                    </a:defRPr>
                  </a:pPr>
                  <a:endParaRPr lang="ro-RO"/>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7EB-D747-99B7-372C2F100B18}"/>
                </c:ext>
                <c:ext xmlns:c15="http://schemas.microsoft.com/office/drawing/2012/chart" uri="{CE6537A1-D6FC-4f65-9D91-7224C49458BB}"/>
              </c:extLst>
            </c:dLbl>
            <c:dLbl>
              <c:idx val="2"/>
              <c:layout>
                <c:manualLayout>
                  <c:x val="4.3951235775140748E-2"/>
                  <c:y val="5.8578245689493644E-2"/>
                </c:manualLayout>
              </c:layout>
              <c:spPr>
                <a:noFill/>
                <a:ln>
                  <a:noFill/>
                </a:ln>
                <a:effectLst/>
              </c:spPr>
              <c:txPr>
                <a:bodyPr wrap="square" lIns="38100" tIns="19050" rIns="38100" bIns="19050" anchor="ctr">
                  <a:spAutoFit/>
                </a:bodyPr>
                <a:lstStyle/>
                <a:p>
                  <a:pPr>
                    <a:defRPr sz="2200" b="1">
                      <a:latin typeface="Arial" panose="020B0604020202020204" pitchFamily="34" charset="0"/>
                      <a:cs typeface="Arial" panose="020B0604020202020204" pitchFamily="34" charset="0"/>
                    </a:defRPr>
                  </a:pPr>
                  <a:endParaRPr lang="ro-RO"/>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7EB-D747-99B7-372C2F100B18}"/>
                </c:ext>
                <c:ext xmlns:c15="http://schemas.microsoft.com/office/drawing/2012/chart" uri="{CE6537A1-D6FC-4f65-9D91-7224C49458BB}">
                  <c15:layout>
                    <c:manualLayout>
                      <c:w val="9.0017513134851124E-2"/>
                      <c:h val="0.12660889455857122"/>
                    </c:manualLayout>
                  </c15:layout>
                </c:ext>
              </c:extLst>
            </c:dLbl>
            <c:spPr>
              <a:noFill/>
              <a:ln>
                <a:noFill/>
              </a:ln>
              <a:effectLst/>
            </c:spPr>
            <c:txPr>
              <a:bodyPr wrap="square" lIns="38100" tIns="19050" rIns="38100" bIns="19050" anchor="ctr">
                <a:spAutoFit/>
              </a:bodyPr>
              <a:lstStyle/>
              <a:p>
                <a:pPr>
                  <a:defRPr sz="2400" b="1">
                    <a:latin typeface="Arial" panose="020B0604020202020204" pitchFamily="34" charset="0"/>
                    <a:cs typeface="Arial" panose="020B0604020202020204" pitchFamily="34" charset="0"/>
                  </a:defRPr>
                </a:pPr>
                <a:endParaRPr lang="ro-RO"/>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EXPLOATARE SEXUALĂ</c:v>
                </c:pt>
                <c:pt idx="1">
                  <c:v>EXPLOATARE PRIN MUNCĂ</c:v>
                </c:pt>
                <c:pt idx="2">
                  <c:v>CERȘETORIE</c:v>
                </c:pt>
              </c:strCache>
            </c:strRef>
          </c:cat>
          <c:val>
            <c:numRef>
              <c:f>Sheet1!$B$2:$D$2</c:f>
              <c:numCache>
                <c:formatCode>0%</c:formatCode>
                <c:ptCount val="3"/>
                <c:pt idx="0">
                  <c:v>0.77</c:v>
                </c:pt>
                <c:pt idx="1">
                  <c:v>0.17</c:v>
                </c:pt>
                <c:pt idx="2">
                  <c:v>0.06</c:v>
                </c:pt>
              </c:numCache>
            </c:numRef>
          </c:val>
          <c:extLst xmlns:c16r2="http://schemas.microsoft.com/office/drawing/2015/06/chart">
            <c:ext xmlns:c16="http://schemas.microsoft.com/office/drawing/2014/chart" uri="{C3380CC4-5D6E-409C-BE32-E72D297353CC}">
              <c16:uniqueId val="{0000000A-D7EB-D747-99B7-372C2F100B18}"/>
            </c:ext>
          </c:extLst>
        </c:ser>
        <c:dLbls>
          <c:dLblPos val="bestFit"/>
          <c:showLegendKey val="0"/>
          <c:showVal val="1"/>
          <c:showCatName val="0"/>
          <c:showSerName val="0"/>
          <c:showPercent val="0"/>
          <c:showBubbleSize val="0"/>
          <c:showLeaderLines val="1"/>
        </c:dLbls>
        <c:firstSliceAng val="0"/>
      </c:pieChart>
      <c:spPr>
        <a:noFill/>
        <a:ln w="12700" cap="flat">
          <a:noFill/>
          <a:miter lim="400000"/>
        </a:ln>
        <a:effectLst/>
      </c:spPr>
    </c:plotArea>
    <c:legend>
      <c:legendPos val="l"/>
      <c:layout>
        <c:manualLayout>
          <c:xMode val="edge"/>
          <c:yMode val="edge"/>
          <c:x val="0.46635062837727231"/>
          <c:y val="0.295783743977999"/>
          <c:w val="0.48631132469433547"/>
          <c:h val="0.51173836045168475"/>
        </c:manualLayout>
      </c:layout>
      <c:overlay val="1"/>
      <c:spPr>
        <a:noFill/>
        <a:ln w="12700" cap="flat">
          <a:noFill/>
          <a:miter lim="400000"/>
        </a:ln>
        <a:effectLst/>
      </c:spPr>
      <c:txPr>
        <a:bodyPr rot="0"/>
        <a:lstStyle/>
        <a:p>
          <a:pPr>
            <a:defRPr sz="1800" b="1" i="0" u="none" strike="noStrike">
              <a:solidFill>
                <a:schemeClr val="tx2"/>
              </a:solidFill>
              <a:latin typeface="+mn-lt"/>
              <a:cs typeface="Arial" panose="020B0604020202020204" pitchFamily="34" charset="0"/>
            </a:defRPr>
          </a:pPr>
          <a:endParaRPr lang="ro-RO"/>
        </a:p>
      </c:txPr>
    </c:legend>
    <c:plotVisOnly val="1"/>
    <c:dispBlanksAs val="gap"/>
    <c:showDLblsOverMax val="1"/>
  </c:chart>
  <c:spPr>
    <a:noFill/>
    <a:ln>
      <a:noFill/>
    </a:ln>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28899999999995E-2"/>
          <c:y val="0.159002"/>
          <c:w val="0.91757100000000003"/>
          <c:h val="0.59904599999999997"/>
        </c:manualLayout>
      </c:layout>
      <c:barChart>
        <c:barDir val="col"/>
        <c:grouping val="clustered"/>
        <c:varyColors val="0"/>
        <c:ser>
          <c:idx val="0"/>
          <c:order val="0"/>
          <c:tx>
            <c:strRef>
              <c:f>Sheet1!$A$2</c:f>
              <c:strCache>
                <c:ptCount val="1"/>
                <c:pt idx="0">
                  <c:v>PORNOGRAFIE MINORI</c:v>
                </c:pt>
              </c:strCache>
            </c:strRef>
          </c:tx>
          <c:spPr>
            <a:solidFill>
              <a:schemeClr val="accent5"/>
            </a:solidFill>
            <a:ln w="12700" cap="flat">
              <a:noFill/>
              <a:miter lim="400000"/>
            </a:ln>
            <a:effectLst>
              <a:outerShdw blurRad="50800" dist="38100" dir="13500000" algn="br"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46</c:v>
                </c:pt>
                <c:pt idx="1">
                  <c:v>58</c:v>
                </c:pt>
                <c:pt idx="2">
                  <c:v>94</c:v>
                </c:pt>
                <c:pt idx="3">
                  <c:v>105</c:v>
                </c:pt>
                <c:pt idx="4">
                  <c:v>87</c:v>
                </c:pt>
              </c:numCache>
            </c:numRef>
          </c:val>
          <c:extLst xmlns:c16r2="http://schemas.microsoft.com/office/drawing/2015/06/chart">
            <c:ext xmlns:c16="http://schemas.microsoft.com/office/drawing/2014/chart" uri="{C3380CC4-5D6E-409C-BE32-E72D297353CC}">
              <c16:uniqueId val="{00000000-7255-074B-9CD1-E1318EF735BB}"/>
            </c:ext>
          </c:extLst>
        </c:ser>
        <c:ser>
          <c:idx val="1"/>
          <c:order val="1"/>
          <c:tx>
            <c:strRef>
              <c:f>Sheet1!$A$3</c:f>
              <c:strCache>
                <c:ptCount val="1"/>
                <c:pt idx="0">
                  <c:v>EXPLOATARE SEXUALĂ MINORI</c:v>
                </c:pt>
              </c:strCache>
            </c:strRef>
          </c:tx>
          <c:spPr>
            <a:solidFill>
              <a:srgbClr val="FF9900"/>
            </a:solidFill>
            <a:ln w="12700" cap="flat">
              <a:solidFill>
                <a:schemeClr val="bg1"/>
              </a:solidFill>
              <a:miter lim="400000"/>
            </a:ln>
            <a:effectLst>
              <a:outerShdw blurRad="50800" dist="38100" dir="2700000" algn="tl"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400" b="1" i="0">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177</c:v>
                </c:pt>
                <c:pt idx="1">
                  <c:v>262</c:v>
                </c:pt>
                <c:pt idx="2">
                  <c:v>215</c:v>
                </c:pt>
                <c:pt idx="3">
                  <c:v>230</c:v>
                </c:pt>
                <c:pt idx="4">
                  <c:v>168</c:v>
                </c:pt>
              </c:numCache>
            </c:numRef>
          </c:val>
          <c:extLst xmlns:c16r2="http://schemas.microsoft.com/office/drawing/2015/06/chart">
            <c:ext xmlns:c16="http://schemas.microsoft.com/office/drawing/2014/chart" uri="{C3380CC4-5D6E-409C-BE32-E72D297353CC}">
              <c16:uniqueId val="{00000001-7255-074B-9CD1-E1318EF735BB}"/>
            </c:ext>
          </c:extLst>
        </c:ser>
        <c:dLbls>
          <c:showLegendKey val="0"/>
          <c:showVal val="1"/>
          <c:showCatName val="0"/>
          <c:showSerName val="0"/>
          <c:showPercent val="0"/>
          <c:showBubbleSize val="0"/>
        </c:dLbls>
        <c:gapWidth val="40"/>
        <c:axId val="-1380574272"/>
        <c:axId val="-1380573728"/>
      </c:barChart>
      <c:catAx>
        <c:axId val="-1380574272"/>
        <c:scaling>
          <c:orientation val="minMax"/>
        </c:scaling>
        <c:delete val="0"/>
        <c:axPos val="b"/>
        <c:numFmt formatCode="General" sourceLinked="0"/>
        <c:majorTickMark val="none"/>
        <c:minorTickMark val="none"/>
        <c:tickLblPos val="low"/>
        <c:spPr>
          <a:ln w="12700" cap="flat">
            <a:solidFill>
              <a:srgbClr val="EBECED"/>
            </a:solidFill>
            <a:prstDash val="solid"/>
            <a:miter lim="400000"/>
          </a:ln>
        </c:spPr>
        <c:txPr>
          <a:bodyPr rot="0"/>
          <a:lstStyle/>
          <a:p>
            <a:pPr>
              <a:defRPr sz="2000" b="1" i="0" u="none" strike="noStrike">
                <a:solidFill>
                  <a:schemeClr val="tx2"/>
                </a:solidFill>
                <a:latin typeface="DM Sans Regular"/>
              </a:defRPr>
            </a:pPr>
            <a:endParaRPr lang="ro-RO"/>
          </a:p>
        </c:txPr>
        <c:crossAx val="-1380573728"/>
        <c:crosses val="autoZero"/>
        <c:auto val="1"/>
        <c:lblAlgn val="ctr"/>
        <c:lblOffset val="100"/>
        <c:noMultiLvlLbl val="1"/>
      </c:catAx>
      <c:valAx>
        <c:axId val="-1380573728"/>
        <c:scaling>
          <c:orientation val="minMax"/>
        </c:scaling>
        <c:delete val="1"/>
        <c:axPos val="l"/>
        <c:majorGridlines>
          <c:spPr>
            <a:ln w="12700" cap="flat">
              <a:solidFill>
                <a:schemeClr val="bg1"/>
              </a:solidFill>
              <a:prstDash val="solid"/>
              <a:miter lim="400000"/>
            </a:ln>
          </c:spPr>
        </c:majorGridlines>
        <c:numFmt formatCode="General" sourceLinked="0"/>
        <c:majorTickMark val="none"/>
        <c:minorTickMark val="none"/>
        <c:tickLblPos val="nextTo"/>
        <c:crossAx val="-1380574272"/>
        <c:crosses val="autoZero"/>
        <c:crossBetween val="between"/>
        <c:majorUnit val="50"/>
        <c:minorUnit val="25"/>
      </c:valAx>
      <c:spPr>
        <a:noFill/>
        <a:ln w="12700" cap="flat">
          <a:noFill/>
          <a:miter lim="400000"/>
        </a:ln>
        <a:effectLst/>
      </c:spPr>
    </c:plotArea>
    <c:legend>
      <c:legendPos val="b"/>
      <c:legendEntry>
        <c:idx val="0"/>
        <c:txPr>
          <a:bodyPr/>
          <a:lstStyle/>
          <a:p>
            <a:pPr>
              <a:defRPr sz="1300" b="1">
                <a:latin typeface="Arial" panose="020B0604020202020204" pitchFamily="34" charset="0"/>
                <a:cs typeface="Arial" panose="020B0604020202020204" pitchFamily="34" charset="0"/>
              </a:defRPr>
            </a:pPr>
            <a:endParaRPr lang="ro-RO"/>
          </a:p>
        </c:txPr>
      </c:legendEntry>
      <c:legendEntry>
        <c:idx val="1"/>
        <c:txPr>
          <a:bodyPr/>
          <a:lstStyle/>
          <a:p>
            <a:pPr>
              <a:defRPr sz="1300" b="1">
                <a:latin typeface="Arial" panose="020B0604020202020204" pitchFamily="34" charset="0"/>
                <a:cs typeface="Arial" panose="020B0604020202020204" pitchFamily="34" charset="0"/>
              </a:defRPr>
            </a:pPr>
            <a:endParaRPr lang="ro-RO"/>
          </a:p>
        </c:txPr>
      </c:legendEntry>
      <c:layout>
        <c:manualLayout>
          <c:xMode val="edge"/>
          <c:yMode val="edge"/>
          <c:x val="0.22335095462402732"/>
          <c:y val="0.8747167863208275"/>
          <c:w val="0.59038456702647413"/>
          <c:h val="0.10690086073799598"/>
        </c:manualLayout>
      </c:layout>
      <c:overlay val="0"/>
      <c:txPr>
        <a:bodyPr/>
        <a:lstStyle/>
        <a:p>
          <a:pPr>
            <a:defRPr sz="1400" b="1">
              <a:latin typeface="Arial" panose="020B0604020202020204" pitchFamily="34" charset="0"/>
              <a:cs typeface="Arial" panose="020B0604020202020204" pitchFamily="34" charset="0"/>
            </a:defRPr>
          </a:pPr>
          <a:endParaRPr lang="ro-RO"/>
        </a:p>
      </c:txPr>
    </c:legend>
    <c:plotVisOnly val="1"/>
    <c:dispBlanksAs val="gap"/>
    <c:showDLblsOverMax val="1"/>
  </c:chart>
  <c:spPr>
    <a:noFill/>
    <a:ln>
      <a:noFill/>
    </a:ln>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28899999999995E-2"/>
          <c:y val="0.159002"/>
          <c:w val="0.91757100000000003"/>
          <c:h val="0.59904599999999997"/>
        </c:manualLayout>
      </c:layout>
      <c:barChart>
        <c:barDir val="col"/>
        <c:grouping val="clustered"/>
        <c:varyColors val="0"/>
        <c:ser>
          <c:idx val="0"/>
          <c:order val="0"/>
          <c:tx>
            <c:strRef>
              <c:f>Sheet1!$A$2</c:f>
              <c:strCache>
                <c:ptCount val="1"/>
                <c:pt idx="0">
                  <c:v>2012 - 2016</c:v>
                </c:pt>
              </c:strCache>
            </c:strRef>
          </c:tx>
          <c:spPr>
            <a:solidFill>
              <a:schemeClr val="accent5"/>
            </a:solidFill>
            <a:ln w="12700" cap="flat">
              <a:noFill/>
              <a:miter lim="400000"/>
            </a:ln>
            <a:effectLst>
              <a:outerShdw blurRad="50800" dist="38100" dir="13500000" algn="br"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200" b="1">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Sheet1!$B$1:$C$1</c:f>
              <c:strCache>
                <c:ptCount val="2"/>
                <c:pt idx="0">
                  <c:v>TRAFIC INTERN</c:v>
                </c:pt>
                <c:pt idx="1">
                  <c:v>TRAFIC EXTERN</c:v>
                </c:pt>
              </c:strCache>
            </c:strRef>
          </c:cat>
          <c:val>
            <c:numRef>
              <c:f>Sheet1!$B$2:$C$2</c:f>
              <c:numCache>
                <c:formatCode>General</c:formatCode>
                <c:ptCount val="2"/>
                <c:pt idx="0">
                  <c:v>2003</c:v>
                </c:pt>
                <c:pt idx="1">
                  <c:v>1562</c:v>
                </c:pt>
              </c:numCache>
            </c:numRef>
          </c:val>
          <c:extLst xmlns:c16r2="http://schemas.microsoft.com/office/drawing/2015/06/chart">
            <c:ext xmlns:c16="http://schemas.microsoft.com/office/drawing/2014/chart" uri="{C3380CC4-5D6E-409C-BE32-E72D297353CC}">
              <c16:uniqueId val="{00000000-7255-074B-9CD1-E1318EF735BB}"/>
            </c:ext>
          </c:extLst>
        </c:ser>
        <c:ser>
          <c:idx val="1"/>
          <c:order val="1"/>
          <c:tx>
            <c:strRef>
              <c:f>Sheet1!$A$3</c:f>
              <c:strCache>
                <c:ptCount val="1"/>
                <c:pt idx="0">
                  <c:v>2018 - 2022</c:v>
                </c:pt>
              </c:strCache>
            </c:strRef>
          </c:tx>
          <c:spPr>
            <a:solidFill>
              <a:srgbClr val="FF9900"/>
            </a:solidFill>
            <a:ln w="12700" cap="flat">
              <a:solidFill>
                <a:schemeClr val="bg1"/>
              </a:solidFill>
              <a:miter lim="400000"/>
            </a:ln>
            <a:effectLst>
              <a:outerShdw blurRad="50800" dist="38100" dir="2700000" algn="tl" rotWithShape="0">
                <a:prstClr val="black">
                  <a:alpha val="40000"/>
                </a:prstClr>
              </a:outerShdw>
            </a:effectLst>
          </c:spPr>
          <c:invertIfNegative val="0"/>
          <c:dLbls>
            <c:spPr>
              <a:noFill/>
              <a:ln>
                <a:noFill/>
              </a:ln>
              <a:effectLst/>
            </c:spPr>
            <c:txPr>
              <a:bodyPr wrap="square" lIns="38100" tIns="19050" rIns="38100" bIns="19050" anchor="ctr">
                <a:spAutoFit/>
              </a:bodyPr>
              <a:lstStyle/>
              <a:p>
                <a:pPr>
                  <a:defRPr sz="2200" b="1">
                    <a:latin typeface="Arial" panose="020B0604020202020204" pitchFamily="34" charset="0"/>
                    <a:cs typeface="Arial" panose="020B0604020202020204" pitchFamily="34" charset="0"/>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Sheet1!$B$1:$C$1</c:f>
              <c:strCache>
                <c:ptCount val="2"/>
                <c:pt idx="0">
                  <c:v>TRAFIC INTERN</c:v>
                </c:pt>
                <c:pt idx="1">
                  <c:v>TRAFIC EXTERN</c:v>
                </c:pt>
              </c:strCache>
            </c:strRef>
          </c:cat>
          <c:val>
            <c:numRef>
              <c:f>Sheet1!$B$3:$C$3</c:f>
              <c:numCache>
                <c:formatCode>General</c:formatCode>
                <c:ptCount val="2"/>
                <c:pt idx="0">
                  <c:v>2327</c:v>
                </c:pt>
                <c:pt idx="1">
                  <c:v>1234</c:v>
                </c:pt>
              </c:numCache>
            </c:numRef>
          </c:val>
          <c:extLst xmlns:c16r2="http://schemas.microsoft.com/office/drawing/2015/06/chart">
            <c:ext xmlns:c16="http://schemas.microsoft.com/office/drawing/2014/chart" uri="{C3380CC4-5D6E-409C-BE32-E72D297353CC}">
              <c16:uniqueId val="{00000001-7255-074B-9CD1-E1318EF735BB}"/>
            </c:ext>
          </c:extLst>
        </c:ser>
        <c:dLbls>
          <c:showLegendKey val="0"/>
          <c:showVal val="1"/>
          <c:showCatName val="0"/>
          <c:showSerName val="0"/>
          <c:showPercent val="0"/>
          <c:showBubbleSize val="0"/>
        </c:dLbls>
        <c:gapWidth val="40"/>
        <c:axId val="-1380573184"/>
        <c:axId val="-1380571008"/>
      </c:barChart>
      <c:catAx>
        <c:axId val="-1380573184"/>
        <c:scaling>
          <c:orientation val="minMax"/>
        </c:scaling>
        <c:delete val="0"/>
        <c:axPos val="b"/>
        <c:numFmt formatCode="General" sourceLinked="0"/>
        <c:majorTickMark val="none"/>
        <c:minorTickMark val="none"/>
        <c:tickLblPos val="low"/>
        <c:spPr>
          <a:ln w="12700" cap="flat">
            <a:solidFill>
              <a:srgbClr val="EBECED"/>
            </a:solidFill>
            <a:prstDash val="solid"/>
            <a:miter lim="400000"/>
          </a:ln>
        </c:spPr>
        <c:txPr>
          <a:bodyPr rot="0"/>
          <a:lstStyle/>
          <a:p>
            <a:pPr>
              <a:defRPr sz="1300" b="1" i="0" u="none" strike="noStrike">
                <a:solidFill>
                  <a:schemeClr val="tx2"/>
                </a:solidFill>
                <a:latin typeface="DM Sans Regular"/>
              </a:defRPr>
            </a:pPr>
            <a:endParaRPr lang="ro-RO"/>
          </a:p>
        </c:txPr>
        <c:crossAx val="-1380571008"/>
        <c:crosses val="autoZero"/>
        <c:auto val="1"/>
        <c:lblAlgn val="ctr"/>
        <c:lblOffset val="100"/>
        <c:noMultiLvlLbl val="1"/>
      </c:catAx>
      <c:valAx>
        <c:axId val="-1380571008"/>
        <c:scaling>
          <c:orientation val="minMax"/>
        </c:scaling>
        <c:delete val="1"/>
        <c:axPos val="l"/>
        <c:majorGridlines>
          <c:spPr>
            <a:ln w="12700" cap="flat">
              <a:solidFill>
                <a:schemeClr val="bg1"/>
              </a:solidFill>
              <a:prstDash val="solid"/>
              <a:miter lim="400000"/>
            </a:ln>
          </c:spPr>
        </c:majorGridlines>
        <c:numFmt formatCode="General" sourceLinked="0"/>
        <c:majorTickMark val="none"/>
        <c:minorTickMark val="none"/>
        <c:tickLblPos val="nextTo"/>
        <c:crossAx val="-1380573184"/>
        <c:crosses val="autoZero"/>
        <c:crossBetween val="between"/>
        <c:majorUnit val="50"/>
        <c:minorUnit val="25"/>
      </c:valAx>
      <c:spPr>
        <a:noFill/>
        <a:ln w="12700" cap="flat">
          <a:noFill/>
          <a:miter lim="400000"/>
        </a:ln>
        <a:effectLst/>
      </c:spPr>
    </c:plotArea>
    <c:legend>
      <c:legendPos val="b"/>
      <c:legendEntry>
        <c:idx val="0"/>
        <c:txPr>
          <a:bodyPr/>
          <a:lstStyle/>
          <a:p>
            <a:pPr>
              <a:defRPr sz="1800" b="1">
                <a:latin typeface="Arial" panose="020B0604020202020204" pitchFamily="34" charset="0"/>
                <a:cs typeface="Arial" panose="020B0604020202020204" pitchFamily="34" charset="0"/>
              </a:defRPr>
            </a:pPr>
            <a:endParaRPr lang="ro-RO"/>
          </a:p>
        </c:txPr>
      </c:legendEntry>
      <c:layout>
        <c:manualLayout>
          <c:xMode val="edge"/>
          <c:yMode val="edge"/>
          <c:x val="0.29805798126361238"/>
          <c:y val="0.87042608345429529"/>
          <c:w val="0.40896520781041606"/>
          <c:h val="8.8379181743920066E-2"/>
        </c:manualLayout>
      </c:layout>
      <c:overlay val="0"/>
      <c:txPr>
        <a:bodyPr/>
        <a:lstStyle/>
        <a:p>
          <a:pPr>
            <a:defRPr sz="2000" b="1">
              <a:latin typeface="Arial" panose="020B0604020202020204" pitchFamily="34" charset="0"/>
              <a:cs typeface="Arial" panose="020B0604020202020204" pitchFamily="34" charset="0"/>
            </a:defRPr>
          </a:pPr>
          <a:endParaRPr lang="ro-RO"/>
        </a:p>
      </c:txPr>
    </c:legend>
    <c:plotVisOnly val="1"/>
    <c:dispBlanksAs val="gap"/>
    <c:showDLblsOverMax val="1"/>
  </c:chart>
  <c:spPr>
    <a:noFill/>
    <a:ln>
      <a:noFill/>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032-FlatColour">
    <a:dk1>
      <a:srgbClr val="1D1C21"/>
    </a:dk1>
    <a:lt1>
      <a:srgbClr val="F3F6F3"/>
    </a:lt1>
    <a:dk2>
      <a:srgbClr val="4F6B7E"/>
    </a:dk2>
    <a:lt2>
      <a:srgbClr val="FEFFFE"/>
    </a:lt2>
    <a:accent1>
      <a:srgbClr val="54D182"/>
    </a:accent1>
    <a:accent2>
      <a:srgbClr val="32A9AB"/>
    </a:accent2>
    <a:accent3>
      <a:srgbClr val="2077C7"/>
    </a:accent3>
    <a:accent4>
      <a:srgbClr val="025CAC"/>
    </a:accent4>
    <a:accent5>
      <a:srgbClr val="064F93"/>
    </a:accent5>
    <a:accent6>
      <a:srgbClr val="54D182"/>
    </a:accent6>
    <a:hlink>
      <a:srgbClr val="32A9AB"/>
    </a:hlink>
    <a:folHlink>
      <a:srgbClr val="2077C7"/>
    </a:folHlink>
  </a:clrScheme>
  <a:fontScheme name="White">
    <a:majorFont>
      <a:latin typeface="DM Sans Bold"/>
      <a:ea typeface="DM Sans Bold"/>
      <a:cs typeface="DM Sans Bold"/>
    </a:majorFont>
    <a:minorFont>
      <a:latin typeface="DM Sans Bold"/>
      <a:ea typeface="DM Sans Bold"/>
      <a:cs typeface="DM Sans Bold"/>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032-FlatColour">
    <a:dk1>
      <a:srgbClr val="1D1C21"/>
    </a:dk1>
    <a:lt1>
      <a:srgbClr val="F3F6F3"/>
    </a:lt1>
    <a:dk2>
      <a:srgbClr val="4F6B7E"/>
    </a:dk2>
    <a:lt2>
      <a:srgbClr val="FEFFFE"/>
    </a:lt2>
    <a:accent1>
      <a:srgbClr val="54D182"/>
    </a:accent1>
    <a:accent2>
      <a:srgbClr val="32A9AB"/>
    </a:accent2>
    <a:accent3>
      <a:srgbClr val="2077C7"/>
    </a:accent3>
    <a:accent4>
      <a:srgbClr val="025CAC"/>
    </a:accent4>
    <a:accent5>
      <a:srgbClr val="064F93"/>
    </a:accent5>
    <a:accent6>
      <a:srgbClr val="54D182"/>
    </a:accent6>
    <a:hlink>
      <a:srgbClr val="32A9AB"/>
    </a:hlink>
    <a:folHlink>
      <a:srgbClr val="2077C7"/>
    </a:folHlink>
  </a:clrScheme>
  <a:fontScheme name="White">
    <a:majorFont>
      <a:latin typeface="DM Sans Bold"/>
      <a:ea typeface="DM Sans Bold"/>
      <a:cs typeface="DM Sans Bold"/>
    </a:majorFont>
    <a:minorFont>
      <a:latin typeface="DM Sans Bold"/>
      <a:ea typeface="DM Sans Bold"/>
      <a:cs typeface="DM Sans Bold"/>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032-FlatColour">
    <a:dk1>
      <a:srgbClr val="1D1C21"/>
    </a:dk1>
    <a:lt1>
      <a:srgbClr val="F3F6F3"/>
    </a:lt1>
    <a:dk2>
      <a:srgbClr val="4F6B7E"/>
    </a:dk2>
    <a:lt2>
      <a:srgbClr val="FEFFFE"/>
    </a:lt2>
    <a:accent1>
      <a:srgbClr val="54D182"/>
    </a:accent1>
    <a:accent2>
      <a:srgbClr val="32A9AB"/>
    </a:accent2>
    <a:accent3>
      <a:srgbClr val="2077C7"/>
    </a:accent3>
    <a:accent4>
      <a:srgbClr val="025CAC"/>
    </a:accent4>
    <a:accent5>
      <a:srgbClr val="064F93"/>
    </a:accent5>
    <a:accent6>
      <a:srgbClr val="54D182"/>
    </a:accent6>
    <a:hlink>
      <a:srgbClr val="32A9AB"/>
    </a:hlink>
    <a:folHlink>
      <a:srgbClr val="2077C7"/>
    </a:folHlink>
  </a:clrScheme>
  <a:fontScheme name="White">
    <a:majorFont>
      <a:latin typeface="DM Sans Bold"/>
      <a:ea typeface="DM Sans Bold"/>
      <a:cs typeface="DM Sans Bold"/>
    </a:majorFont>
    <a:minorFont>
      <a:latin typeface="DM Sans Bold"/>
      <a:ea typeface="DM Sans Bold"/>
      <a:cs typeface="DM Sans Bold"/>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032-FlatColour">
    <a:dk1>
      <a:srgbClr val="1D1C21"/>
    </a:dk1>
    <a:lt1>
      <a:srgbClr val="F3F6F3"/>
    </a:lt1>
    <a:dk2>
      <a:srgbClr val="4F6B7E"/>
    </a:dk2>
    <a:lt2>
      <a:srgbClr val="FEFFFE"/>
    </a:lt2>
    <a:accent1>
      <a:srgbClr val="54D182"/>
    </a:accent1>
    <a:accent2>
      <a:srgbClr val="32A9AB"/>
    </a:accent2>
    <a:accent3>
      <a:srgbClr val="2077C7"/>
    </a:accent3>
    <a:accent4>
      <a:srgbClr val="025CAC"/>
    </a:accent4>
    <a:accent5>
      <a:srgbClr val="064F93"/>
    </a:accent5>
    <a:accent6>
      <a:srgbClr val="54D182"/>
    </a:accent6>
    <a:hlink>
      <a:srgbClr val="32A9AB"/>
    </a:hlink>
    <a:folHlink>
      <a:srgbClr val="2077C7"/>
    </a:folHlink>
  </a:clrScheme>
  <a:fontScheme name="White">
    <a:majorFont>
      <a:latin typeface="DM Sans Bold"/>
      <a:ea typeface="DM Sans Bold"/>
      <a:cs typeface="DM Sans Bold"/>
    </a:majorFont>
    <a:minorFont>
      <a:latin typeface="DM Sans Bold"/>
      <a:ea typeface="DM Sans Bold"/>
      <a:cs typeface="DM Sans Bold"/>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032-FlatColour">
    <a:dk1>
      <a:srgbClr val="1D1C21"/>
    </a:dk1>
    <a:lt1>
      <a:srgbClr val="F3F6F3"/>
    </a:lt1>
    <a:dk2>
      <a:srgbClr val="4F6B7E"/>
    </a:dk2>
    <a:lt2>
      <a:srgbClr val="FEFFFE"/>
    </a:lt2>
    <a:accent1>
      <a:srgbClr val="54D182"/>
    </a:accent1>
    <a:accent2>
      <a:srgbClr val="32A9AB"/>
    </a:accent2>
    <a:accent3>
      <a:srgbClr val="2077C7"/>
    </a:accent3>
    <a:accent4>
      <a:srgbClr val="025CAC"/>
    </a:accent4>
    <a:accent5>
      <a:srgbClr val="064F93"/>
    </a:accent5>
    <a:accent6>
      <a:srgbClr val="54D182"/>
    </a:accent6>
    <a:hlink>
      <a:srgbClr val="32A9AB"/>
    </a:hlink>
    <a:folHlink>
      <a:srgbClr val="2077C7"/>
    </a:folHlink>
  </a:clrScheme>
  <a:fontScheme name="White">
    <a:majorFont>
      <a:latin typeface="DM Sans Bold"/>
      <a:ea typeface="DM Sans Bold"/>
      <a:cs typeface="DM Sans Bold"/>
    </a:majorFont>
    <a:minorFont>
      <a:latin typeface="DM Sans Bold"/>
      <a:ea typeface="DM Sans Bold"/>
      <a:cs typeface="DM Sans Bold"/>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SJkvienMzwGg1PFlIV/c0pC+gg==">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A4632B-96DD-4052-8B1B-B5CCF817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22797</Words>
  <Characters>132223</Characters>
  <Application>Microsoft Office Word</Application>
  <DocSecurity>0</DocSecurity>
  <Lines>1101</Lines>
  <Paragraphs>309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Bogdan-Iuliu CRACIUN</cp:lastModifiedBy>
  <cp:revision>60</cp:revision>
  <cp:lastPrinted>2024-03-10T09:06:00Z</cp:lastPrinted>
  <dcterms:created xsi:type="dcterms:W3CDTF">2024-04-23T07:54:00Z</dcterms:created>
  <dcterms:modified xsi:type="dcterms:W3CDTF">2024-04-24T11:56:00Z</dcterms:modified>
</cp:coreProperties>
</file>