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61815" cy="902335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4361815" cy="9023350"/>
                        </a:xfrm>
                        <a:prstGeom prst="rect"/>
                        <a:solidFill>
                          <a:srgbClr val="30151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43.44999999999999pt;height:710.5pt;z-index:-251658240;mso-position-horizontal-relative:page;mso-position-vertical-relative:page;z-index:-251658752" fillcolor="#301516" stroked="f"/>
            </w:pict>
          </mc:Fallback>
        </mc:AlternateConten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267200" cy="113411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267200" cy="1134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ECOGRAFIA ESTE REALIZATA </w:t>
      </w:r>
      <w:r>
        <w:rPr>
          <w:color w:val="000000"/>
          <w:spacing w:val="0"/>
          <w:w w:val="100"/>
          <w:position w:val="0"/>
        </w:rPr>
        <w:t xml:space="preserve">DE </w:t>
      </w:r>
      <w:r>
        <w:rPr>
          <w:color w:val="000000"/>
          <w:spacing w:val="0"/>
          <w:w w:val="100"/>
          <w:position w:val="0"/>
        </w:rPr>
        <w:t xml:space="preserve">Dr.COSMA </w:t>
      </w:r>
      <w:r>
        <w:rPr>
          <w:color w:val="000000"/>
          <w:spacing w:val="0"/>
          <w:w w:val="100"/>
          <w:position w:val="0"/>
        </w:rPr>
        <w:t xml:space="preserve">RITA </w:t>
      </w:r>
      <w:r>
        <w:rPr>
          <w:color w:val="000000"/>
          <w:spacing w:val="0"/>
          <w:w w:val="100"/>
          <w:position w:val="0"/>
        </w:rPr>
        <w:t>MEDIC PRIMAR CU COMPETENTA ÎN ECOGRAFIA GENERALA, CU O VASTA EXPERIENȚA ÎN ȚARA Șl STRĂINĂTATE ÎN ACEST DOMENIU.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420" w:right="0" w:hanging="200"/>
        <w:jc w:val="left"/>
      </w:pPr>
      <w:r>
        <w:rPr>
          <w:color w:val="000000"/>
          <w:spacing w:val="0"/>
          <w:w w:val="100"/>
          <w:position w:val="0"/>
        </w:rPr>
        <w:t xml:space="preserve">- PENTRU ARTICULAȚIE UMĂR, ARTICULAȚIE COT, ARTICULAȚIE MANA, ARTICULAȚIE SOLD , ARTICULAȚIE GENUNCHI, ARTICULAȚIE PICIOR Șl ECOGRAFIE </w:t>
      </w:r>
      <w:r>
        <w:rPr>
          <w:color w:val="000000"/>
          <w:spacing w:val="0"/>
          <w:w w:val="100"/>
          <w:position w:val="0"/>
        </w:rPr>
        <w:t xml:space="preserve">PARTI </w:t>
      </w:r>
      <w:r>
        <w:rPr>
          <w:color w:val="000000"/>
          <w:spacing w:val="0"/>
          <w:w w:val="100"/>
          <w:position w:val="0"/>
        </w:rPr>
        <w:t>MOI PENTRU TENDOANE, MUȘCHI , PERETE ABDOMINAL, TEGUMENT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4" w:val="left"/>
        </w:tabs>
        <w:bidi w:val="0"/>
        <w:spacing w:before="0" w:line="283" w:lineRule="auto"/>
        <w:ind w:left="420" w:right="0" w:hanging="200"/>
        <w:jc w:val="left"/>
      </w:pPr>
      <w:bookmarkStart w:id="0" w:name="bookmark0"/>
      <w:bookmarkEnd w:id="0"/>
      <w:r>
        <w:rPr>
          <w:b w:val="0"/>
          <w:bCs w:val="0"/>
          <w:color w:val="000000"/>
          <w:spacing w:val="0"/>
          <w:w w:val="100"/>
          <w:position w:val="0"/>
        </w:rPr>
        <w:t>ECOGRAFIA MUSCULOSCHELETALA- VINE ÎN SPRIJINUL MEDICILOR DE MEDICINA SPORTIVA, ORTOPEZI , GENERALISTI , REUMATOLOGI PENTRU DIAGNOSTICUL LEZIUNILOR LEGATE DE SPORT Șl EXERCIȚII FIZICE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4" w:val="left"/>
        </w:tabs>
        <w:bidi w:val="0"/>
        <w:spacing w:before="0"/>
        <w:ind w:right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Ecografia musculoscheletală permite explorarea structurilor musculoscheletale și a părților moi superficiale, aducând informații similare rezonanței magnetice, însă la un preț mult mai redus, ceea ce o face a fi metoda de prima intenție.</w:t>
      </w:r>
    </w:p>
    <w:sectPr>
      <w:footnotePr>
        <w:pos w:val="pageBottom"/>
        <w:numFmt w:val="decimal"/>
        <w:numRestart w:val="continuous"/>
      </w:footnotePr>
      <w:pgSz w:w="6869" w:h="14210"/>
      <w:pgMar w:top="2051" w:right="870" w:bottom="2051" w:left="672" w:header="1623" w:footer="162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6">
    <w:name w:val="Body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00" w:line="32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auto"/>
      <w:spacing w:after="300" w:line="264" w:lineRule="auto"/>
      <w:ind w:left="420" w:hanging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