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52" w:rsidRDefault="005B7AC8" w:rsidP="00AE3752">
      <w:pPr>
        <w:spacing w:line="0" w:lineRule="atLeast"/>
        <w:ind w:right="320"/>
        <w:jc w:val="center"/>
        <w:rPr>
          <w:rFonts w:ascii="Times New Roman" w:eastAsia="Times New Roman" w:hAnsi="Times New Roman"/>
          <w:b/>
          <w:sz w:val="24"/>
        </w:rPr>
      </w:pPr>
      <w:bookmarkStart w:id="0" w:name="_GoBack"/>
      <w:bookmarkEnd w:id="0"/>
      <w:r>
        <w:rPr>
          <w:rFonts w:ascii="Times New Roman" w:eastAsia="Times New Roman" w:hAnsi="Times New Roman"/>
          <w:b/>
          <w:sz w:val="24"/>
        </w:rPr>
        <w:t xml:space="preserve">                                                </w:t>
      </w:r>
    </w:p>
    <w:p w:rsidR="00AE3752" w:rsidRDefault="00AE3752" w:rsidP="00AE3752">
      <w:pPr>
        <w:spacing w:line="0" w:lineRule="atLeast"/>
        <w:ind w:right="320"/>
        <w:rPr>
          <w:rFonts w:ascii="Times New Roman" w:eastAsia="Times New Roman" w:hAnsi="Times New Roman"/>
          <w:b/>
          <w:sz w:val="24"/>
        </w:rPr>
      </w:pPr>
    </w:p>
    <w:p w:rsidR="00AE3752" w:rsidRPr="004A65B7" w:rsidRDefault="004A65B7" w:rsidP="004A65B7">
      <w:pPr>
        <w:spacing w:line="0" w:lineRule="atLeast"/>
        <w:ind w:right="320"/>
        <w:jc w:val="right"/>
        <w:rPr>
          <w:rFonts w:ascii="Times New Roman" w:eastAsia="Times New Roman" w:hAnsi="Times New Roman"/>
          <w:b/>
          <w:i/>
          <w:sz w:val="24"/>
        </w:rPr>
      </w:pPr>
      <w:r w:rsidRPr="004A65B7">
        <w:rPr>
          <w:rFonts w:ascii="Times New Roman" w:eastAsia="Times New Roman" w:hAnsi="Times New Roman"/>
          <w:b/>
          <w:i/>
          <w:sz w:val="24"/>
        </w:rPr>
        <w:t>Anexă</w:t>
      </w:r>
    </w:p>
    <w:p w:rsidR="005B7AC8" w:rsidRPr="005B7AC8" w:rsidRDefault="005B7AC8" w:rsidP="005B7AC8">
      <w:pPr>
        <w:tabs>
          <w:tab w:val="left" w:pos="6023"/>
          <w:tab w:val="left" w:pos="6449"/>
          <w:tab w:val="left" w:pos="7200"/>
          <w:tab w:val="left" w:pos="8222"/>
        </w:tabs>
        <w:spacing w:before="160"/>
        <w:jc w:val="both"/>
        <w:rPr>
          <w:rFonts w:ascii="Trebuchet MS" w:eastAsia="Trebuchet MS" w:hAnsi="Trebuchet MS" w:cs="Open Sans"/>
          <w:color w:val="000000"/>
          <w:sz w:val="22"/>
          <w:szCs w:val="22"/>
          <w:lang w:eastAsia="en-US"/>
        </w:rPr>
      </w:pPr>
      <w:r w:rsidRPr="005B7AC8">
        <w:rPr>
          <w:rFonts w:ascii="Trebuchet MS" w:eastAsia="Trebuchet MS" w:hAnsi="Trebuchet MS" w:cs="Open Sans"/>
          <w:color w:val="000000"/>
          <w:sz w:val="22"/>
          <w:szCs w:val="22"/>
          <w:lang w:eastAsia="en-US"/>
        </w:rPr>
        <w:tab/>
      </w:r>
    </w:p>
    <w:p w:rsidR="00AE3752" w:rsidRPr="00091A87" w:rsidRDefault="00AE3752" w:rsidP="00AE3752">
      <w:pPr>
        <w:spacing w:line="0" w:lineRule="atLeast"/>
        <w:ind w:right="320"/>
        <w:rPr>
          <w:rFonts w:ascii="Times New Roman" w:eastAsia="Times New Roman" w:hAnsi="Times New Roman" w:cs="Times New Roman"/>
          <w:b/>
          <w:sz w:val="22"/>
          <w:szCs w:val="22"/>
        </w:rPr>
      </w:pPr>
    </w:p>
    <w:p w:rsidR="00AE3752" w:rsidRPr="00091A87" w:rsidRDefault="00AE3752" w:rsidP="00AE3752">
      <w:pPr>
        <w:spacing w:line="0" w:lineRule="atLeast"/>
        <w:ind w:right="320"/>
        <w:rPr>
          <w:rFonts w:ascii="Times New Roman" w:eastAsia="Times New Roman" w:hAnsi="Times New Roman" w:cs="Times New Roman"/>
          <w:b/>
          <w:sz w:val="22"/>
          <w:szCs w:val="22"/>
        </w:rPr>
      </w:pPr>
    </w:p>
    <w:p w:rsidR="00AE3752" w:rsidRPr="00091A87" w:rsidRDefault="00AE3752" w:rsidP="00AE3752">
      <w:pPr>
        <w:spacing w:line="0" w:lineRule="atLeast"/>
        <w:ind w:right="320"/>
        <w:rPr>
          <w:rFonts w:ascii="Times New Roman" w:eastAsia="Times New Roman" w:hAnsi="Times New Roman" w:cs="Times New Roman"/>
          <w:b/>
          <w:sz w:val="22"/>
          <w:szCs w:val="22"/>
        </w:rPr>
      </w:pPr>
    </w:p>
    <w:p w:rsidR="00AE3752" w:rsidRPr="00091A87" w:rsidRDefault="00AE3752" w:rsidP="008B5AD0">
      <w:pPr>
        <w:spacing w:line="360" w:lineRule="auto"/>
        <w:ind w:right="320"/>
        <w:rPr>
          <w:rFonts w:ascii="Times New Roman" w:eastAsia="Times New Roman" w:hAnsi="Times New Roman" w:cs="Times New Roman"/>
          <w:b/>
          <w:sz w:val="24"/>
          <w:szCs w:val="24"/>
        </w:rPr>
      </w:pPr>
    </w:p>
    <w:p w:rsidR="00AE3752" w:rsidRPr="00091A87" w:rsidRDefault="00AE3752" w:rsidP="008B5AD0">
      <w:pPr>
        <w:spacing w:line="360" w:lineRule="auto"/>
        <w:ind w:right="320"/>
        <w:rPr>
          <w:rFonts w:ascii="Times New Roman" w:eastAsia="Times New Roman" w:hAnsi="Times New Roman" w:cs="Times New Roman"/>
          <w:b/>
          <w:sz w:val="24"/>
          <w:szCs w:val="24"/>
        </w:rPr>
      </w:pPr>
    </w:p>
    <w:p w:rsidR="00AE3752" w:rsidRPr="00091A87" w:rsidRDefault="00AE3752" w:rsidP="008B5AD0">
      <w:pPr>
        <w:spacing w:line="360" w:lineRule="auto"/>
        <w:ind w:right="320"/>
        <w:rPr>
          <w:rFonts w:ascii="Times New Roman" w:eastAsia="Times New Roman" w:hAnsi="Times New Roman" w:cs="Times New Roman"/>
          <w:b/>
          <w:sz w:val="24"/>
          <w:szCs w:val="24"/>
        </w:rPr>
      </w:pPr>
    </w:p>
    <w:p w:rsidR="00AE3752" w:rsidRDefault="00AE3752" w:rsidP="008B5AD0">
      <w:pPr>
        <w:spacing w:line="360" w:lineRule="auto"/>
        <w:ind w:right="320"/>
        <w:jc w:val="center"/>
        <w:rPr>
          <w:rFonts w:ascii="Times New Roman" w:eastAsia="Times New Roman" w:hAnsi="Times New Roman" w:cs="Times New Roman"/>
          <w:b/>
          <w:sz w:val="24"/>
          <w:szCs w:val="24"/>
        </w:rPr>
      </w:pPr>
    </w:p>
    <w:p w:rsidR="00A240FF" w:rsidRDefault="00A240FF" w:rsidP="008B5AD0">
      <w:pPr>
        <w:spacing w:line="360" w:lineRule="auto"/>
        <w:ind w:right="320"/>
        <w:jc w:val="center"/>
        <w:rPr>
          <w:rFonts w:ascii="Times New Roman" w:eastAsia="Times New Roman" w:hAnsi="Times New Roman" w:cs="Times New Roman"/>
          <w:b/>
          <w:sz w:val="24"/>
          <w:szCs w:val="24"/>
        </w:rPr>
      </w:pPr>
    </w:p>
    <w:p w:rsidR="00A240FF" w:rsidRPr="00091A87" w:rsidRDefault="00A240FF" w:rsidP="008B5AD0">
      <w:pPr>
        <w:spacing w:line="360" w:lineRule="auto"/>
        <w:ind w:right="320"/>
        <w:jc w:val="center"/>
        <w:rPr>
          <w:rFonts w:ascii="Times New Roman" w:eastAsia="Times New Roman" w:hAnsi="Times New Roman" w:cs="Times New Roman"/>
          <w:b/>
          <w:sz w:val="24"/>
          <w:szCs w:val="24"/>
        </w:rPr>
      </w:pPr>
    </w:p>
    <w:p w:rsidR="00AE3752" w:rsidRDefault="00AE3752" w:rsidP="008B5AD0">
      <w:pPr>
        <w:spacing w:line="360" w:lineRule="auto"/>
        <w:ind w:right="320"/>
        <w:jc w:val="center"/>
        <w:rPr>
          <w:rFonts w:ascii="Times New Roman" w:eastAsia="Times New Roman" w:hAnsi="Times New Roman" w:cs="Times New Roman"/>
          <w:b/>
          <w:sz w:val="24"/>
          <w:szCs w:val="24"/>
        </w:rPr>
      </w:pPr>
      <w:r w:rsidRPr="00091A87">
        <w:rPr>
          <w:rFonts w:ascii="Times New Roman" w:eastAsia="Times New Roman" w:hAnsi="Times New Roman" w:cs="Times New Roman"/>
          <w:b/>
          <w:sz w:val="24"/>
          <w:szCs w:val="24"/>
        </w:rPr>
        <w:t>PLAN DE URGENȚĂ</w:t>
      </w:r>
    </w:p>
    <w:p w:rsidR="00A240FF" w:rsidRPr="00091A87" w:rsidRDefault="00A240FF" w:rsidP="008B5AD0">
      <w:pPr>
        <w:spacing w:line="360" w:lineRule="auto"/>
        <w:ind w:right="320"/>
        <w:jc w:val="center"/>
        <w:rPr>
          <w:rFonts w:ascii="Times New Roman" w:eastAsia="Times New Roman" w:hAnsi="Times New Roman" w:cs="Times New Roman"/>
          <w:b/>
          <w:sz w:val="24"/>
          <w:szCs w:val="24"/>
        </w:rPr>
      </w:pPr>
    </w:p>
    <w:p w:rsidR="00AE3752" w:rsidRPr="00091A87" w:rsidRDefault="008C5DB6" w:rsidP="008C5DB6">
      <w:pPr>
        <w:spacing w:line="360" w:lineRule="auto"/>
        <w:jc w:val="center"/>
        <w:rPr>
          <w:rFonts w:ascii="Times New Roman" w:eastAsia="Times New Roman" w:hAnsi="Times New Roman" w:cs="Times New Roman"/>
          <w:sz w:val="24"/>
          <w:szCs w:val="24"/>
        </w:rPr>
      </w:pPr>
      <w:r w:rsidRPr="008C5DB6">
        <w:rPr>
          <w:rFonts w:ascii="Times New Roman" w:eastAsia="Times New Roman" w:hAnsi="Times New Roman" w:cs="Times New Roman"/>
          <w:sz w:val="24"/>
          <w:szCs w:val="24"/>
        </w:rPr>
        <w:t>pentru gestionarea situaţiilor de disfuncţionalitate majoră în aprovizionarea cu ţiţei şi/sau produse petroliere, a situaţiilor de urgenţă deosebită şi a situaţiilor de criză locală</w:t>
      </w:r>
    </w:p>
    <w:p w:rsidR="00AE3752" w:rsidRPr="00091A87" w:rsidRDefault="00AE3752" w:rsidP="008B5AD0">
      <w:pPr>
        <w:spacing w:line="360" w:lineRule="auto"/>
        <w:rPr>
          <w:rFonts w:ascii="Times New Roman" w:eastAsia="Times New Roman" w:hAnsi="Times New Roman" w:cs="Times New Roman"/>
          <w:sz w:val="24"/>
          <w:szCs w:val="24"/>
        </w:rPr>
      </w:pPr>
    </w:p>
    <w:p w:rsidR="00AE3752" w:rsidRPr="00091A87" w:rsidRDefault="00AE3752" w:rsidP="008B5AD0">
      <w:pPr>
        <w:spacing w:line="360" w:lineRule="auto"/>
        <w:rPr>
          <w:rFonts w:ascii="Times New Roman" w:eastAsia="Times New Roman" w:hAnsi="Times New Roman" w:cs="Times New Roman"/>
          <w:sz w:val="24"/>
          <w:szCs w:val="24"/>
        </w:rPr>
      </w:pPr>
    </w:p>
    <w:p w:rsidR="00AE3752" w:rsidRPr="00091A87" w:rsidRDefault="00AE3752" w:rsidP="008B5AD0">
      <w:pPr>
        <w:spacing w:line="360" w:lineRule="auto"/>
        <w:rPr>
          <w:rFonts w:ascii="Times New Roman" w:eastAsia="Times New Roman" w:hAnsi="Times New Roman" w:cs="Times New Roman"/>
          <w:sz w:val="24"/>
          <w:szCs w:val="24"/>
        </w:rPr>
      </w:pPr>
    </w:p>
    <w:p w:rsidR="00AE3752" w:rsidRPr="00091A87" w:rsidRDefault="00AE3752" w:rsidP="008B5AD0">
      <w:pPr>
        <w:spacing w:line="360" w:lineRule="auto"/>
        <w:rPr>
          <w:rFonts w:ascii="Times New Roman" w:eastAsia="Times New Roman" w:hAnsi="Times New Roman" w:cs="Times New Roman"/>
          <w:sz w:val="24"/>
          <w:szCs w:val="24"/>
        </w:rPr>
      </w:pPr>
    </w:p>
    <w:p w:rsidR="00AE3752" w:rsidRPr="00091A87" w:rsidRDefault="00AE3752" w:rsidP="008B5AD0">
      <w:pPr>
        <w:spacing w:line="360" w:lineRule="auto"/>
        <w:rPr>
          <w:rFonts w:ascii="Times New Roman" w:eastAsia="Times New Roman" w:hAnsi="Times New Roman" w:cs="Times New Roman"/>
          <w:sz w:val="24"/>
          <w:szCs w:val="24"/>
        </w:rPr>
      </w:pPr>
    </w:p>
    <w:p w:rsidR="00AE3752" w:rsidRPr="00091A87" w:rsidRDefault="00AE3752" w:rsidP="008B5AD0">
      <w:pPr>
        <w:spacing w:line="360" w:lineRule="auto"/>
        <w:rPr>
          <w:rFonts w:ascii="Times New Roman" w:eastAsia="Times New Roman" w:hAnsi="Times New Roman" w:cs="Times New Roman"/>
          <w:sz w:val="24"/>
          <w:szCs w:val="24"/>
        </w:rPr>
      </w:pPr>
    </w:p>
    <w:p w:rsidR="009A5FE2" w:rsidRDefault="009A5FE2" w:rsidP="008B5AD0">
      <w:pPr>
        <w:spacing w:line="360" w:lineRule="auto"/>
        <w:rPr>
          <w:rFonts w:ascii="Times New Roman" w:hAnsi="Times New Roman" w:cs="Times New Roman"/>
          <w:sz w:val="24"/>
          <w:szCs w:val="24"/>
        </w:rPr>
      </w:pPr>
    </w:p>
    <w:p w:rsidR="00A240FF" w:rsidRDefault="00A240FF" w:rsidP="008B5AD0">
      <w:pPr>
        <w:spacing w:line="360" w:lineRule="auto"/>
        <w:rPr>
          <w:rFonts w:ascii="Times New Roman" w:hAnsi="Times New Roman" w:cs="Times New Roman"/>
          <w:sz w:val="24"/>
          <w:szCs w:val="24"/>
        </w:rPr>
      </w:pPr>
    </w:p>
    <w:p w:rsidR="00A240FF" w:rsidRDefault="00A240FF" w:rsidP="008B5AD0">
      <w:pPr>
        <w:spacing w:line="360" w:lineRule="auto"/>
        <w:rPr>
          <w:rFonts w:ascii="Times New Roman" w:hAnsi="Times New Roman" w:cs="Times New Roman"/>
          <w:sz w:val="24"/>
          <w:szCs w:val="24"/>
        </w:rPr>
      </w:pPr>
    </w:p>
    <w:p w:rsidR="00A240FF" w:rsidRDefault="00A240FF" w:rsidP="008B5AD0">
      <w:pPr>
        <w:spacing w:line="360" w:lineRule="auto"/>
        <w:rPr>
          <w:rFonts w:ascii="Times New Roman" w:hAnsi="Times New Roman" w:cs="Times New Roman"/>
          <w:sz w:val="24"/>
          <w:szCs w:val="24"/>
        </w:rPr>
      </w:pPr>
    </w:p>
    <w:p w:rsidR="00A240FF" w:rsidRDefault="00A240FF" w:rsidP="008B5AD0">
      <w:pPr>
        <w:spacing w:line="360" w:lineRule="auto"/>
        <w:rPr>
          <w:rFonts w:ascii="Times New Roman" w:hAnsi="Times New Roman" w:cs="Times New Roman"/>
          <w:sz w:val="24"/>
          <w:szCs w:val="24"/>
        </w:rPr>
      </w:pPr>
    </w:p>
    <w:p w:rsidR="00A240FF" w:rsidRDefault="00A240FF" w:rsidP="008B5AD0">
      <w:pPr>
        <w:spacing w:line="360" w:lineRule="auto"/>
        <w:rPr>
          <w:rFonts w:ascii="Times New Roman" w:hAnsi="Times New Roman" w:cs="Times New Roman"/>
          <w:sz w:val="24"/>
          <w:szCs w:val="24"/>
        </w:rPr>
      </w:pPr>
    </w:p>
    <w:p w:rsidR="00A240FF" w:rsidRDefault="00A240FF" w:rsidP="008B5AD0">
      <w:pPr>
        <w:spacing w:line="360" w:lineRule="auto"/>
        <w:rPr>
          <w:rFonts w:ascii="Times New Roman" w:hAnsi="Times New Roman" w:cs="Times New Roman"/>
          <w:sz w:val="24"/>
          <w:szCs w:val="24"/>
        </w:rPr>
      </w:pPr>
    </w:p>
    <w:p w:rsidR="00A240FF" w:rsidRDefault="00A240FF" w:rsidP="008B5AD0">
      <w:pPr>
        <w:spacing w:line="360" w:lineRule="auto"/>
        <w:rPr>
          <w:rFonts w:ascii="Times New Roman" w:hAnsi="Times New Roman" w:cs="Times New Roman"/>
          <w:sz w:val="24"/>
          <w:szCs w:val="24"/>
        </w:rPr>
      </w:pPr>
    </w:p>
    <w:p w:rsidR="00A240FF" w:rsidRDefault="00A240FF" w:rsidP="008B5AD0">
      <w:pPr>
        <w:spacing w:line="360" w:lineRule="auto"/>
        <w:rPr>
          <w:rFonts w:ascii="Times New Roman" w:hAnsi="Times New Roman" w:cs="Times New Roman"/>
          <w:sz w:val="24"/>
          <w:szCs w:val="24"/>
        </w:rPr>
      </w:pPr>
    </w:p>
    <w:p w:rsidR="00A240FF" w:rsidRDefault="00A240FF" w:rsidP="008B5AD0">
      <w:pPr>
        <w:spacing w:line="360" w:lineRule="auto"/>
        <w:rPr>
          <w:rFonts w:ascii="Times New Roman" w:hAnsi="Times New Roman" w:cs="Times New Roman"/>
          <w:sz w:val="24"/>
          <w:szCs w:val="24"/>
        </w:rPr>
      </w:pPr>
    </w:p>
    <w:p w:rsidR="00A240FF" w:rsidRDefault="00A240FF" w:rsidP="008B5AD0">
      <w:pPr>
        <w:spacing w:line="360" w:lineRule="auto"/>
        <w:rPr>
          <w:rFonts w:ascii="Times New Roman" w:hAnsi="Times New Roman" w:cs="Times New Roman"/>
          <w:sz w:val="24"/>
          <w:szCs w:val="24"/>
        </w:rPr>
      </w:pPr>
    </w:p>
    <w:p w:rsidR="00A240FF" w:rsidRPr="00091A87" w:rsidRDefault="00A240FF" w:rsidP="008B5AD0">
      <w:pPr>
        <w:spacing w:line="360" w:lineRule="auto"/>
        <w:rPr>
          <w:rFonts w:ascii="Times New Roman" w:hAnsi="Times New Roman" w:cs="Times New Roman"/>
          <w:sz w:val="24"/>
          <w:szCs w:val="24"/>
        </w:rPr>
      </w:pPr>
    </w:p>
    <w:p w:rsidR="0039161A" w:rsidRPr="00091A87" w:rsidRDefault="0039161A" w:rsidP="008B5AD0">
      <w:pPr>
        <w:spacing w:line="360" w:lineRule="auto"/>
        <w:rPr>
          <w:rFonts w:ascii="Times New Roman" w:hAnsi="Times New Roman" w:cs="Times New Roman"/>
          <w:sz w:val="24"/>
          <w:szCs w:val="24"/>
        </w:rPr>
      </w:pPr>
    </w:p>
    <w:p w:rsidR="009A5FE2" w:rsidRDefault="009A5FE2" w:rsidP="008B5AD0">
      <w:pPr>
        <w:spacing w:line="360" w:lineRule="auto"/>
        <w:rPr>
          <w:rFonts w:ascii="Times New Roman" w:hAnsi="Times New Roman" w:cs="Times New Roman"/>
          <w:sz w:val="24"/>
          <w:szCs w:val="24"/>
        </w:rPr>
      </w:pPr>
    </w:p>
    <w:p w:rsidR="00BF6A74" w:rsidRDefault="00BF6A74" w:rsidP="008B5AD0">
      <w:pPr>
        <w:spacing w:line="360" w:lineRule="auto"/>
        <w:rPr>
          <w:rFonts w:ascii="Times New Roman" w:hAnsi="Times New Roman" w:cs="Times New Roman"/>
          <w:sz w:val="24"/>
          <w:szCs w:val="24"/>
        </w:rPr>
      </w:pPr>
    </w:p>
    <w:sdt>
      <w:sdtPr>
        <w:rPr>
          <w:rFonts w:ascii="Times New Roman" w:eastAsia="Calibri" w:hAnsi="Times New Roman" w:cs="Times New Roman"/>
          <w:b w:val="0"/>
          <w:bCs w:val="0"/>
          <w:color w:val="auto"/>
          <w:sz w:val="24"/>
          <w:szCs w:val="24"/>
          <w:lang w:val="ro-RO" w:eastAsia="ro-RO"/>
        </w:rPr>
        <w:id w:val="1267423029"/>
        <w:docPartObj>
          <w:docPartGallery w:val="Table of Contents"/>
          <w:docPartUnique/>
        </w:docPartObj>
      </w:sdtPr>
      <w:sdtEndPr>
        <w:rPr>
          <w:rFonts w:ascii="Calibri" w:hAnsi="Calibri" w:cs="Arial"/>
          <w:noProof/>
          <w:sz w:val="20"/>
          <w:szCs w:val="20"/>
        </w:rPr>
      </w:sdtEndPr>
      <w:sdtContent>
        <w:p w:rsidR="00BF6A74" w:rsidRPr="00FF5EDF" w:rsidRDefault="00FF5EDF" w:rsidP="00FF5EDF">
          <w:pPr>
            <w:pStyle w:val="TOCHeading"/>
            <w:jc w:val="center"/>
            <w:rPr>
              <w:rFonts w:ascii="Times New Roman" w:hAnsi="Times New Roman" w:cs="Times New Roman"/>
              <w:color w:val="auto"/>
              <w:sz w:val="24"/>
              <w:szCs w:val="24"/>
            </w:rPr>
          </w:pPr>
          <w:r w:rsidRPr="00FF5EDF">
            <w:rPr>
              <w:rFonts w:ascii="Times New Roman" w:hAnsi="Times New Roman" w:cs="Times New Roman"/>
              <w:color w:val="auto"/>
              <w:sz w:val="24"/>
              <w:szCs w:val="24"/>
            </w:rPr>
            <w:t>CUPRINS</w:t>
          </w:r>
        </w:p>
        <w:p w:rsidR="000B01BE" w:rsidRPr="000B01BE" w:rsidRDefault="00BF6A74">
          <w:pPr>
            <w:pStyle w:val="TOC1"/>
            <w:rPr>
              <w:rFonts w:eastAsiaTheme="minorEastAsia"/>
              <w:lang w:val="en-GB" w:eastAsia="en-GB"/>
            </w:rPr>
          </w:pPr>
          <w:r w:rsidRPr="00383A4C">
            <w:fldChar w:fldCharType="begin"/>
          </w:r>
          <w:r w:rsidRPr="00383A4C">
            <w:instrText xml:space="preserve"> TOC \o "1-3" \h \z \u </w:instrText>
          </w:r>
          <w:r w:rsidRPr="00383A4C">
            <w:fldChar w:fldCharType="separate"/>
          </w:r>
          <w:hyperlink w:anchor="_Toc525212416" w:history="1">
            <w:r w:rsidR="000B01BE" w:rsidRPr="000B01BE">
              <w:rPr>
                <w:rStyle w:val="Hyperlink"/>
              </w:rPr>
              <w:t>1. Introducere</w:t>
            </w:r>
            <w:r w:rsidR="000B01BE" w:rsidRPr="000B01BE">
              <w:rPr>
                <w:webHidden/>
              </w:rPr>
              <w:tab/>
            </w:r>
            <w:r w:rsidR="000B01BE" w:rsidRPr="000B01BE">
              <w:rPr>
                <w:webHidden/>
              </w:rPr>
              <w:fldChar w:fldCharType="begin"/>
            </w:r>
            <w:r w:rsidR="000B01BE" w:rsidRPr="000B01BE">
              <w:rPr>
                <w:webHidden/>
              </w:rPr>
              <w:instrText xml:space="preserve"> PAGEREF _Toc525212416 \h </w:instrText>
            </w:r>
            <w:r w:rsidR="000B01BE" w:rsidRPr="000B01BE">
              <w:rPr>
                <w:webHidden/>
              </w:rPr>
            </w:r>
            <w:r w:rsidR="000B01BE" w:rsidRPr="000B01BE">
              <w:rPr>
                <w:webHidden/>
              </w:rPr>
              <w:fldChar w:fldCharType="separate"/>
            </w:r>
            <w:r w:rsidR="000B01BE">
              <w:rPr>
                <w:webHidden/>
              </w:rPr>
              <w:t>3</w:t>
            </w:r>
            <w:r w:rsidR="000B01BE" w:rsidRPr="000B01BE">
              <w:rPr>
                <w:webHidden/>
              </w:rPr>
              <w:fldChar w:fldCharType="end"/>
            </w:r>
          </w:hyperlink>
        </w:p>
        <w:p w:rsidR="000B01BE" w:rsidRPr="000B01BE" w:rsidRDefault="003862EB">
          <w:pPr>
            <w:pStyle w:val="TOC2"/>
            <w:tabs>
              <w:tab w:val="right" w:leader="dot" w:pos="9627"/>
            </w:tabs>
            <w:rPr>
              <w:rFonts w:ascii="Times New Roman" w:eastAsiaTheme="minorEastAsia" w:hAnsi="Times New Roman" w:cs="Times New Roman"/>
              <w:noProof/>
              <w:sz w:val="24"/>
              <w:szCs w:val="24"/>
              <w:lang w:val="en-GB" w:eastAsia="en-GB"/>
            </w:rPr>
          </w:pPr>
          <w:hyperlink w:anchor="_Toc525212417" w:history="1">
            <w:r w:rsidR="000B01BE" w:rsidRPr="000B01BE">
              <w:rPr>
                <w:rStyle w:val="Hyperlink"/>
                <w:rFonts w:ascii="Times New Roman" w:eastAsia="Times New Roman" w:hAnsi="Times New Roman" w:cs="Times New Roman"/>
                <w:noProof/>
                <w:sz w:val="24"/>
                <w:szCs w:val="24"/>
                <w:lang w:eastAsia="en-US"/>
              </w:rPr>
              <w:t>Scop</w:t>
            </w:r>
            <w:r w:rsidR="000B01BE" w:rsidRPr="000B01BE">
              <w:rPr>
                <w:rFonts w:ascii="Times New Roman" w:hAnsi="Times New Roman" w:cs="Times New Roman"/>
                <w:noProof/>
                <w:webHidden/>
                <w:sz w:val="24"/>
                <w:szCs w:val="24"/>
              </w:rPr>
              <w:tab/>
            </w:r>
            <w:r w:rsidR="000B01BE" w:rsidRPr="000B01BE">
              <w:rPr>
                <w:rFonts w:ascii="Times New Roman" w:hAnsi="Times New Roman" w:cs="Times New Roman"/>
                <w:noProof/>
                <w:webHidden/>
                <w:sz w:val="24"/>
                <w:szCs w:val="24"/>
              </w:rPr>
              <w:fldChar w:fldCharType="begin"/>
            </w:r>
            <w:r w:rsidR="000B01BE" w:rsidRPr="000B01BE">
              <w:rPr>
                <w:rFonts w:ascii="Times New Roman" w:hAnsi="Times New Roman" w:cs="Times New Roman"/>
                <w:noProof/>
                <w:webHidden/>
                <w:sz w:val="24"/>
                <w:szCs w:val="24"/>
              </w:rPr>
              <w:instrText xml:space="preserve"> PAGEREF _Toc525212417 \h </w:instrText>
            </w:r>
            <w:r w:rsidR="000B01BE" w:rsidRPr="000B01BE">
              <w:rPr>
                <w:rFonts w:ascii="Times New Roman" w:hAnsi="Times New Roman" w:cs="Times New Roman"/>
                <w:noProof/>
                <w:webHidden/>
                <w:sz w:val="24"/>
                <w:szCs w:val="24"/>
              </w:rPr>
            </w:r>
            <w:r w:rsidR="000B01BE" w:rsidRPr="000B01BE">
              <w:rPr>
                <w:rFonts w:ascii="Times New Roman" w:hAnsi="Times New Roman" w:cs="Times New Roman"/>
                <w:noProof/>
                <w:webHidden/>
                <w:sz w:val="24"/>
                <w:szCs w:val="24"/>
              </w:rPr>
              <w:fldChar w:fldCharType="separate"/>
            </w:r>
            <w:r w:rsidR="000B01BE">
              <w:rPr>
                <w:rFonts w:ascii="Times New Roman" w:hAnsi="Times New Roman" w:cs="Times New Roman"/>
                <w:noProof/>
                <w:webHidden/>
                <w:sz w:val="24"/>
                <w:szCs w:val="24"/>
              </w:rPr>
              <w:t>3</w:t>
            </w:r>
            <w:r w:rsidR="000B01BE" w:rsidRPr="000B01BE">
              <w:rPr>
                <w:rFonts w:ascii="Times New Roman" w:hAnsi="Times New Roman" w:cs="Times New Roman"/>
                <w:noProof/>
                <w:webHidden/>
                <w:sz w:val="24"/>
                <w:szCs w:val="24"/>
              </w:rPr>
              <w:fldChar w:fldCharType="end"/>
            </w:r>
          </w:hyperlink>
        </w:p>
        <w:p w:rsidR="000B01BE" w:rsidRPr="000B01BE" w:rsidRDefault="003862EB">
          <w:pPr>
            <w:pStyle w:val="TOC2"/>
            <w:tabs>
              <w:tab w:val="right" w:leader="dot" w:pos="9627"/>
            </w:tabs>
            <w:rPr>
              <w:rFonts w:ascii="Times New Roman" w:eastAsiaTheme="minorEastAsia" w:hAnsi="Times New Roman" w:cs="Times New Roman"/>
              <w:noProof/>
              <w:sz w:val="24"/>
              <w:szCs w:val="24"/>
              <w:lang w:val="en-GB" w:eastAsia="en-GB"/>
            </w:rPr>
          </w:pPr>
          <w:hyperlink w:anchor="_Toc525212418" w:history="1">
            <w:r w:rsidR="000B01BE" w:rsidRPr="000B01BE">
              <w:rPr>
                <w:rStyle w:val="Hyperlink"/>
                <w:rFonts w:ascii="Times New Roman" w:hAnsi="Times New Roman" w:cs="Times New Roman"/>
                <w:noProof/>
                <w:sz w:val="24"/>
                <w:szCs w:val="24"/>
              </w:rPr>
              <w:t>1.1 Piața petrolieră din România</w:t>
            </w:r>
            <w:r w:rsidR="000B01BE" w:rsidRPr="000B01BE">
              <w:rPr>
                <w:rFonts w:ascii="Times New Roman" w:hAnsi="Times New Roman" w:cs="Times New Roman"/>
                <w:noProof/>
                <w:webHidden/>
                <w:sz w:val="24"/>
                <w:szCs w:val="24"/>
              </w:rPr>
              <w:tab/>
            </w:r>
            <w:r w:rsidR="000B01BE" w:rsidRPr="000B01BE">
              <w:rPr>
                <w:rFonts w:ascii="Times New Roman" w:hAnsi="Times New Roman" w:cs="Times New Roman"/>
                <w:noProof/>
                <w:webHidden/>
                <w:sz w:val="24"/>
                <w:szCs w:val="24"/>
              </w:rPr>
              <w:fldChar w:fldCharType="begin"/>
            </w:r>
            <w:r w:rsidR="000B01BE" w:rsidRPr="000B01BE">
              <w:rPr>
                <w:rFonts w:ascii="Times New Roman" w:hAnsi="Times New Roman" w:cs="Times New Roman"/>
                <w:noProof/>
                <w:webHidden/>
                <w:sz w:val="24"/>
                <w:szCs w:val="24"/>
              </w:rPr>
              <w:instrText xml:space="preserve"> PAGEREF _Toc525212418 \h </w:instrText>
            </w:r>
            <w:r w:rsidR="000B01BE" w:rsidRPr="000B01BE">
              <w:rPr>
                <w:rFonts w:ascii="Times New Roman" w:hAnsi="Times New Roman" w:cs="Times New Roman"/>
                <w:noProof/>
                <w:webHidden/>
                <w:sz w:val="24"/>
                <w:szCs w:val="24"/>
              </w:rPr>
            </w:r>
            <w:r w:rsidR="000B01BE" w:rsidRPr="000B01BE">
              <w:rPr>
                <w:rFonts w:ascii="Times New Roman" w:hAnsi="Times New Roman" w:cs="Times New Roman"/>
                <w:noProof/>
                <w:webHidden/>
                <w:sz w:val="24"/>
                <w:szCs w:val="24"/>
              </w:rPr>
              <w:fldChar w:fldCharType="separate"/>
            </w:r>
            <w:r w:rsidR="000B01BE">
              <w:rPr>
                <w:rFonts w:ascii="Times New Roman" w:hAnsi="Times New Roman" w:cs="Times New Roman"/>
                <w:noProof/>
                <w:webHidden/>
                <w:sz w:val="24"/>
                <w:szCs w:val="24"/>
              </w:rPr>
              <w:t>3</w:t>
            </w:r>
            <w:r w:rsidR="000B01BE" w:rsidRPr="000B01BE">
              <w:rPr>
                <w:rFonts w:ascii="Times New Roman" w:hAnsi="Times New Roman" w:cs="Times New Roman"/>
                <w:noProof/>
                <w:webHidden/>
                <w:sz w:val="24"/>
                <w:szCs w:val="24"/>
              </w:rPr>
              <w:fldChar w:fldCharType="end"/>
            </w:r>
          </w:hyperlink>
        </w:p>
        <w:p w:rsidR="000B01BE" w:rsidRPr="000B01BE" w:rsidRDefault="003862EB">
          <w:pPr>
            <w:pStyle w:val="TOC2"/>
            <w:tabs>
              <w:tab w:val="right" w:leader="dot" w:pos="9627"/>
            </w:tabs>
            <w:rPr>
              <w:rFonts w:ascii="Times New Roman" w:eastAsiaTheme="minorEastAsia" w:hAnsi="Times New Roman" w:cs="Times New Roman"/>
              <w:noProof/>
              <w:sz w:val="24"/>
              <w:szCs w:val="24"/>
              <w:lang w:val="en-GB" w:eastAsia="en-GB"/>
            </w:rPr>
          </w:pPr>
          <w:hyperlink w:anchor="_Toc525212419" w:history="1">
            <w:r w:rsidR="000B01BE" w:rsidRPr="000B01BE">
              <w:rPr>
                <w:rStyle w:val="Hyperlink"/>
                <w:rFonts w:ascii="Times New Roman" w:hAnsi="Times New Roman" w:cs="Times New Roman"/>
                <w:noProof/>
                <w:sz w:val="24"/>
                <w:szCs w:val="24"/>
              </w:rPr>
              <w:t>1.2. Infrastructură – stadiu la nivelul anului 2018</w:t>
            </w:r>
            <w:r w:rsidR="000B01BE" w:rsidRPr="000B01BE">
              <w:rPr>
                <w:rFonts w:ascii="Times New Roman" w:hAnsi="Times New Roman" w:cs="Times New Roman"/>
                <w:noProof/>
                <w:webHidden/>
                <w:sz w:val="24"/>
                <w:szCs w:val="24"/>
              </w:rPr>
              <w:tab/>
            </w:r>
            <w:r w:rsidR="000B01BE" w:rsidRPr="000B01BE">
              <w:rPr>
                <w:rFonts w:ascii="Times New Roman" w:hAnsi="Times New Roman" w:cs="Times New Roman"/>
                <w:noProof/>
                <w:webHidden/>
                <w:sz w:val="24"/>
                <w:szCs w:val="24"/>
              </w:rPr>
              <w:fldChar w:fldCharType="begin"/>
            </w:r>
            <w:r w:rsidR="000B01BE" w:rsidRPr="000B01BE">
              <w:rPr>
                <w:rFonts w:ascii="Times New Roman" w:hAnsi="Times New Roman" w:cs="Times New Roman"/>
                <w:noProof/>
                <w:webHidden/>
                <w:sz w:val="24"/>
                <w:szCs w:val="24"/>
              </w:rPr>
              <w:instrText xml:space="preserve"> PAGEREF _Toc525212419 \h </w:instrText>
            </w:r>
            <w:r w:rsidR="000B01BE" w:rsidRPr="000B01BE">
              <w:rPr>
                <w:rFonts w:ascii="Times New Roman" w:hAnsi="Times New Roman" w:cs="Times New Roman"/>
                <w:noProof/>
                <w:webHidden/>
                <w:sz w:val="24"/>
                <w:szCs w:val="24"/>
              </w:rPr>
            </w:r>
            <w:r w:rsidR="000B01BE" w:rsidRPr="000B01BE">
              <w:rPr>
                <w:rFonts w:ascii="Times New Roman" w:hAnsi="Times New Roman" w:cs="Times New Roman"/>
                <w:noProof/>
                <w:webHidden/>
                <w:sz w:val="24"/>
                <w:szCs w:val="24"/>
              </w:rPr>
              <w:fldChar w:fldCharType="separate"/>
            </w:r>
            <w:r w:rsidR="000B01BE">
              <w:rPr>
                <w:rFonts w:ascii="Times New Roman" w:hAnsi="Times New Roman" w:cs="Times New Roman"/>
                <w:noProof/>
                <w:webHidden/>
                <w:sz w:val="24"/>
                <w:szCs w:val="24"/>
              </w:rPr>
              <w:t>4</w:t>
            </w:r>
            <w:r w:rsidR="000B01BE" w:rsidRPr="000B01BE">
              <w:rPr>
                <w:rFonts w:ascii="Times New Roman" w:hAnsi="Times New Roman" w:cs="Times New Roman"/>
                <w:noProof/>
                <w:webHidden/>
                <w:sz w:val="24"/>
                <w:szCs w:val="24"/>
              </w:rPr>
              <w:fldChar w:fldCharType="end"/>
            </w:r>
          </w:hyperlink>
        </w:p>
        <w:p w:rsidR="000B01BE" w:rsidRPr="000B01BE" w:rsidRDefault="003862EB">
          <w:pPr>
            <w:pStyle w:val="TOC3"/>
            <w:tabs>
              <w:tab w:val="right" w:leader="dot" w:pos="9627"/>
            </w:tabs>
            <w:rPr>
              <w:rFonts w:ascii="Times New Roman" w:eastAsiaTheme="minorEastAsia" w:hAnsi="Times New Roman" w:cs="Times New Roman"/>
              <w:noProof/>
              <w:sz w:val="24"/>
              <w:szCs w:val="24"/>
              <w:lang w:val="en-GB" w:eastAsia="en-GB"/>
            </w:rPr>
          </w:pPr>
          <w:hyperlink w:anchor="_Toc525212420" w:history="1">
            <w:r w:rsidR="000B01BE" w:rsidRPr="000B01BE">
              <w:rPr>
                <w:rStyle w:val="Hyperlink"/>
                <w:rFonts w:ascii="Times New Roman" w:hAnsi="Times New Roman" w:cs="Times New Roman"/>
                <w:noProof/>
                <w:sz w:val="24"/>
                <w:szCs w:val="24"/>
              </w:rPr>
              <w:t>1.2.1. Sistemul Național de Transport al țițeiului – operat de CONPET SA</w:t>
            </w:r>
            <w:r w:rsidR="000B01BE" w:rsidRPr="000B01BE">
              <w:rPr>
                <w:rFonts w:ascii="Times New Roman" w:hAnsi="Times New Roman" w:cs="Times New Roman"/>
                <w:noProof/>
                <w:webHidden/>
                <w:sz w:val="24"/>
                <w:szCs w:val="24"/>
              </w:rPr>
              <w:tab/>
            </w:r>
            <w:r w:rsidR="000B01BE" w:rsidRPr="000B01BE">
              <w:rPr>
                <w:rFonts w:ascii="Times New Roman" w:hAnsi="Times New Roman" w:cs="Times New Roman"/>
                <w:noProof/>
                <w:webHidden/>
                <w:sz w:val="24"/>
                <w:szCs w:val="24"/>
              </w:rPr>
              <w:fldChar w:fldCharType="begin"/>
            </w:r>
            <w:r w:rsidR="000B01BE" w:rsidRPr="000B01BE">
              <w:rPr>
                <w:rFonts w:ascii="Times New Roman" w:hAnsi="Times New Roman" w:cs="Times New Roman"/>
                <w:noProof/>
                <w:webHidden/>
                <w:sz w:val="24"/>
                <w:szCs w:val="24"/>
              </w:rPr>
              <w:instrText xml:space="preserve"> PAGEREF _Toc525212420 \h </w:instrText>
            </w:r>
            <w:r w:rsidR="000B01BE" w:rsidRPr="000B01BE">
              <w:rPr>
                <w:rFonts w:ascii="Times New Roman" w:hAnsi="Times New Roman" w:cs="Times New Roman"/>
                <w:noProof/>
                <w:webHidden/>
                <w:sz w:val="24"/>
                <w:szCs w:val="24"/>
              </w:rPr>
            </w:r>
            <w:r w:rsidR="000B01BE" w:rsidRPr="000B01BE">
              <w:rPr>
                <w:rFonts w:ascii="Times New Roman" w:hAnsi="Times New Roman" w:cs="Times New Roman"/>
                <w:noProof/>
                <w:webHidden/>
                <w:sz w:val="24"/>
                <w:szCs w:val="24"/>
              </w:rPr>
              <w:fldChar w:fldCharType="separate"/>
            </w:r>
            <w:r w:rsidR="000B01BE">
              <w:rPr>
                <w:rFonts w:ascii="Times New Roman" w:hAnsi="Times New Roman" w:cs="Times New Roman"/>
                <w:noProof/>
                <w:webHidden/>
                <w:sz w:val="24"/>
                <w:szCs w:val="24"/>
              </w:rPr>
              <w:t>4</w:t>
            </w:r>
            <w:r w:rsidR="000B01BE" w:rsidRPr="000B01BE">
              <w:rPr>
                <w:rFonts w:ascii="Times New Roman" w:hAnsi="Times New Roman" w:cs="Times New Roman"/>
                <w:noProof/>
                <w:webHidden/>
                <w:sz w:val="24"/>
                <w:szCs w:val="24"/>
              </w:rPr>
              <w:fldChar w:fldCharType="end"/>
            </w:r>
          </w:hyperlink>
        </w:p>
        <w:p w:rsidR="000B01BE" w:rsidRPr="000B01BE" w:rsidRDefault="003862EB">
          <w:pPr>
            <w:pStyle w:val="TOC3"/>
            <w:tabs>
              <w:tab w:val="right" w:leader="dot" w:pos="9627"/>
            </w:tabs>
            <w:rPr>
              <w:rFonts w:ascii="Times New Roman" w:eastAsiaTheme="minorEastAsia" w:hAnsi="Times New Roman" w:cs="Times New Roman"/>
              <w:noProof/>
              <w:sz w:val="24"/>
              <w:szCs w:val="24"/>
              <w:lang w:val="en-GB" w:eastAsia="en-GB"/>
            </w:rPr>
          </w:pPr>
          <w:hyperlink w:anchor="_Toc525212421" w:history="1">
            <w:r w:rsidR="000B01BE" w:rsidRPr="000B01BE">
              <w:rPr>
                <w:rStyle w:val="Hyperlink"/>
                <w:rFonts w:ascii="Times New Roman" w:hAnsi="Times New Roman" w:cs="Times New Roman"/>
                <w:noProof/>
                <w:sz w:val="24"/>
                <w:szCs w:val="24"/>
              </w:rPr>
              <w:t>1.2.2. Terminal petrolier – operat de OIL TERMINAL SA</w:t>
            </w:r>
            <w:r w:rsidR="000B01BE" w:rsidRPr="000B01BE">
              <w:rPr>
                <w:rFonts w:ascii="Times New Roman" w:hAnsi="Times New Roman" w:cs="Times New Roman"/>
                <w:noProof/>
                <w:webHidden/>
                <w:sz w:val="24"/>
                <w:szCs w:val="24"/>
              </w:rPr>
              <w:tab/>
            </w:r>
            <w:r w:rsidR="000B01BE" w:rsidRPr="000B01BE">
              <w:rPr>
                <w:rFonts w:ascii="Times New Roman" w:hAnsi="Times New Roman" w:cs="Times New Roman"/>
                <w:noProof/>
                <w:webHidden/>
                <w:sz w:val="24"/>
                <w:szCs w:val="24"/>
              </w:rPr>
              <w:fldChar w:fldCharType="begin"/>
            </w:r>
            <w:r w:rsidR="000B01BE" w:rsidRPr="000B01BE">
              <w:rPr>
                <w:rFonts w:ascii="Times New Roman" w:hAnsi="Times New Roman" w:cs="Times New Roman"/>
                <w:noProof/>
                <w:webHidden/>
                <w:sz w:val="24"/>
                <w:szCs w:val="24"/>
              </w:rPr>
              <w:instrText xml:space="preserve"> PAGEREF _Toc525212421 \h </w:instrText>
            </w:r>
            <w:r w:rsidR="000B01BE" w:rsidRPr="000B01BE">
              <w:rPr>
                <w:rFonts w:ascii="Times New Roman" w:hAnsi="Times New Roman" w:cs="Times New Roman"/>
                <w:noProof/>
                <w:webHidden/>
                <w:sz w:val="24"/>
                <w:szCs w:val="24"/>
              </w:rPr>
            </w:r>
            <w:r w:rsidR="000B01BE" w:rsidRPr="000B01BE">
              <w:rPr>
                <w:rFonts w:ascii="Times New Roman" w:hAnsi="Times New Roman" w:cs="Times New Roman"/>
                <w:noProof/>
                <w:webHidden/>
                <w:sz w:val="24"/>
                <w:szCs w:val="24"/>
              </w:rPr>
              <w:fldChar w:fldCharType="separate"/>
            </w:r>
            <w:r w:rsidR="000B01BE">
              <w:rPr>
                <w:rFonts w:ascii="Times New Roman" w:hAnsi="Times New Roman" w:cs="Times New Roman"/>
                <w:noProof/>
                <w:webHidden/>
                <w:sz w:val="24"/>
                <w:szCs w:val="24"/>
              </w:rPr>
              <w:t>5</w:t>
            </w:r>
            <w:r w:rsidR="000B01BE" w:rsidRPr="000B01BE">
              <w:rPr>
                <w:rFonts w:ascii="Times New Roman" w:hAnsi="Times New Roman" w:cs="Times New Roman"/>
                <w:noProof/>
                <w:webHidden/>
                <w:sz w:val="24"/>
                <w:szCs w:val="24"/>
              </w:rPr>
              <w:fldChar w:fldCharType="end"/>
            </w:r>
          </w:hyperlink>
        </w:p>
        <w:p w:rsidR="000B01BE" w:rsidRPr="000B01BE" w:rsidRDefault="003862EB">
          <w:pPr>
            <w:pStyle w:val="TOC3"/>
            <w:tabs>
              <w:tab w:val="right" w:leader="dot" w:pos="9627"/>
            </w:tabs>
            <w:rPr>
              <w:rFonts w:ascii="Times New Roman" w:eastAsiaTheme="minorEastAsia" w:hAnsi="Times New Roman" w:cs="Times New Roman"/>
              <w:noProof/>
              <w:sz w:val="24"/>
              <w:szCs w:val="24"/>
              <w:lang w:val="en-GB" w:eastAsia="en-GB"/>
            </w:rPr>
          </w:pPr>
          <w:hyperlink w:anchor="_Toc525212422" w:history="1">
            <w:r w:rsidR="000B01BE" w:rsidRPr="000B01BE">
              <w:rPr>
                <w:rStyle w:val="Hyperlink"/>
                <w:rFonts w:ascii="Times New Roman" w:hAnsi="Times New Roman" w:cs="Times New Roman"/>
                <w:noProof/>
                <w:sz w:val="24"/>
                <w:szCs w:val="24"/>
              </w:rPr>
              <w:t>1.2.3. Terminal petrolier – operat de Midia Marine Terminal (Grup Rompetrol)</w:t>
            </w:r>
            <w:r w:rsidR="000B01BE" w:rsidRPr="000B01BE">
              <w:rPr>
                <w:rFonts w:ascii="Times New Roman" w:hAnsi="Times New Roman" w:cs="Times New Roman"/>
                <w:noProof/>
                <w:webHidden/>
                <w:sz w:val="24"/>
                <w:szCs w:val="24"/>
              </w:rPr>
              <w:tab/>
            </w:r>
            <w:r w:rsidR="000B01BE" w:rsidRPr="000B01BE">
              <w:rPr>
                <w:rFonts w:ascii="Times New Roman" w:hAnsi="Times New Roman" w:cs="Times New Roman"/>
                <w:noProof/>
                <w:webHidden/>
                <w:sz w:val="24"/>
                <w:szCs w:val="24"/>
              </w:rPr>
              <w:fldChar w:fldCharType="begin"/>
            </w:r>
            <w:r w:rsidR="000B01BE" w:rsidRPr="000B01BE">
              <w:rPr>
                <w:rFonts w:ascii="Times New Roman" w:hAnsi="Times New Roman" w:cs="Times New Roman"/>
                <w:noProof/>
                <w:webHidden/>
                <w:sz w:val="24"/>
                <w:szCs w:val="24"/>
              </w:rPr>
              <w:instrText xml:space="preserve"> PAGEREF _Toc525212422 \h </w:instrText>
            </w:r>
            <w:r w:rsidR="000B01BE" w:rsidRPr="000B01BE">
              <w:rPr>
                <w:rFonts w:ascii="Times New Roman" w:hAnsi="Times New Roman" w:cs="Times New Roman"/>
                <w:noProof/>
                <w:webHidden/>
                <w:sz w:val="24"/>
                <w:szCs w:val="24"/>
              </w:rPr>
            </w:r>
            <w:r w:rsidR="000B01BE" w:rsidRPr="000B01BE">
              <w:rPr>
                <w:rFonts w:ascii="Times New Roman" w:hAnsi="Times New Roman" w:cs="Times New Roman"/>
                <w:noProof/>
                <w:webHidden/>
                <w:sz w:val="24"/>
                <w:szCs w:val="24"/>
              </w:rPr>
              <w:fldChar w:fldCharType="separate"/>
            </w:r>
            <w:r w:rsidR="000B01BE">
              <w:rPr>
                <w:rFonts w:ascii="Times New Roman" w:hAnsi="Times New Roman" w:cs="Times New Roman"/>
                <w:noProof/>
                <w:webHidden/>
                <w:sz w:val="24"/>
                <w:szCs w:val="24"/>
              </w:rPr>
              <w:t>5</w:t>
            </w:r>
            <w:r w:rsidR="000B01BE" w:rsidRPr="000B01BE">
              <w:rPr>
                <w:rFonts w:ascii="Times New Roman" w:hAnsi="Times New Roman" w:cs="Times New Roman"/>
                <w:noProof/>
                <w:webHidden/>
                <w:sz w:val="24"/>
                <w:szCs w:val="24"/>
              </w:rPr>
              <w:fldChar w:fldCharType="end"/>
            </w:r>
          </w:hyperlink>
        </w:p>
        <w:p w:rsidR="000B01BE" w:rsidRPr="000B01BE" w:rsidRDefault="003862EB">
          <w:pPr>
            <w:pStyle w:val="TOC3"/>
            <w:tabs>
              <w:tab w:val="right" w:leader="dot" w:pos="9627"/>
            </w:tabs>
            <w:rPr>
              <w:rFonts w:ascii="Times New Roman" w:eastAsiaTheme="minorEastAsia" w:hAnsi="Times New Roman" w:cs="Times New Roman"/>
              <w:noProof/>
              <w:sz w:val="24"/>
              <w:szCs w:val="24"/>
              <w:lang w:val="en-GB" w:eastAsia="en-GB"/>
            </w:rPr>
          </w:pPr>
          <w:hyperlink w:anchor="_Toc525212423" w:history="1">
            <w:r w:rsidR="000B01BE" w:rsidRPr="000B01BE">
              <w:rPr>
                <w:rStyle w:val="Hyperlink"/>
                <w:rFonts w:ascii="Times New Roman" w:hAnsi="Times New Roman" w:cs="Times New Roman"/>
                <w:noProof/>
                <w:sz w:val="24"/>
                <w:szCs w:val="24"/>
              </w:rPr>
              <w:t>1.2.4. Sectorul comercializării cu amănuntul de carburanţi</w:t>
            </w:r>
            <w:r w:rsidR="000B01BE" w:rsidRPr="000B01BE">
              <w:rPr>
                <w:rFonts w:ascii="Times New Roman" w:hAnsi="Times New Roman" w:cs="Times New Roman"/>
                <w:noProof/>
                <w:webHidden/>
                <w:sz w:val="24"/>
                <w:szCs w:val="24"/>
              </w:rPr>
              <w:tab/>
            </w:r>
            <w:r w:rsidR="000B01BE" w:rsidRPr="000B01BE">
              <w:rPr>
                <w:rFonts w:ascii="Times New Roman" w:hAnsi="Times New Roman" w:cs="Times New Roman"/>
                <w:noProof/>
                <w:webHidden/>
                <w:sz w:val="24"/>
                <w:szCs w:val="24"/>
              </w:rPr>
              <w:fldChar w:fldCharType="begin"/>
            </w:r>
            <w:r w:rsidR="000B01BE" w:rsidRPr="000B01BE">
              <w:rPr>
                <w:rFonts w:ascii="Times New Roman" w:hAnsi="Times New Roman" w:cs="Times New Roman"/>
                <w:noProof/>
                <w:webHidden/>
                <w:sz w:val="24"/>
                <w:szCs w:val="24"/>
              </w:rPr>
              <w:instrText xml:space="preserve"> PAGEREF _Toc525212423 \h </w:instrText>
            </w:r>
            <w:r w:rsidR="000B01BE" w:rsidRPr="000B01BE">
              <w:rPr>
                <w:rFonts w:ascii="Times New Roman" w:hAnsi="Times New Roman" w:cs="Times New Roman"/>
                <w:noProof/>
                <w:webHidden/>
                <w:sz w:val="24"/>
                <w:szCs w:val="24"/>
              </w:rPr>
            </w:r>
            <w:r w:rsidR="000B01BE" w:rsidRPr="000B01BE">
              <w:rPr>
                <w:rFonts w:ascii="Times New Roman" w:hAnsi="Times New Roman" w:cs="Times New Roman"/>
                <w:noProof/>
                <w:webHidden/>
                <w:sz w:val="24"/>
                <w:szCs w:val="24"/>
              </w:rPr>
              <w:fldChar w:fldCharType="separate"/>
            </w:r>
            <w:r w:rsidR="000B01BE">
              <w:rPr>
                <w:rFonts w:ascii="Times New Roman" w:hAnsi="Times New Roman" w:cs="Times New Roman"/>
                <w:noProof/>
                <w:webHidden/>
                <w:sz w:val="24"/>
                <w:szCs w:val="24"/>
              </w:rPr>
              <w:t>6</w:t>
            </w:r>
            <w:r w:rsidR="000B01BE" w:rsidRPr="000B01BE">
              <w:rPr>
                <w:rFonts w:ascii="Times New Roman" w:hAnsi="Times New Roman" w:cs="Times New Roman"/>
                <w:noProof/>
                <w:webHidden/>
                <w:sz w:val="24"/>
                <w:szCs w:val="24"/>
              </w:rPr>
              <w:fldChar w:fldCharType="end"/>
            </w:r>
          </w:hyperlink>
        </w:p>
        <w:p w:rsidR="000B01BE" w:rsidRPr="000B01BE" w:rsidRDefault="003862EB">
          <w:pPr>
            <w:pStyle w:val="TOC1"/>
            <w:rPr>
              <w:rFonts w:eastAsiaTheme="minorEastAsia"/>
              <w:lang w:val="en-GB" w:eastAsia="en-GB"/>
            </w:rPr>
          </w:pPr>
          <w:hyperlink w:anchor="_Toc525212424" w:history="1">
            <w:r w:rsidR="000B01BE" w:rsidRPr="000B01BE">
              <w:rPr>
                <w:rStyle w:val="Hyperlink"/>
              </w:rPr>
              <w:t>2. Cadru legal</w:t>
            </w:r>
            <w:r w:rsidR="000B01BE" w:rsidRPr="000B01BE">
              <w:rPr>
                <w:webHidden/>
              </w:rPr>
              <w:tab/>
            </w:r>
            <w:r w:rsidR="000B01BE" w:rsidRPr="000B01BE">
              <w:rPr>
                <w:webHidden/>
              </w:rPr>
              <w:fldChar w:fldCharType="begin"/>
            </w:r>
            <w:r w:rsidR="000B01BE" w:rsidRPr="000B01BE">
              <w:rPr>
                <w:webHidden/>
              </w:rPr>
              <w:instrText xml:space="preserve"> PAGEREF _Toc525212424 \h </w:instrText>
            </w:r>
            <w:r w:rsidR="000B01BE" w:rsidRPr="000B01BE">
              <w:rPr>
                <w:webHidden/>
              </w:rPr>
            </w:r>
            <w:r w:rsidR="000B01BE" w:rsidRPr="000B01BE">
              <w:rPr>
                <w:webHidden/>
              </w:rPr>
              <w:fldChar w:fldCharType="separate"/>
            </w:r>
            <w:r w:rsidR="000B01BE">
              <w:rPr>
                <w:webHidden/>
              </w:rPr>
              <w:t>7</w:t>
            </w:r>
            <w:r w:rsidR="000B01BE" w:rsidRPr="000B01BE">
              <w:rPr>
                <w:webHidden/>
              </w:rPr>
              <w:fldChar w:fldCharType="end"/>
            </w:r>
          </w:hyperlink>
        </w:p>
        <w:p w:rsidR="000B01BE" w:rsidRPr="000B01BE" w:rsidRDefault="003862EB">
          <w:pPr>
            <w:pStyle w:val="TOC1"/>
            <w:rPr>
              <w:rFonts w:eastAsiaTheme="minorEastAsia"/>
              <w:lang w:val="en-GB" w:eastAsia="en-GB"/>
            </w:rPr>
          </w:pPr>
          <w:hyperlink w:anchor="_Toc525212425" w:history="1">
            <w:r w:rsidR="000B01BE" w:rsidRPr="000B01BE">
              <w:rPr>
                <w:rStyle w:val="Hyperlink"/>
              </w:rPr>
              <w:t>3. Situații de urgență – definire</w:t>
            </w:r>
            <w:r w:rsidR="000B01BE" w:rsidRPr="000B01BE">
              <w:rPr>
                <w:webHidden/>
              </w:rPr>
              <w:tab/>
            </w:r>
            <w:r w:rsidR="000B01BE" w:rsidRPr="000B01BE">
              <w:rPr>
                <w:webHidden/>
              </w:rPr>
              <w:fldChar w:fldCharType="begin"/>
            </w:r>
            <w:r w:rsidR="000B01BE" w:rsidRPr="000B01BE">
              <w:rPr>
                <w:webHidden/>
              </w:rPr>
              <w:instrText xml:space="preserve"> PAGEREF _Toc525212425 \h </w:instrText>
            </w:r>
            <w:r w:rsidR="000B01BE" w:rsidRPr="000B01BE">
              <w:rPr>
                <w:webHidden/>
              </w:rPr>
            </w:r>
            <w:r w:rsidR="000B01BE" w:rsidRPr="000B01BE">
              <w:rPr>
                <w:webHidden/>
              </w:rPr>
              <w:fldChar w:fldCharType="separate"/>
            </w:r>
            <w:r w:rsidR="000B01BE">
              <w:rPr>
                <w:webHidden/>
              </w:rPr>
              <w:t>8</w:t>
            </w:r>
            <w:r w:rsidR="000B01BE" w:rsidRP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26" w:history="1">
            <w:r w:rsidR="000B01BE" w:rsidRPr="00190B2B">
              <w:rPr>
                <w:rStyle w:val="Hyperlink"/>
              </w:rPr>
              <w:t>4. Evaluarea Riscurilor</w:t>
            </w:r>
            <w:r w:rsidR="000B01BE">
              <w:rPr>
                <w:webHidden/>
              </w:rPr>
              <w:tab/>
            </w:r>
            <w:r w:rsidR="000B01BE">
              <w:rPr>
                <w:webHidden/>
              </w:rPr>
              <w:fldChar w:fldCharType="begin"/>
            </w:r>
            <w:r w:rsidR="000B01BE">
              <w:rPr>
                <w:webHidden/>
              </w:rPr>
              <w:instrText xml:space="preserve"> PAGEREF _Toc525212426 \h </w:instrText>
            </w:r>
            <w:r w:rsidR="000B01BE">
              <w:rPr>
                <w:webHidden/>
              </w:rPr>
            </w:r>
            <w:r w:rsidR="000B01BE">
              <w:rPr>
                <w:webHidden/>
              </w:rPr>
              <w:fldChar w:fldCharType="separate"/>
            </w:r>
            <w:r w:rsidR="000B01BE">
              <w:rPr>
                <w:webHidden/>
              </w:rPr>
              <w:t>8</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27" w:history="1">
            <w:r w:rsidR="000B01BE" w:rsidRPr="00190B2B">
              <w:rPr>
                <w:rStyle w:val="Hyperlink"/>
              </w:rPr>
              <w:t>5. Matricea Riscurilor</w:t>
            </w:r>
            <w:r w:rsidR="000B01BE">
              <w:rPr>
                <w:webHidden/>
              </w:rPr>
              <w:tab/>
            </w:r>
            <w:r w:rsidR="000B01BE">
              <w:rPr>
                <w:webHidden/>
              </w:rPr>
              <w:fldChar w:fldCharType="begin"/>
            </w:r>
            <w:r w:rsidR="000B01BE">
              <w:rPr>
                <w:webHidden/>
              </w:rPr>
              <w:instrText xml:space="preserve"> PAGEREF _Toc525212427 \h </w:instrText>
            </w:r>
            <w:r w:rsidR="000B01BE">
              <w:rPr>
                <w:webHidden/>
              </w:rPr>
            </w:r>
            <w:r w:rsidR="000B01BE">
              <w:rPr>
                <w:webHidden/>
              </w:rPr>
              <w:fldChar w:fldCharType="separate"/>
            </w:r>
            <w:r w:rsidR="000B01BE">
              <w:rPr>
                <w:webHidden/>
              </w:rPr>
              <w:t>9</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28" w:history="1">
            <w:r w:rsidR="000B01BE" w:rsidRPr="00190B2B">
              <w:rPr>
                <w:rStyle w:val="Hyperlink"/>
              </w:rPr>
              <w:t>6. Scenarii de risc</w:t>
            </w:r>
            <w:r w:rsidR="000B01BE">
              <w:rPr>
                <w:webHidden/>
              </w:rPr>
              <w:tab/>
            </w:r>
            <w:r w:rsidR="000B01BE">
              <w:rPr>
                <w:webHidden/>
              </w:rPr>
              <w:fldChar w:fldCharType="begin"/>
            </w:r>
            <w:r w:rsidR="000B01BE">
              <w:rPr>
                <w:webHidden/>
              </w:rPr>
              <w:instrText xml:space="preserve"> PAGEREF _Toc525212428 \h </w:instrText>
            </w:r>
            <w:r w:rsidR="000B01BE">
              <w:rPr>
                <w:webHidden/>
              </w:rPr>
            </w:r>
            <w:r w:rsidR="000B01BE">
              <w:rPr>
                <w:webHidden/>
              </w:rPr>
              <w:fldChar w:fldCharType="separate"/>
            </w:r>
            <w:r w:rsidR="000B01BE">
              <w:rPr>
                <w:webHidden/>
              </w:rPr>
              <w:t>10</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29" w:history="1">
            <w:r w:rsidR="000B01BE" w:rsidRPr="00190B2B">
              <w:rPr>
                <w:rStyle w:val="Hyperlink"/>
              </w:rPr>
              <w:t>7.  Niveluri de urgență</w:t>
            </w:r>
            <w:r w:rsidR="000B01BE">
              <w:rPr>
                <w:webHidden/>
              </w:rPr>
              <w:tab/>
            </w:r>
            <w:r w:rsidR="000B01BE">
              <w:rPr>
                <w:webHidden/>
              </w:rPr>
              <w:fldChar w:fldCharType="begin"/>
            </w:r>
            <w:r w:rsidR="000B01BE">
              <w:rPr>
                <w:webHidden/>
              </w:rPr>
              <w:instrText xml:space="preserve"> PAGEREF _Toc525212429 \h </w:instrText>
            </w:r>
            <w:r w:rsidR="000B01BE">
              <w:rPr>
                <w:webHidden/>
              </w:rPr>
            </w:r>
            <w:r w:rsidR="000B01BE">
              <w:rPr>
                <w:webHidden/>
              </w:rPr>
              <w:fldChar w:fldCharType="separate"/>
            </w:r>
            <w:r w:rsidR="000B01BE">
              <w:rPr>
                <w:webHidden/>
              </w:rPr>
              <w:t>11</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30" w:history="1">
            <w:r w:rsidR="000B01BE" w:rsidRPr="00190B2B">
              <w:rPr>
                <w:rStyle w:val="Hyperlink"/>
              </w:rPr>
              <w:t>8. Ordinea de punere în circulație a stocurilor minime</w:t>
            </w:r>
            <w:r w:rsidR="000B01BE">
              <w:rPr>
                <w:webHidden/>
              </w:rPr>
              <w:tab/>
            </w:r>
            <w:r w:rsidR="000B01BE">
              <w:rPr>
                <w:webHidden/>
              </w:rPr>
              <w:fldChar w:fldCharType="begin"/>
            </w:r>
            <w:r w:rsidR="000B01BE">
              <w:rPr>
                <w:webHidden/>
              </w:rPr>
              <w:instrText xml:space="preserve"> PAGEREF _Toc525212430 \h </w:instrText>
            </w:r>
            <w:r w:rsidR="000B01BE">
              <w:rPr>
                <w:webHidden/>
              </w:rPr>
            </w:r>
            <w:r w:rsidR="000B01BE">
              <w:rPr>
                <w:webHidden/>
              </w:rPr>
              <w:fldChar w:fldCharType="separate"/>
            </w:r>
            <w:r w:rsidR="000B01BE">
              <w:rPr>
                <w:webHidden/>
              </w:rPr>
              <w:t>12</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31" w:history="1">
            <w:r w:rsidR="000B01BE" w:rsidRPr="00190B2B">
              <w:rPr>
                <w:rStyle w:val="Hyperlink"/>
              </w:rPr>
              <w:t>9. Ordinea de prioritate în aprovizionarea cu ţiţei şi/sau produse petroliere</w:t>
            </w:r>
            <w:r w:rsidR="000B01BE">
              <w:rPr>
                <w:webHidden/>
              </w:rPr>
              <w:tab/>
            </w:r>
            <w:r w:rsidR="000B01BE">
              <w:rPr>
                <w:webHidden/>
              </w:rPr>
              <w:fldChar w:fldCharType="begin"/>
            </w:r>
            <w:r w:rsidR="000B01BE">
              <w:rPr>
                <w:webHidden/>
              </w:rPr>
              <w:instrText xml:space="preserve"> PAGEREF _Toc525212431 \h </w:instrText>
            </w:r>
            <w:r w:rsidR="000B01BE">
              <w:rPr>
                <w:webHidden/>
              </w:rPr>
            </w:r>
            <w:r w:rsidR="000B01BE">
              <w:rPr>
                <w:webHidden/>
              </w:rPr>
              <w:fldChar w:fldCharType="separate"/>
            </w:r>
            <w:r w:rsidR="000B01BE">
              <w:rPr>
                <w:webHidden/>
              </w:rPr>
              <w:t>12</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32" w:history="1">
            <w:r w:rsidR="000B01BE" w:rsidRPr="00190B2B">
              <w:rPr>
                <w:rStyle w:val="Hyperlink"/>
              </w:rPr>
              <w:t>10. Informaţii referitoare la măsurile de garantare a siguranţei în aprovizionarea cu țiței și/sau produse petroliere în România</w:t>
            </w:r>
            <w:r w:rsidR="000B01BE">
              <w:rPr>
                <w:webHidden/>
              </w:rPr>
              <w:tab/>
            </w:r>
            <w:r w:rsidR="000B01BE">
              <w:rPr>
                <w:webHidden/>
              </w:rPr>
              <w:fldChar w:fldCharType="begin"/>
            </w:r>
            <w:r w:rsidR="000B01BE">
              <w:rPr>
                <w:webHidden/>
              </w:rPr>
              <w:instrText xml:space="preserve"> PAGEREF _Toc525212432 \h </w:instrText>
            </w:r>
            <w:r w:rsidR="000B01BE">
              <w:rPr>
                <w:webHidden/>
              </w:rPr>
            </w:r>
            <w:r w:rsidR="000B01BE">
              <w:rPr>
                <w:webHidden/>
              </w:rPr>
              <w:fldChar w:fldCharType="separate"/>
            </w:r>
            <w:r w:rsidR="000B01BE">
              <w:rPr>
                <w:webHidden/>
              </w:rPr>
              <w:t>12</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33" w:history="1">
            <w:r w:rsidR="000B01BE" w:rsidRPr="00190B2B">
              <w:rPr>
                <w:rStyle w:val="Hyperlink"/>
              </w:rPr>
              <w:t>11. Rolul şi responsabilităţile autorităţii competente, autorităţilor publice centrale, operatorilor economici din sectorul petrolier, premergătoare activării situației de urgență</w:t>
            </w:r>
            <w:r w:rsidR="000B01BE">
              <w:rPr>
                <w:webHidden/>
              </w:rPr>
              <w:tab/>
            </w:r>
            <w:r w:rsidR="000B01BE">
              <w:rPr>
                <w:webHidden/>
              </w:rPr>
              <w:fldChar w:fldCharType="begin"/>
            </w:r>
            <w:r w:rsidR="000B01BE">
              <w:rPr>
                <w:webHidden/>
              </w:rPr>
              <w:instrText xml:space="preserve"> PAGEREF _Toc525212433 \h </w:instrText>
            </w:r>
            <w:r w:rsidR="000B01BE">
              <w:rPr>
                <w:webHidden/>
              </w:rPr>
            </w:r>
            <w:r w:rsidR="000B01BE">
              <w:rPr>
                <w:webHidden/>
              </w:rPr>
              <w:fldChar w:fldCharType="separate"/>
            </w:r>
            <w:r w:rsidR="000B01BE">
              <w:rPr>
                <w:webHidden/>
              </w:rPr>
              <w:t>14</w:t>
            </w:r>
            <w:r w:rsidR="000B01BE">
              <w:rPr>
                <w:webHidden/>
              </w:rPr>
              <w:fldChar w:fldCharType="end"/>
            </w:r>
          </w:hyperlink>
        </w:p>
        <w:p w:rsidR="000B01BE" w:rsidRDefault="003862EB">
          <w:pPr>
            <w:pStyle w:val="TOC2"/>
            <w:tabs>
              <w:tab w:val="right" w:leader="dot" w:pos="9627"/>
            </w:tabs>
            <w:rPr>
              <w:rFonts w:asciiTheme="minorHAnsi" w:eastAsiaTheme="minorEastAsia" w:hAnsiTheme="minorHAnsi" w:cstheme="minorBidi"/>
              <w:noProof/>
              <w:sz w:val="22"/>
              <w:szCs w:val="22"/>
              <w:lang w:val="en-GB" w:eastAsia="en-GB"/>
            </w:rPr>
          </w:pPr>
          <w:hyperlink w:anchor="_Toc525212434" w:history="1">
            <w:r w:rsidR="000B01BE" w:rsidRPr="00190B2B">
              <w:rPr>
                <w:rStyle w:val="Hyperlink"/>
                <w:rFonts w:ascii="Times New Roman" w:eastAsia="Times New Roman" w:hAnsi="Times New Roman" w:cs="Times New Roman"/>
                <w:b/>
                <w:bCs/>
                <w:i/>
                <w:noProof/>
                <w:lang w:eastAsia="en-US"/>
              </w:rPr>
              <w:t>Acțiuni în cadrul nivelului de alertă timpurie</w:t>
            </w:r>
            <w:r w:rsidR="000B01BE">
              <w:rPr>
                <w:noProof/>
                <w:webHidden/>
              </w:rPr>
              <w:tab/>
            </w:r>
            <w:r w:rsidR="000B01BE">
              <w:rPr>
                <w:noProof/>
                <w:webHidden/>
              </w:rPr>
              <w:fldChar w:fldCharType="begin"/>
            </w:r>
            <w:r w:rsidR="000B01BE">
              <w:rPr>
                <w:noProof/>
                <w:webHidden/>
              </w:rPr>
              <w:instrText xml:space="preserve"> PAGEREF _Toc525212434 \h </w:instrText>
            </w:r>
            <w:r w:rsidR="000B01BE">
              <w:rPr>
                <w:noProof/>
                <w:webHidden/>
              </w:rPr>
            </w:r>
            <w:r w:rsidR="000B01BE">
              <w:rPr>
                <w:noProof/>
                <w:webHidden/>
              </w:rPr>
              <w:fldChar w:fldCharType="separate"/>
            </w:r>
            <w:r w:rsidR="000B01BE">
              <w:rPr>
                <w:noProof/>
                <w:webHidden/>
              </w:rPr>
              <w:t>17</w:t>
            </w:r>
            <w:r w:rsidR="000B01BE">
              <w:rPr>
                <w:noProof/>
                <w:webHidden/>
              </w:rPr>
              <w:fldChar w:fldCharType="end"/>
            </w:r>
          </w:hyperlink>
        </w:p>
        <w:p w:rsidR="000B01BE" w:rsidRDefault="003862EB">
          <w:pPr>
            <w:pStyle w:val="TOC2"/>
            <w:tabs>
              <w:tab w:val="right" w:leader="dot" w:pos="9627"/>
            </w:tabs>
            <w:rPr>
              <w:rFonts w:asciiTheme="minorHAnsi" w:eastAsiaTheme="minorEastAsia" w:hAnsiTheme="minorHAnsi" w:cstheme="minorBidi"/>
              <w:noProof/>
              <w:sz w:val="22"/>
              <w:szCs w:val="22"/>
              <w:lang w:val="en-GB" w:eastAsia="en-GB"/>
            </w:rPr>
          </w:pPr>
          <w:hyperlink w:anchor="_Toc525212435" w:history="1">
            <w:r w:rsidR="000B01BE" w:rsidRPr="00190B2B">
              <w:rPr>
                <w:rStyle w:val="Hyperlink"/>
                <w:rFonts w:ascii="Times New Roman" w:eastAsia="Times New Roman" w:hAnsi="Times New Roman" w:cs="Times New Roman"/>
                <w:b/>
                <w:bCs/>
                <w:i/>
                <w:noProof/>
                <w:lang w:eastAsia="en-US"/>
              </w:rPr>
              <w:t>Acțiuni în cadrul nivelului de alertă</w:t>
            </w:r>
            <w:r w:rsidR="000B01BE">
              <w:rPr>
                <w:noProof/>
                <w:webHidden/>
              </w:rPr>
              <w:tab/>
            </w:r>
            <w:r w:rsidR="000B01BE">
              <w:rPr>
                <w:noProof/>
                <w:webHidden/>
              </w:rPr>
              <w:fldChar w:fldCharType="begin"/>
            </w:r>
            <w:r w:rsidR="000B01BE">
              <w:rPr>
                <w:noProof/>
                <w:webHidden/>
              </w:rPr>
              <w:instrText xml:space="preserve"> PAGEREF _Toc525212435 \h </w:instrText>
            </w:r>
            <w:r w:rsidR="000B01BE">
              <w:rPr>
                <w:noProof/>
                <w:webHidden/>
              </w:rPr>
            </w:r>
            <w:r w:rsidR="000B01BE">
              <w:rPr>
                <w:noProof/>
                <w:webHidden/>
              </w:rPr>
              <w:fldChar w:fldCharType="separate"/>
            </w:r>
            <w:r w:rsidR="000B01BE">
              <w:rPr>
                <w:noProof/>
                <w:webHidden/>
              </w:rPr>
              <w:t>18</w:t>
            </w:r>
            <w:r w:rsidR="000B01BE">
              <w:rPr>
                <w:noProof/>
                <w:webHidden/>
              </w:rPr>
              <w:fldChar w:fldCharType="end"/>
            </w:r>
          </w:hyperlink>
        </w:p>
        <w:p w:rsidR="000B01BE" w:rsidRDefault="003862EB">
          <w:pPr>
            <w:pStyle w:val="TOC2"/>
            <w:tabs>
              <w:tab w:val="right" w:leader="dot" w:pos="9627"/>
            </w:tabs>
            <w:rPr>
              <w:rFonts w:asciiTheme="minorHAnsi" w:eastAsiaTheme="minorEastAsia" w:hAnsiTheme="minorHAnsi" w:cstheme="minorBidi"/>
              <w:noProof/>
              <w:sz w:val="22"/>
              <w:szCs w:val="22"/>
              <w:lang w:val="en-GB" w:eastAsia="en-GB"/>
            </w:rPr>
          </w:pPr>
          <w:hyperlink w:anchor="_Toc525212436" w:history="1">
            <w:r w:rsidR="000B01BE" w:rsidRPr="00190B2B">
              <w:rPr>
                <w:rStyle w:val="Hyperlink"/>
                <w:rFonts w:ascii="Times New Roman" w:eastAsia="Times New Roman" w:hAnsi="Times New Roman" w:cs="Times New Roman"/>
                <w:b/>
                <w:bCs/>
                <w:i/>
                <w:noProof/>
                <w:lang w:eastAsia="en-US"/>
              </w:rPr>
              <w:t>Acțiuni în cadrul nivelului de criză</w:t>
            </w:r>
            <w:r w:rsidR="000B01BE">
              <w:rPr>
                <w:noProof/>
                <w:webHidden/>
              </w:rPr>
              <w:tab/>
            </w:r>
            <w:r w:rsidR="000B01BE">
              <w:rPr>
                <w:noProof/>
                <w:webHidden/>
              </w:rPr>
              <w:fldChar w:fldCharType="begin"/>
            </w:r>
            <w:r w:rsidR="000B01BE">
              <w:rPr>
                <w:noProof/>
                <w:webHidden/>
              </w:rPr>
              <w:instrText xml:space="preserve"> PAGEREF _Toc525212436 \h </w:instrText>
            </w:r>
            <w:r w:rsidR="000B01BE">
              <w:rPr>
                <w:noProof/>
                <w:webHidden/>
              </w:rPr>
            </w:r>
            <w:r w:rsidR="000B01BE">
              <w:rPr>
                <w:noProof/>
                <w:webHidden/>
              </w:rPr>
              <w:fldChar w:fldCharType="separate"/>
            </w:r>
            <w:r w:rsidR="000B01BE">
              <w:rPr>
                <w:noProof/>
                <w:webHidden/>
              </w:rPr>
              <w:t>19</w:t>
            </w:r>
            <w:r w:rsidR="000B01BE">
              <w:rPr>
                <w:noProof/>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37" w:history="1">
            <w:r w:rsidR="000B01BE" w:rsidRPr="00190B2B">
              <w:rPr>
                <w:rStyle w:val="Hyperlink"/>
              </w:rPr>
              <w:t>12. Informații referitoare la atribuțiile autorității competente</w:t>
            </w:r>
            <w:r w:rsidR="000B01BE">
              <w:rPr>
                <w:webHidden/>
              </w:rPr>
              <w:tab/>
            </w:r>
            <w:r w:rsidR="000B01BE">
              <w:rPr>
                <w:webHidden/>
              </w:rPr>
              <w:fldChar w:fldCharType="begin"/>
            </w:r>
            <w:r w:rsidR="000B01BE">
              <w:rPr>
                <w:webHidden/>
              </w:rPr>
              <w:instrText xml:space="preserve"> PAGEREF _Toc525212437 \h </w:instrText>
            </w:r>
            <w:r w:rsidR="000B01BE">
              <w:rPr>
                <w:webHidden/>
              </w:rPr>
            </w:r>
            <w:r w:rsidR="000B01BE">
              <w:rPr>
                <w:webHidden/>
              </w:rPr>
              <w:fldChar w:fldCharType="separate"/>
            </w:r>
            <w:r w:rsidR="000B01BE">
              <w:rPr>
                <w:webHidden/>
              </w:rPr>
              <w:t>20</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38" w:history="1">
            <w:r w:rsidR="000B01BE" w:rsidRPr="00190B2B">
              <w:rPr>
                <w:rStyle w:val="Hyperlink"/>
              </w:rPr>
              <w:t>13. Măsuri pentru asigurarea aprovizionării cu țiței și/sau produse petroliere în situații de urgență, nivel de criză</w:t>
            </w:r>
            <w:r w:rsidR="000B01BE">
              <w:rPr>
                <w:webHidden/>
              </w:rPr>
              <w:tab/>
            </w:r>
            <w:r w:rsidR="000B01BE">
              <w:rPr>
                <w:webHidden/>
              </w:rPr>
              <w:fldChar w:fldCharType="begin"/>
            </w:r>
            <w:r w:rsidR="000B01BE">
              <w:rPr>
                <w:webHidden/>
              </w:rPr>
              <w:instrText xml:space="preserve"> PAGEREF _Toc525212438 \h </w:instrText>
            </w:r>
            <w:r w:rsidR="000B01BE">
              <w:rPr>
                <w:webHidden/>
              </w:rPr>
            </w:r>
            <w:r w:rsidR="000B01BE">
              <w:rPr>
                <w:webHidden/>
              </w:rPr>
              <w:fldChar w:fldCharType="separate"/>
            </w:r>
            <w:r w:rsidR="000B01BE">
              <w:rPr>
                <w:webHidden/>
              </w:rPr>
              <w:t>21</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39" w:history="1">
            <w:r w:rsidR="000B01BE" w:rsidRPr="00190B2B">
              <w:rPr>
                <w:rStyle w:val="Hyperlink"/>
              </w:rPr>
              <w:t>14. Proceduri de urgență</w:t>
            </w:r>
            <w:r w:rsidR="000B01BE">
              <w:rPr>
                <w:webHidden/>
              </w:rPr>
              <w:tab/>
            </w:r>
            <w:r w:rsidR="000B01BE">
              <w:rPr>
                <w:webHidden/>
              </w:rPr>
              <w:fldChar w:fldCharType="begin"/>
            </w:r>
            <w:r w:rsidR="000B01BE">
              <w:rPr>
                <w:webHidden/>
              </w:rPr>
              <w:instrText xml:space="preserve"> PAGEREF _Toc525212439 \h </w:instrText>
            </w:r>
            <w:r w:rsidR="000B01BE">
              <w:rPr>
                <w:webHidden/>
              </w:rPr>
            </w:r>
            <w:r w:rsidR="000B01BE">
              <w:rPr>
                <w:webHidden/>
              </w:rPr>
              <w:fldChar w:fldCharType="separate"/>
            </w:r>
            <w:r w:rsidR="000B01BE">
              <w:rPr>
                <w:webHidden/>
              </w:rPr>
              <w:t>23</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40" w:history="1">
            <w:r w:rsidR="000B01BE" w:rsidRPr="00190B2B">
              <w:rPr>
                <w:rStyle w:val="Hyperlink"/>
              </w:rPr>
              <w:t>15. Managerul de criză</w:t>
            </w:r>
            <w:r w:rsidR="000B01BE">
              <w:rPr>
                <w:webHidden/>
              </w:rPr>
              <w:tab/>
            </w:r>
            <w:r w:rsidR="000B01BE">
              <w:rPr>
                <w:webHidden/>
              </w:rPr>
              <w:fldChar w:fldCharType="begin"/>
            </w:r>
            <w:r w:rsidR="000B01BE">
              <w:rPr>
                <w:webHidden/>
              </w:rPr>
              <w:instrText xml:space="preserve"> PAGEREF _Toc525212440 \h </w:instrText>
            </w:r>
            <w:r w:rsidR="000B01BE">
              <w:rPr>
                <w:webHidden/>
              </w:rPr>
            </w:r>
            <w:r w:rsidR="000B01BE">
              <w:rPr>
                <w:webHidden/>
              </w:rPr>
              <w:fldChar w:fldCharType="separate"/>
            </w:r>
            <w:r w:rsidR="000B01BE">
              <w:rPr>
                <w:webHidden/>
              </w:rPr>
              <w:t>24</w:t>
            </w:r>
            <w:r w:rsidR="000B01BE">
              <w:rPr>
                <w:webHidden/>
              </w:rPr>
              <w:fldChar w:fldCharType="end"/>
            </w:r>
          </w:hyperlink>
        </w:p>
        <w:p w:rsidR="000B01BE" w:rsidRDefault="003862EB">
          <w:pPr>
            <w:pStyle w:val="TOC1"/>
            <w:rPr>
              <w:rFonts w:asciiTheme="minorHAnsi" w:eastAsiaTheme="minorEastAsia" w:hAnsiTheme="minorHAnsi" w:cstheme="minorBidi"/>
              <w:sz w:val="22"/>
              <w:szCs w:val="22"/>
              <w:lang w:val="en-GB" w:eastAsia="en-GB"/>
            </w:rPr>
          </w:pPr>
          <w:hyperlink w:anchor="_Toc525212441" w:history="1">
            <w:r w:rsidR="000B01BE" w:rsidRPr="00190B2B">
              <w:rPr>
                <w:rStyle w:val="Hyperlink"/>
              </w:rPr>
              <w:t>16. Glosar de termeni</w:t>
            </w:r>
            <w:r w:rsidR="000B01BE">
              <w:rPr>
                <w:webHidden/>
              </w:rPr>
              <w:tab/>
            </w:r>
            <w:r w:rsidR="000B01BE">
              <w:rPr>
                <w:webHidden/>
              </w:rPr>
              <w:fldChar w:fldCharType="begin"/>
            </w:r>
            <w:r w:rsidR="000B01BE">
              <w:rPr>
                <w:webHidden/>
              </w:rPr>
              <w:instrText xml:space="preserve"> PAGEREF _Toc525212441 \h </w:instrText>
            </w:r>
            <w:r w:rsidR="000B01BE">
              <w:rPr>
                <w:webHidden/>
              </w:rPr>
            </w:r>
            <w:r w:rsidR="000B01BE">
              <w:rPr>
                <w:webHidden/>
              </w:rPr>
              <w:fldChar w:fldCharType="separate"/>
            </w:r>
            <w:r w:rsidR="000B01BE">
              <w:rPr>
                <w:webHidden/>
              </w:rPr>
              <w:t>24</w:t>
            </w:r>
            <w:r w:rsidR="000B01BE">
              <w:rPr>
                <w:webHidden/>
              </w:rPr>
              <w:fldChar w:fldCharType="end"/>
            </w:r>
          </w:hyperlink>
        </w:p>
        <w:p w:rsidR="00BF6A74" w:rsidRDefault="00BF6A74">
          <w:r w:rsidRPr="00383A4C">
            <w:rPr>
              <w:rFonts w:ascii="Times New Roman" w:hAnsi="Times New Roman" w:cs="Times New Roman"/>
              <w:b/>
              <w:bCs/>
              <w:noProof/>
              <w:sz w:val="24"/>
              <w:szCs w:val="24"/>
            </w:rPr>
            <w:fldChar w:fldCharType="end"/>
          </w:r>
        </w:p>
      </w:sdtContent>
    </w:sdt>
    <w:p w:rsidR="00BF6A74" w:rsidRDefault="00BF6A74" w:rsidP="008B5AD0">
      <w:pPr>
        <w:spacing w:line="360" w:lineRule="auto"/>
        <w:rPr>
          <w:rFonts w:ascii="Times New Roman" w:hAnsi="Times New Roman" w:cs="Times New Roman"/>
          <w:sz w:val="24"/>
          <w:szCs w:val="24"/>
        </w:rPr>
      </w:pPr>
    </w:p>
    <w:p w:rsidR="00BF6A74" w:rsidRDefault="00BF6A74" w:rsidP="008B5AD0">
      <w:pPr>
        <w:spacing w:line="360" w:lineRule="auto"/>
        <w:rPr>
          <w:rFonts w:ascii="Times New Roman" w:hAnsi="Times New Roman" w:cs="Times New Roman"/>
          <w:sz w:val="24"/>
          <w:szCs w:val="24"/>
        </w:rPr>
      </w:pPr>
    </w:p>
    <w:p w:rsidR="00BF6A74" w:rsidRDefault="00BF6A74" w:rsidP="008B5AD0">
      <w:pPr>
        <w:spacing w:line="360" w:lineRule="auto"/>
        <w:rPr>
          <w:rFonts w:ascii="Times New Roman" w:hAnsi="Times New Roman" w:cs="Times New Roman"/>
          <w:sz w:val="24"/>
          <w:szCs w:val="24"/>
        </w:rPr>
      </w:pPr>
    </w:p>
    <w:p w:rsidR="00BF6A74" w:rsidRPr="00091A87" w:rsidRDefault="00BF6A74" w:rsidP="008B5AD0">
      <w:pPr>
        <w:spacing w:line="360" w:lineRule="auto"/>
        <w:rPr>
          <w:rFonts w:ascii="Times New Roman" w:hAnsi="Times New Roman" w:cs="Times New Roman"/>
          <w:sz w:val="24"/>
          <w:szCs w:val="24"/>
        </w:rPr>
      </w:pPr>
    </w:p>
    <w:p w:rsidR="00F516B6" w:rsidRPr="00091A87" w:rsidRDefault="00F516B6" w:rsidP="008B5AD0">
      <w:pPr>
        <w:spacing w:line="360" w:lineRule="auto"/>
        <w:rPr>
          <w:rFonts w:ascii="Times New Roman" w:hAnsi="Times New Roman" w:cs="Times New Roman"/>
          <w:sz w:val="24"/>
          <w:szCs w:val="24"/>
        </w:rPr>
      </w:pPr>
    </w:p>
    <w:p w:rsidR="00F516B6" w:rsidRPr="00FB6829" w:rsidRDefault="00F516B6" w:rsidP="0067359A">
      <w:pPr>
        <w:pStyle w:val="Heading1"/>
        <w:spacing w:before="0" w:line="360" w:lineRule="auto"/>
      </w:pPr>
      <w:bookmarkStart w:id="1" w:name="_Toc525212416"/>
      <w:r w:rsidRPr="00FB6829">
        <w:lastRenderedPageBreak/>
        <w:t>1. Introducere</w:t>
      </w:r>
      <w:bookmarkEnd w:id="1"/>
    </w:p>
    <w:p w:rsidR="00162BAD" w:rsidRDefault="00162BAD" w:rsidP="00602F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162BAD">
        <w:rPr>
          <w:rFonts w:ascii="Times New Roman" w:eastAsia="Times New Roman" w:hAnsi="Times New Roman" w:cs="Times New Roman"/>
          <w:sz w:val="24"/>
          <w:szCs w:val="24"/>
        </w:rPr>
        <w:t>venimentele generatoare de situaţii de urgenţă nu pot fi întotdeauna evitate, însă acestea pot fi gestionate, efectele lor fiind reduse printr-un proces sistematic ce implică stabilirea de măsuri şi acţiuni menite să contribuie la diminuarea riscului asociat</w:t>
      </w:r>
      <w:r>
        <w:rPr>
          <w:rFonts w:ascii="Times New Roman" w:eastAsia="Times New Roman" w:hAnsi="Times New Roman" w:cs="Times New Roman"/>
          <w:sz w:val="24"/>
          <w:szCs w:val="24"/>
        </w:rPr>
        <w:t>.</w:t>
      </w:r>
    </w:p>
    <w:p w:rsidR="00503507" w:rsidRDefault="00503507" w:rsidP="00602F07">
      <w:pPr>
        <w:spacing w:line="360" w:lineRule="auto"/>
        <w:jc w:val="both"/>
        <w:rPr>
          <w:rFonts w:ascii="Times New Roman" w:eastAsia="Times New Roman" w:hAnsi="Times New Roman" w:cs="Times New Roman"/>
          <w:sz w:val="24"/>
          <w:szCs w:val="24"/>
          <w:highlight w:val="yellow"/>
        </w:rPr>
      </w:pPr>
      <w:r w:rsidRPr="00503507">
        <w:rPr>
          <w:rFonts w:ascii="Times New Roman" w:eastAsia="Times New Roman" w:hAnsi="Times New Roman" w:cs="Times New Roman"/>
          <w:sz w:val="24"/>
          <w:szCs w:val="24"/>
        </w:rPr>
        <w:t>Managementul situaţiilor de urgenţă înseamnă aplicarea unor politici, proceduri şi practici având ca obiective identificarea, analiza, evaluarea, tratarea, monitorizarea şi reevaluarea riscurilor în vederea reducerii acestora</w:t>
      </w:r>
      <w:r>
        <w:rPr>
          <w:rFonts w:ascii="Times New Roman" w:eastAsia="Times New Roman" w:hAnsi="Times New Roman" w:cs="Times New Roman"/>
          <w:sz w:val="24"/>
          <w:szCs w:val="24"/>
        </w:rPr>
        <w:t>.</w:t>
      </w:r>
    </w:p>
    <w:p w:rsidR="00847B75" w:rsidRPr="0061101B" w:rsidRDefault="00847B75" w:rsidP="00602F07">
      <w:pPr>
        <w:spacing w:line="360" w:lineRule="auto"/>
        <w:jc w:val="both"/>
        <w:rPr>
          <w:rFonts w:ascii="Times New Roman" w:eastAsia="Times New Roman" w:hAnsi="Times New Roman" w:cs="Times New Roman"/>
          <w:sz w:val="24"/>
          <w:szCs w:val="24"/>
        </w:rPr>
      </w:pPr>
      <w:r w:rsidRPr="002912CA">
        <w:rPr>
          <w:rFonts w:ascii="Times New Roman" w:eastAsia="Times New Roman" w:hAnsi="Times New Roman" w:cs="Times New Roman"/>
          <w:sz w:val="24"/>
          <w:szCs w:val="24"/>
        </w:rPr>
        <w:t>Prezentul plan de urgență stabilește aspectele generale și operaționale care stau la baza unui răspuns</w:t>
      </w:r>
      <w:r w:rsidR="00895643" w:rsidRPr="002912CA">
        <w:rPr>
          <w:rFonts w:ascii="Times New Roman" w:eastAsia="Times New Roman" w:hAnsi="Times New Roman" w:cs="Times New Roman"/>
          <w:sz w:val="24"/>
          <w:szCs w:val="24"/>
        </w:rPr>
        <w:t xml:space="preserve"> </w:t>
      </w:r>
      <w:r w:rsidR="009F4FEF" w:rsidRPr="002912CA">
        <w:rPr>
          <w:rFonts w:ascii="Times New Roman" w:eastAsia="Times New Roman" w:hAnsi="Times New Roman" w:cs="Times New Roman"/>
          <w:sz w:val="24"/>
          <w:szCs w:val="24"/>
        </w:rPr>
        <w:t xml:space="preserve">prompt și </w:t>
      </w:r>
      <w:r w:rsidR="00895643" w:rsidRPr="002912CA">
        <w:rPr>
          <w:rFonts w:ascii="Times New Roman" w:eastAsia="Times New Roman" w:hAnsi="Times New Roman" w:cs="Times New Roman"/>
          <w:sz w:val="24"/>
          <w:szCs w:val="24"/>
        </w:rPr>
        <w:t>adecvat</w:t>
      </w:r>
      <w:r w:rsidRPr="002912CA">
        <w:rPr>
          <w:rFonts w:ascii="Times New Roman" w:eastAsia="Times New Roman" w:hAnsi="Times New Roman" w:cs="Times New Roman"/>
          <w:sz w:val="24"/>
          <w:szCs w:val="24"/>
        </w:rPr>
        <w:t xml:space="preserve"> la o întrerupere a aprovizionării cu </w:t>
      </w:r>
      <w:r w:rsidR="007F6C4C" w:rsidRPr="002912CA">
        <w:rPr>
          <w:rFonts w:ascii="Times New Roman" w:eastAsia="Times New Roman" w:hAnsi="Times New Roman" w:cs="Times New Roman"/>
          <w:sz w:val="24"/>
          <w:szCs w:val="24"/>
        </w:rPr>
        <w:t>ţiţei şi/sau produse petroliere</w:t>
      </w:r>
      <w:r w:rsidRPr="002912CA">
        <w:rPr>
          <w:rFonts w:ascii="Times New Roman" w:eastAsia="Times New Roman" w:hAnsi="Times New Roman" w:cs="Times New Roman"/>
          <w:sz w:val="24"/>
          <w:szCs w:val="24"/>
        </w:rPr>
        <w:t xml:space="preserve">, pentru a </w:t>
      </w:r>
      <w:r w:rsidRPr="0061101B">
        <w:rPr>
          <w:rFonts w:ascii="Times New Roman" w:eastAsia="Times New Roman" w:hAnsi="Times New Roman" w:cs="Times New Roman"/>
          <w:sz w:val="24"/>
          <w:szCs w:val="24"/>
        </w:rPr>
        <w:t xml:space="preserve">îndeplini obligațiile </w:t>
      </w:r>
      <w:r w:rsidR="007F6C4C" w:rsidRPr="0061101B">
        <w:rPr>
          <w:rFonts w:ascii="Times New Roman" w:eastAsia="Times New Roman" w:hAnsi="Times New Roman" w:cs="Times New Roman"/>
          <w:sz w:val="24"/>
          <w:szCs w:val="24"/>
        </w:rPr>
        <w:t>României</w:t>
      </w:r>
      <w:r w:rsidRPr="0061101B">
        <w:rPr>
          <w:rFonts w:ascii="Times New Roman" w:eastAsia="Times New Roman" w:hAnsi="Times New Roman" w:cs="Times New Roman"/>
          <w:sz w:val="24"/>
          <w:szCs w:val="24"/>
        </w:rPr>
        <w:t xml:space="preserve"> în calitate de </w:t>
      </w:r>
      <w:r w:rsidR="007F6C4C" w:rsidRPr="0061101B">
        <w:rPr>
          <w:rFonts w:ascii="Times New Roman" w:eastAsia="Times New Roman" w:hAnsi="Times New Roman" w:cs="Times New Roman"/>
          <w:sz w:val="24"/>
          <w:szCs w:val="24"/>
        </w:rPr>
        <w:t xml:space="preserve">stat </w:t>
      </w:r>
      <w:r w:rsidRPr="0061101B">
        <w:rPr>
          <w:rFonts w:ascii="Times New Roman" w:eastAsia="Times New Roman" w:hAnsi="Times New Roman" w:cs="Times New Roman"/>
          <w:sz w:val="24"/>
          <w:szCs w:val="24"/>
        </w:rPr>
        <w:t xml:space="preserve">membru al </w:t>
      </w:r>
      <w:r w:rsidR="007F6C4C" w:rsidRPr="0061101B">
        <w:rPr>
          <w:rFonts w:ascii="Times New Roman" w:eastAsia="Times New Roman" w:hAnsi="Times New Roman" w:cs="Times New Roman"/>
          <w:sz w:val="24"/>
          <w:szCs w:val="24"/>
        </w:rPr>
        <w:t>Uniunii Europene</w:t>
      </w:r>
      <w:r w:rsidRPr="0061101B">
        <w:rPr>
          <w:rFonts w:ascii="Times New Roman" w:eastAsia="Times New Roman" w:hAnsi="Times New Roman" w:cs="Times New Roman"/>
          <w:sz w:val="24"/>
          <w:szCs w:val="24"/>
        </w:rPr>
        <w:t xml:space="preserve">, </w:t>
      </w:r>
      <w:r w:rsidR="00D25B61" w:rsidRPr="0061101B">
        <w:rPr>
          <w:rFonts w:ascii="Times New Roman" w:eastAsia="Times New Roman" w:hAnsi="Times New Roman" w:cs="Times New Roman"/>
          <w:sz w:val="24"/>
          <w:szCs w:val="24"/>
        </w:rPr>
        <w:t>și</w:t>
      </w:r>
      <w:r w:rsidRPr="0061101B">
        <w:rPr>
          <w:rFonts w:ascii="Times New Roman" w:eastAsia="Times New Roman" w:hAnsi="Times New Roman" w:cs="Times New Roman"/>
          <w:sz w:val="24"/>
          <w:szCs w:val="24"/>
        </w:rPr>
        <w:t xml:space="preserve"> pentru a se asigura că efectele unei perturbări a aprovizionării </w:t>
      </w:r>
      <w:r w:rsidR="00D25B61" w:rsidRPr="0061101B">
        <w:rPr>
          <w:rFonts w:ascii="Times New Roman" w:eastAsia="Times New Roman" w:hAnsi="Times New Roman" w:cs="Times New Roman"/>
          <w:sz w:val="24"/>
          <w:szCs w:val="24"/>
        </w:rPr>
        <w:t xml:space="preserve">României </w:t>
      </w:r>
      <w:r w:rsidRPr="0061101B">
        <w:rPr>
          <w:rFonts w:ascii="Times New Roman" w:eastAsia="Times New Roman" w:hAnsi="Times New Roman" w:cs="Times New Roman"/>
          <w:sz w:val="24"/>
          <w:szCs w:val="24"/>
        </w:rPr>
        <w:t xml:space="preserve">cu </w:t>
      </w:r>
      <w:r w:rsidR="004474FE" w:rsidRPr="0061101B">
        <w:rPr>
          <w:rFonts w:ascii="Times New Roman" w:eastAsia="Times New Roman" w:hAnsi="Times New Roman" w:cs="Times New Roman"/>
          <w:sz w:val="24"/>
          <w:szCs w:val="24"/>
        </w:rPr>
        <w:t>ţiţei şi/sau produse petroliere</w:t>
      </w:r>
      <w:r w:rsidRPr="0061101B">
        <w:rPr>
          <w:rFonts w:ascii="Times New Roman" w:eastAsia="Times New Roman" w:hAnsi="Times New Roman" w:cs="Times New Roman"/>
          <w:sz w:val="24"/>
          <w:szCs w:val="24"/>
        </w:rPr>
        <w:t xml:space="preserve"> într-o situație de urgență</w:t>
      </w:r>
      <w:r w:rsidR="0061101B">
        <w:rPr>
          <w:rFonts w:ascii="Times New Roman" w:eastAsia="Times New Roman" w:hAnsi="Times New Roman" w:cs="Times New Roman"/>
          <w:sz w:val="24"/>
          <w:szCs w:val="24"/>
        </w:rPr>
        <w:t xml:space="preserve">, </w:t>
      </w:r>
      <w:r w:rsidR="00E020BA">
        <w:rPr>
          <w:rFonts w:ascii="Times New Roman" w:eastAsia="Times New Roman" w:hAnsi="Times New Roman" w:cs="Times New Roman"/>
          <w:sz w:val="24"/>
          <w:szCs w:val="24"/>
        </w:rPr>
        <w:t xml:space="preserve">identificată și declarată </w:t>
      </w:r>
      <w:r w:rsidR="0061101B">
        <w:rPr>
          <w:rFonts w:ascii="Times New Roman" w:eastAsia="Times New Roman" w:hAnsi="Times New Roman" w:cs="Times New Roman"/>
          <w:sz w:val="24"/>
          <w:szCs w:val="24"/>
        </w:rPr>
        <w:t>conform legislației în vigoare,</w:t>
      </w:r>
      <w:r w:rsidRPr="0061101B">
        <w:rPr>
          <w:rFonts w:ascii="Times New Roman" w:eastAsia="Times New Roman" w:hAnsi="Times New Roman" w:cs="Times New Roman"/>
          <w:sz w:val="24"/>
          <w:szCs w:val="24"/>
        </w:rPr>
        <w:t xml:space="preserve"> </w:t>
      </w:r>
      <w:r w:rsidR="004474FE" w:rsidRPr="0061101B">
        <w:rPr>
          <w:rFonts w:ascii="Times New Roman" w:eastAsia="Times New Roman" w:hAnsi="Times New Roman" w:cs="Times New Roman"/>
          <w:sz w:val="24"/>
          <w:szCs w:val="24"/>
        </w:rPr>
        <w:t>sunt minimizate</w:t>
      </w:r>
      <w:r w:rsidR="00D25B61" w:rsidRPr="0061101B">
        <w:rPr>
          <w:rFonts w:ascii="Times New Roman" w:eastAsia="Times New Roman" w:hAnsi="Times New Roman" w:cs="Times New Roman"/>
          <w:sz w:val="24"/>
          <w:szCs w:val="24"/>
        </w:rPr>
        <w:t>.</w:t>
      </w:r>
    </w:p>
    <w:p w:rsidR="00AE1ED2" w:rsidRDefault="00AE1ED2" w:rsidP="00234D42">
      <w:pPr>
        <w:spacing w:line="360" w:lineRule="auto"/>
        <w:rPr>
          <w:rFonts w:ascii="Times New Roman" w:hAnsi="Times New Roman" w:cs="Times New Roman"/>
          <w:i/>
          <w:sz w:val="24"/>
          <w:szCs w:val="24"/>
        </w:rPr>
      </w:pPr>
    </w:p>
    <w:p w:rsidR="00163DBC" w:rsidRPr="00F80F93" w:rsidRDefault="00163DBC" w:rsidP="00163DBC">
      <w:pPr>
        <w:spacing w:line="360" w:lineRule="auto"/>
        <w:jc w:val="both"/>
        <w:outlineLvl w:val="1"/>
        <w:rPr>
          <w:rFonts w:ascii="Times New Roman" w:eastAsia="Times New Roman" w:hAnsi="Times New Roman" w:cs="Times New Roman"/>
          <w:sz w:val="24"/>
          <w:szCs w:val="24"/>
          <w:u w:val="single"/>
          <w:lang w:eastAsia="en-US"/>
        </w:rPr>
      </w:pPr>
      <w:bookmarkStart w:id="2" w:name="_Toc525212417"/>
      <w:r w:rsidRPr="00F80F93">
        <w:rPr>
          <w:rFonts w:ascii="Times New Roman" w:eastAsia="Times New Roman" w:hAnsi="Times New Roman" w:cs="Times New Roman"/>
          <w:sz w:val="24"/>
          <w:szCs w:val="24"/>
          <w:u w:val="single"/>
          <w:lang w:eastAsia="en-US"/>
        </w:rPr>
        <w:t>Scop</w:t>
      </w:r>
      <w:bookmarkEnd w:id="2"/>
      <w:r w:rsidRPr="00F80F93">
        <w:rPr>
          <w:rFonts w:ascii="Times New Roman" w:eastAsia="Times New Roman" w:hAnsi="Times New Roman" w:cs="Times New Roman"/>
          <w:sz w:val="24"/>
          <w:szCs w:val="24"/>
          <w:u w:val="single"/>
          <w:lang w:eastAsia="en-US"/>
        </w:rPr>
        <w:t xml:space="preserve"> </w:t>
      </w:r>
    </w:p>
    <w:p w:rsidR="00163DBC" w:rsidRPr="009F10ED" w:rsidRDefault="00163DBC" w:rsidP="00163DBC">
      <w:pPr>
        <w:spacing w:line="360" w:lineRule="auto"/>
        <w:jc w:val="both"/>
        <w:rPr>
          <w:rFonts w:ascii="Times New Roman" w:eastAsia="Times New Roman" w:hAnsi="Times New Roman" w:cs="Times New Roman"/>
          <w:sz w:val="24"/>
          <w:szCs w:val="24"/>
          <w:lang w:eastAsia="en-US"/>
        </w:rPr>
      </w:pPr>
      <w:r w:rsidRPr="009F10ED">
        <w:rPr>
          <w:rFonts w:ascii="Times New Roman" w:eastAsia="Times New Roman" w:hAnsi="Times New Roman" w:cs="Times New Roman"/>
          <w:sz w:val="24"/>
          <w:szCs w:val="24"/>
          <w:lang w:eastAsia="en-US"/>
        </w:rPr>
        <w:tab/>
        <w:t xml:space="preserve">Scopul acestui plan este de a stabili rolurile şi responsabilităţile autorităţilor centrale </w:t>
      </w:r>
      <w:r w:rsidR="00EC487C">
        <w:rPr>
          <w:rFonts w:ascii="Times New Roman" w:eastAsia="Times New Roman" w:hAnsi="Times New Roman" w:cs="Times New Roman"/>
          <w:sz w:val="24"/>
          <w:szCs w:val="24"/>
          <w:lang w:eastAsia="en-US"/>
        </w:rPr>
        <w:t xml:space="preserve">și ale </w:t>
      </w:r>
      <w:r w:rsidR="00ED74BB">
        <w:rPr>
          <w:rFonts w:ascii="Times New Roman" w:eastAsia="Times New Roman" w:hAnsi="Times New Roman" w:cs="Times New Roman"/>
          <w:sz w:val="24"/>
          <w:szCs w:val="24"/>
          <w:lang w:eastAsia="en-US"/>
        </w:rPr>
        <w:t>operatorilor economici</w:t>
      </w:r>
      <w:r w:rsidRPr="009F10ED">
        <w:rPr>
          <w:rFonts w:ascii="Times New Roman" w:eastAsia="Times New Roman" w:hAnsi="Times New Roman" w:cs="Times New Roman"/>
          <w:sz w:val="24"/>
          <w:szCs w:val="24"/>
          <w:lang w:eastAsia="en-US"/>
        </w:rPr>
        <w:t xml:space="preserve"> precum şi principiile managementului situaţiilor de urgenţă  în conformitate cu legislaţia în vigoare la nivel naţional şi european</w:t>
      </w:r>
      <w:r w:rsidR="00E417FE" w:rsidRPr="00E417FE">
        <w:rPr>
          <w:rFonts w:ascii="Times New Roman" w:eastAsia="Times New Roman" w:hAnsi="Times New Roman" w:cs="Times New Roman"/>
          <w:sz w:val="24"/>
          <w:szCs w:val="24"/>
          <w:lang w:eastAsia="en-US"/>
        </w:rPr>
        <w:t xml:space="preserve"> </w:t>
      </w:r>
      <w:r w:rsidR="007B368A" w:rsidRPr="007B368A">
        <w:rPr>
          <w:rFonts w:ascii="Times New Roman" w:eastAsia="Times New Roman" w:hAnsi="Times New Roman" w:cs="Times New Roman"/>
          <w:sz w:val="24"/>
          <w:szCs w:val="24"/>
          <w:lang w:eastAsia="en-US"/>
        </w:rPr>
        <w:t>într-o situație de urgență, identificată și declarată conform legislației în vigoare</w:t>
      </w:r>
      <w:r w:rsidR="007B368A">
        <w:rPr>
          <w:rFonts w:ascii="Times New Roman" w:eastAsia="Times New Roman" w:hAnsi="Times New Roman" w:cs="Times New Roman"/>
          <w:sz w:val="24"/>
          <w:szCs w:val="24"/>
          <w:lang w:eastAsia="en-US"/>
        </w:rPr>
        <w:t>.</w:t>
      </w:r>
    </w:p>
    <w:p w:rsidR="00AE1ED2" w:rsidRDefault="00AE1ED2" w:rsidP="00234D42">
      <w:pPr>
        <w:spacing w:line="360" w:lineRule="auto"/>
        <w:rPr>
          <w:rFonts w:ascii="Times New Roman" w:hAnsi="Times New Roman" w:cs="Times New Roman"/>
          <w:i/>
          <w:sz w:val="24"/>
          <w:szCs w:val="24"/>
        </w:rPr>
      </w:pPr>
    </w:p>
    <w:p w:rsidR="001E3DF7" w:rsidRPr="004657B8" w:rsidRDefault="001E3DF7" w:rsidP="0067359A">
      <w:pPr>
        <w:pStyle w:val="Heading2"/>
        <w:spacing w:before="0" w:line="360" w:lineRule="auto"/>
      </w:pPr>
      <w:bookmarkStart w:id="3" w:name="_Toc525212418"/>
      <w:r w:rsidRPr="004657B8">
        <w:t>1.1 Piața petrolieră din România</w:t>
      </w:r>
      <w:bookmarkEnd w:id="3"/>
    </w:p>
    <w:p w:rsidR="001E3DF7" w:rsidRPr="0008349C" w:rsidRDefault="001E3DF7" w:rsidP="00234D42">
      <w:pPr>
        <w:spacing w:line="360" w:lineRule="auto"/>
        <w:jc w:val="both"/>
        <w:rPr>
          <w:rFonts w:ascii="Times New Roman" w:hAnsi="Times New Roman" w:cs="Times New Roman"/>
          <w:sz w:val="24"/>
          <w:szCs w:val="24"/>
        </w:rPr>
      </w:pPr>
      <w:r w:rsidRPr="0008349C">
        <w:rPr>
          <w:rFonts w:ascii="Times New Roman" w:hAnsi="Times New Roman" w:cs="Times New Roman"/>
          <w:sz w:val="24"/>
          <w:szCs w:val="24"/>
        </w:rPr>
        <w:t>Industria petrolieră constituie un sector strategic al economiei naţionale şi un suport al dezvoltării pentru celelalte sectoare ale industriei şi economiei româneşti.</w:t>
      </w:r>
    </w:p>
    <w:p w:rsidR="001E3DF7" w:rsidRPr="0008349C" w:rsidRDefault="001E3DF7" w:rsidP="00234D42">
      <w:pPr>
        <w:spacing w:line="360" w:lineRule="auto"/>
        <w:jc w:val="both"/>
        <w:rPr>
          <w:rFonts w:ascii="Times New Roman" w:hAnsi="Times New Roman" w:cs="Times New Roman"/>
          <w:sz w:val="24"/>
          <w:szCs w:val="24"/>
        </w:rPr>
      </w:pPr>
      <w:r w:rsidRPr="0008349C">
        <w:rPr>
          <w:rFonts w:ascii="Times New Roman" w:hAnsi="Times New Roman" w:cs="Times New Roman"/>
          <w:sz w:val="24"/>
          <w:szCs w:val="24"/>
        </w:rPr>
        <w:t>Obiectivul strategic general al sectorului de extracţie şi prelucrare a hidrocarburilor îl reprezintă satisfacerea imediată şi pe termen mediu a cererii de purtători de energie la un cost cât mai scăzut, în condiţii de siguranţă, calitate şi cu limitarea impactului acestora asupra mediului.</w:t>
      </w:r>
    </w:p>
    <w:p w:rsidR="001E3DF7" w:rsidRPr="0008349C" w:rsidRDefault="001E3DF7" w:rsidP="00234D42">
      <w:pPr>
        <w:spacing w:line="360" w:lineRule="auto"/>
        <w:jc w:val="both"/>
        <w:rPr>
          <w:rFonts w:ascii="Times New Roman" w:hAnsi="Times New Roman" w:cs="Times New Roman"/>
          <w:sz w:val="24"/>
          <w:szCs w:val="24"/>
        </w:rPr>
      </w:pPr>
      <w:r w:rsidRPr="0008349C">
        <w:rPr>
          <w:rFonts w:ascii="Times New Roman" w:hAnsi="Times New Roman" w:cs="Times New Roman"/>
          <w:sz w:val="24"/>
          <w:szCs w:val="24"/>
        </w:rPr>
        <w:t>Deşi se confruntă cu un declin natural al producţiei de ţiţei, România continuă să rămână a patra ţară producătoare de ţiţei din Uniunea Europeană, respectiv a cincea ţară din Europa. Producţia internă de produse petroliere este destinată atât acoperirii pieţei interne de produse petroliere, cât şi exportului.</w:t>
      </w:r>
    </w:p>
    <w:p w:rsidR="001E3DF7" w:rsidRPr="0008349C" w:rsidRDefault="001E3DF7" w:rsidP="00234D42">
      <w:pPr>
        <w:spacing w:line="360" w:lineRule="auto"/>
        <w:jc w:val="both"/>
        <w:rPr>
          <w:rFonts w:ascii="Times New Roman" w:hAnsi="Times New Roman" w:cs="Times New Roman"/>
          <w:sz w:val="24"/>
          <w:szCs w:val="24"/>
        </w:rPr>
      </w:pPr>
      <w:r w:rsidRPr="0008349C">
        <w:rPr>
          <w:rFonts w:ascii="Times New Roman" w:hAnsi="Times New Roman" w:cs="Times New Roman"/>
          <w:sz w:val="24"/>
          <w:szCs w:val="24"/>
        </w:rPr>
        <w:t xml:space="preserve">Companiile petroliere investesc în explorarea și dezvoltarea de noi zăcăminte, astfel încât să dețină rezerve pentru menținerea producției medii anuale. Pentru România, provocarea principală este menținerea sau creșterea rezervelor și a producției, astfel încât să acopere cât mai mult din cererea internă. România deține, teoretic, cea mai mare capacitate instalată de rafinare din Europa Centrală și de Est, principalele rafinării ale țării având un indice de complexitate ridicat. </w:t>
      </w:r>
      <w:r w:rsidRPr="003901F7">
        <w:rPr>
          <w:rFonts w:ascii="Times New Roman" w:hAnsi="Times New Roman" w:cs="Times New Roman"/>
          <w:sz w:val="24"/>
          <w:szCs w:val="24"/>
        </w:rPr>
        <w:t xml:space="preserve">România are o capacitate de prelucrare a țițeiului mai mare decât cererea internă de produse petroliere. </w:t>
      </w:r>
      <w:r w:rsidRPr="0008349C">
        <w:rPr>
          <w:rFonts w:ascii="Times New Roman" w:hAnsi="Times New Roman" w:cs="Times New Roman"/>
          <w:sz w:val="24"/>
          <w:szCs w:val="24"/>
        </w:rPr>
        <w:t xml:space="preserve">Rafinăriile </w:t>
      </w:r>
      <w:r w:rsidRPr="0008349C">
        <w:rPr>
          <w:rFonts w:ascii="Times New Roman" w:hAnsi="Times New Roman" w:cs="Times New Roman"/>
          <w:sz w:val="24"/>
          <w:szCs w:val="24"/>
        </w:rPr>
        <w:lastRenderedPageBreak/>
        <w:t>românești, care achiziționează producția națională de țiței și importă circa două treimi din necesar, au în prezent o capacitate operațională de cca. 12 mil t/an.</w:t>
      </w:r>
    </w:p>
    <w:p w:rsidR="001E3DF7" w:rsidRPr="0008349C" w:rsidRDefault="001E3DF7" w:rsidP="00A56570">
      <w:pPr>
        <w:spacing w:line="360" w:lineRule="auto"/>
        <w:jc w:val="both"/>
        <w:rPr>
          <w:rFonts w:ascii="Times New Roman" w:hAnsi="Times New Roman" w:cs="Times New Roman"/>
          <w:sz w:val="24"/>
          <w:szCs w:val="24"/>
        </w:rPr>
      </w:pPr>
      <w:r w:rsidRPr="0008349C">
        <w:rPr>
          <w:rFonts w:ascii="Times New Roman" w:hAnsi="Times New Roman" w:cs="Times New Roman"/>
          <w:sz w:val="24"/>
          <w:szCs w:val="24"/>
        </w:rPr>
        <w:t xml:space="preserve">Piața petrolieră este o piață liberalizată, țiţeiul fiind un produs cotat la bursă, pe o piaţă mondială. </w:t>
      </w:r>
      <w:r w:rsidR="00E64EFD" w:rsidRPr="00A56570">
        <w:rPr>
          <w:rFonts w:ascii="Times New Roman" w:hAnsi="Times New Roman" w:cs="Times New Roman"/>
          <w:sz w:val="24"/>
          <w:szCs w:val="24"/>
        </w:rPr>
        <w:t>Piața petrolieră din România este o piață care funcționează pe baza principiilor liberei concurențe, fiecare participant având libertatea de a-și elabora propria sa strategie.</w:t>
      </w:r>
      <w:r w:rsidR="00E64EFD">
        <w:rPr>
          <w:rFonts w:ascii="Times New Roman" w:hAnsi="Times New Roman" w:cs="Times New Roman"/>
          <w:sz w:val="24"/>
          <w:szCs w:val="24"/>
        </w:rPr>
        <w:t xml:space="preserve"> </w:t>
      </w:r>
      <w:r w:rsidR="00E64EFD" w:rsidRPr="00A56570">
        <w:rPr>
          <w:rFonts w:ascii="Times New Roman" w:hAnsi="Times New Roman" w:cs="Times New Roman"/>
          <w:sz w:val="24"/>
          <w:szCs w:val="24"/>
        </w:rPr>
        <w:t>Pe piaţa produselor petroliere există un climat concurenţial</w:t>
      </w:r>
      <w:r w:rsidR="00E64EFD">
        <w:rPr>
          <w:rFonts w:ascii="Times New Roman" w:hAnsi="Times New Roman" w:cs="Times New Roman"/>
          <w:sz w:val="24"/>
          <w:szCs w:val="24"/>
        </w:rPr>
        <w:t xml:space="preserve"> - p</w:t>
      </w:r>
      <w:r w:rsidR="00E64EFD" w:rsidRPr="00A56570">
        <w:rPr>
          <w:rFonts w:ascii="Times New Roman" w:hAnsi="Times New Roman" w:cs="Times New Roman"/>
          <w:sz w:val="24"/>
          <w:szCs w:val="24"/>
        </w:rPr>
        <w:t>reţurile la carburanţi se fixează liber, pe baza raportului dintre cererea şi oferta de pe piaţa internă, respectiv de pe piaţa internaţională.</w:t>
      </w:r>
    </w:p>
    <w:p w:rsidR="001E3DF7" w:rsidRDefault="001E3DF7" w:rsidP="001E3DF7">
      <w:pPr>
        <w:rPr>
          <w:rFonts w:ascii="Times New Roman" w:hAnsi="Times New Roman" w:cs="Times New Roman"/>
          <w:sz w:val="24"/>
          <w:szCs w:val="24"/>
        </w:rPr>
      </w:pPr>
    </w:p>
    <w:p w:rsidR="001E3DF7" w:rsidRPr="004657B8" w:rsidRDefault="001E3DF7" w:rsidP="0067359A">
      <w:pPr>
        <w:pStyle w:val="Heading2"/>
        <w:spacing w:before="0" w:line="360" w:lineRule="auto"/>
      </w:pPr>
      <w:bookmarkStart w:id="4" w:name="_Toc525212419"/>
      <w:r w:rsidRPr="004657B8">
        <w:t>1.2. Infrastructură</w:t>
      </w:r>
      <w:r w:rsidR="00EC329E">
        <w:t xml:space="preserve"> –</w:t>
      </w:r>
      <w:r w:rsidR="00844B81">
        <w:t xml:space="preserve"> stadiu</w:t>
      </w:r>
      <w:r w:rsidR="00EC329E">
        <w:t xml:space="preserve"> </w:t>
      </w:r>
      <w:r w:rsidR="002540E1">
        <w:t>la nivelul anului 2018</w:t>
      </w:r>
      <w:bookmarkEnd w:id="4"/>
    </w:p>
    <w:p w:rsidR="001E3DF7" w:rsidRPr="00CA2B00" w:rsidRDefault="001E3DF7" w:rsidP="0067359A">
      <w:pPr>
        <w:pStyle w:val="Heading3"/>
        <w:spacing w:before="0" w:line="360" w:lineRule="auto"/>
      </w:pPr>
      <w:bookmarkStart w:id="5" w:name="_Toc525212420"/>
      <w:r w:rsidRPr="004657B8">
        <w:t>1.2.</w:t>
      </w:r>
      <w:r w:rsidRPr="00F80F93">
        <w:t xml:space="preserve">1. Sistemul Național de Transport al </w:t>
      </w:r>
      <w:r w:rsidRPr="00CA2B00">
        <w:t>țițeiului – operat de CONPET SA</w:t>
      </w:r>
      <w:bookmarkEnd w:id="5"/>
    </w:p>
    <w:p w:rsidR="001E3DF7" w:rsidRPr="00510DBD" w:rsidRDefault="001E3DF7" w:rsidP="00234D42">
      <w:pPr>
        <w:spacing w:line="360" w:lineRule="auto"/>
        <w:jc w:val="both"/>
        <w:rPr>
          <w:rFonts w:ascii="Times New Roman" w:hAnsi="Times New Roman" w:cs="Times New Roman"/>
          <w:sz w:val="24"/>
          <w:szCs w:val="24"/>
        </w:rPr>
      </w:pPr>
      <w:r w:rsidRPr="00510DBD">
        <w:rPr>
          <w:rFonts w:ascii="Times New Roman" w:hAnsi="Times New Roman" w:cs="Times New Roman"/>
          <w:sz w:val="24"/>
          <w:szCs w:val="24"/>
        </w:rPr>
        <w:t xml:space="preserve">Sistemul Național de Transport al </w:t>
      </w:r>
      <w:r>
        <w:rPr>
          <w:rFonts w:ascii="Times New Roman" w:hAnsi="Times New Roman" w:cs="Times New Roman"/>
          <w:sz w:val="24"/>
          <w:szCs w:val="24"/>
        </w:rPr>
        <w:t>țițeiului</w:t>
      </w:r>
      <w:r w:rsidRPr="00510DBD">
        <w:rPr>
          <w:rFonts w:ascii="Times New Roman" w:hAnsi="Times New Roman" w:cs="Times New Roman"/>
          <w:sz w:val="24"/>
          <w:szCs w:val="24"/>
        </w:rPr>
        <w:t xml:space="preserve"> (SNT) reprezintă ansamblul conductelor magistrale interconectate, care asigură colectarea </w:t>
      </w:r>
      <w:r>
        <w:rPr>
          <w:rFonts w:ascii="Times New Roman" w:hAnsi="Times New Roman" w:cs="Times New Roman"/>
          <w:sz w:val="24"/>
          <w:szCs w:val="24"/>
        </w:rPr>
        <w:t>țițeiului</w:t>
      </w:r>
      <w:r w:rsidRPr="00510DBD">
        <w:rPr>
          <w:rFonts w:ascii="Times New Roman" w:hAnsi="Times New Roman" w:cs="Times New Roman"/>
          <w:sz w:val="24"/>
          <w:szCs w:val="24"/>
        </w:rPr>
        <w:t xml:space="preserve"> extras din perimetrele de exploatare sau a celui provenit din import și dirijarea lui de la punctele la care este predat de către producători/importatori la unitățile de prelucrare.</w:t>
      </w:r>
    </w:p>
    <w:p w:rsidR="001E3DF7" w:rsidRDefault="001E3DF7" w:rsidP="00234D42">
      <w:pPr>
        <w:spacing w:line="360" w:lineRule="auto"/>
        <w:jc w:val="both"/>
        <w:rPr>
          <w:rFonts w:ascii="Times New Roman" w:hAnsi="Times New Roman" w:cs="Times New Roman"/>
          <w:sz w:val="24"/>
          <w:szCs w:val="24"/>
        </w:rPr>
      </w:pPr>
      <w:r>
        <w:rPr>
          <w:rFonts w:ascii="Times New Roman" w:hAnsi="Times New Roman" w:cs="Times New Roman"/>
          <w:sz w:val="24"/>
          <w:szCs w:val="24"/>
        </w:rPr>
        <w:t>Conform legislației în vigoare,</w:t>
      </w:r>
      <w:r w:rsidRPr="00510DBD">
        <w:rPr>
          <w:rFonts w:ascii="Times New Roman" w:hAnsi="Times New Roman" w:cs="Times New Roman"/>
          <w:sz w:val="24"/>
          <w:szCs w:val="24"/>
        </w:rPr>
        <w:t xml:space="preserve"> </w:t>
      </w:r>
      <w:r>
        <w:rPr>
          <w:rFonts w:ascii="Times New Roman" w:hAnsi="Times New Roman" w:cs="Times New Roman"/>
          <w:sz w:val="24"/>
          <w:szCs w:val="24"/>
        </w:rPr>
        <w:t xml:space="preserve">operatorul SNT are obligația să asigure </w:t>
      </w:r>
      <w:r w:rsidRPr="00510DBD">
        <w:rPr>
          <w:rFonts w:ascii="Times New Roman" w:hAnsi="Times New Roman" w:cs="Times New Roman"/>
          <w:sz w:val="24"/>
          <w:szCs w:val="24"/>
        </w:rPr>
        <w:t>accesul liber la capacitatea disponibilă a sistemului, în condiții egale, în mod nediscriminatoriu și transparent.</w:t>
      </w:r>
    </w:p>
    <w:p w:rsidR="001E3DF7" w:rsidRPr="00510DBD" w:rsidRDefault="001E3DF7" w:rsidP="00234D42">
      <w:pPr>
        <w:spacing w:line="360" w:lineRule="auto"/>
        <w:jc w:val="both"/>
        <w:rPr>
          <w:rFonts w:ascii="Times New Roman" w:hAnsi="Times New Roman" w:cs="Times New Roman"/>
          <w:sz w:val="24"/>
          <w:szCs w:val="24"/>
        </w:rPr>
      </w:pPr>
      <w:r w:rsidRPr="00510DBD">
        <w:rPr>
          <w:rFonts w:ascii="Times New Roman" w:hAnsi="Times New Roman" w:cs="Times New Roman"/>
          <w:sz w:val="24"/>
          <w:szCs w:val="24"/>
        </w:rPr>
        <w:t xml:space="preserve">SNT are o lungime de aproximativ 3.800 km și este structurat în patru subsisteme principale: </w:t>
      </w:r>
      <w:r>
        <w:rPr>
          <w:rFonts w:ascii="Times New Roman" w:hAnsi="Times New Roman" w:cs="Times New Roman"/>
          <w:sz w:val="24"/>
          <w:szCs w:val="24"/>
        </w:rPr>
        <w:t>s</w:t>
      </w:r>
      <w:r w:rsidRPr="00510DBD">
        <w:rPr>
          <w:rFonts w:ascii="Times New Roman" w:hAnsi="Times New Roman" w:cs="Times New Roman"/>
          <w:sz w:val="24"/>
          <w:szCs w:val="24"/>
        </w:rPr>
        <w:t xml:space="preserve">ubsistemul de transport al țițeiului intern, </w:t>
      </w:r>
      <w:r>
        <w:rPr>
          <w:rFonts w:ascii="Times New Roman" w:hAnsi="Times New Roman" w:cs="Times New Roman"/>
          <w:sz w:val="24"/>
          <w:szCs w:val="24"/>
        </w:rPr>
        <w:t>s</w:t>
      </w:r>
      <w:r w:rsidRPr="00510DBD">
        <w:rPr>
          <w:rFonts w:ascii="Times New Roman" w:hAnsi="Times New Roman" w:cs="Times New Roman"/>
          <w:sz w:val="24"/>
          <w:szCs w:val="24"/>
        </w:rPr>
        <w:t xml:space="preserve">ubsistemul de transport al țițeiului din import, </w:t>
      </w:r>
      <w:r>
        <w:rPr>
          <w:rFonts w:ascii="Times New Roman" w:hAnsi="Times New Roman" w:cs="Times New Roman"/>
          <w:sz w:val="24"/>
          <w:szCs w:val="24"/>
        </w:rPr>
        <w:t>s</w:t>
      </w:r>
      <w:r w:rsidRPr="00510DBD">
        <w:rPr>
          <w:rFonts w:ascii="Times New Roman" w:hAnsi="Times New Roman" w:cs="Times New Roman"/>
          <w:sz w:val="24"/>
          <w:szCs w:val="24"/>
        </w:rPr>
        <w:t xml:space="preserve">ubsistemul de transport al gazolinei și etanului lichid, </w:t>
      </w:r>
      <w:r>
        <w:rPr>
          <w:rFonts w:ascii="Times New Roman" w:hAnsi="Times New Roman" w:cs="Times New Roman"/>
          <w:sz w:val="24"/>
          <w:szCs w:val="24"/>
        </w:rPr>
        <w:t>s</w:t>
      </w:r>
      <w:r w:rsidRPr="00510DBD">
        <w:rPr>
          <w:rFonts w:ascii="Times New Roman" w:hAnsi="Times New Roman" w:cs="Times New Roman"/>
          <w:sz w:val="24"/>
          <w:szCs w:val="24"/>
        </w:rPr>
        <w:t>ubsistemul de transport pe calea ferată pentru țiței și gazolină.</w:t>
      </w:r>
    </w:p>
    <w:p w:rsidR="001E3DF7" w:rsidRPr="00510DBD" w:rsidRDefault="001E3DF7" w:rsidP="00234D42">
      <w:pPr>
        <w:spacing w:line="360" w:lineRule="auto"/>
        <w:jc w:val="both"/>
        <w:rPr>
          <w:rFonts w:ascii="Times New Roman" w:hAnsi="Times New Roman" w:cs="Times New Roman"/>
          <w:sz w:val="24"/>
          <w:szCs w:val="24"/>
        </w:rPr>
      </w:pPr>
      <w:r w:rsidRPr="00510DBD">
        <w:rPr>
          <w:rFonts w:ascii="Times New Roman" w:hAnsi="Times New Roman" w:cs="Times New Roman"/>
          <w:sz w:val="24"/>
          <w:szCs w:val="24"/>
        </w:rPr>
        <w:t>Capacitatea de transport a sistemului este de aproximativ 27,5 milioane tone/an.</w:t>
      </w:r>
    </w:p>
    <w:p w:rsidR="001E3DF7" w:rsidRDefault="001E3DF7" w:rsidP="00234D42">
      <w:pPr>
        <w:spacing w:line="360" w:lineRule="auto"/>
        <w:jc w:val="both"/>
        <w:rPr>
          <w:rFonts w:ascii="Times New Roman" w:hAnsi="Times New Roman" w:cs="Times New Roman"/>
          <w:sz w:val="24"/>
          <w:szCs w:val="24"/>
        </w:rPr>
      </w:pPr>
      <w:r w:rsidRPr="00510DBD">
        <w:rPr>
          <w:rFonts w:ascii="Times New Roman" w:hAnsi="Times New Roman" w:cs="Times New Roman"/>
          <w:sz w:val="24"/>
          <w:szCs w:val="24"/>
        </w:rPr>
        <w:t>Distribuția pe subsisteme a infrastructurii de transport</w:t>
      </w:r>
      <w:r>
        <w:rPr>
          <w:rFonts w:ascii="Times New Roman" w:hAnsi="Times New Roman" w:cs="Times New Roman"/>
          <w:sz w:val="24"/>
          <w:szCs w:val="24"/>
        </w:rPr>
        <w:t>:</w:t>
      </w:r>
    </w:p>
    <w:p w:rsidR="001E3DF7" w:rsidRDefault="001E3DF7" w:rsidP="00234D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0DBD">
        <w:rPr>
          <w:rFonts w:ascii="Times New Roman" w:hAnsi="Times New Roman" w:cs="Times New Roman"/>
          <w:sz w:val="24"/>
          <w:szCs w:val="24"/>
        </w:rPr>
        <w:t xml:space="preserve">subsistemul de transport al țițeiului intern </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10DBD">
        <w:rPr>
          <w:rFonts w:ascii="Times New Roman" w:hAnsi="Times New Roman" w:cs="Times New Roman"/>
          <w:sz w:val="24"/>
          <w:szCs w:val="24"/>
        </w:rPr>
        <w:t>lungime 1.540 km</w:t>
      </w:r>
      <w:r>
        <w:rPr>
          <w:rFonts w:ascii="Times New Roman" w:hAnsi="Times New Roman" w:cs="Times New Roman"/>
          <w:sz w:val="24"/>
          <w:szCs w:val="24"/>
        </w:rPr>
        <w: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10DBD">
        <w:rPr>
          <w:rFonts w:ascii="Times New Roman" w:hAnsi="Times New Roman" w:cs="Times New Roman"/>
          <w:sz w:val="24"/>
          <w:szCs w:val="24"/>
        </w:rPr>
        <w:t xml:space="preserve"> capacitate </w:t>
      </w:r>
      <w:r>
        <w:rPr>
          <w:rFonts w:ascii="Times New Roman" w:hAnsi="Times New Roman" w:cs="Times New Roman"/>
          <w:sz w:val="24"/>
          <w:szCs w:val="24"/>
        </w:rPr>
        <w:t xml:space="preserve">de transport </w:t>
      </w:r>
      <w:r w:rsidRPr="00510DBD">
        <w:rPr>
          <w:rFonts w:ascii="Times New Roman" w:hAnsi="Times New Roman" w:cs="Times New Roman"/>
          <w:sz w:val="24"/>
          <w:szCs w:val="24"/>
        </w:rPr>
        <w:t>6,9 milioane tone/an;</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C3029">
        <w:rPr>
          <w:rFonts w:ascii="Times New Roman" w:hAnsi="Times New Roman" w:cs="Times New Roman"/>
          <w:sz w:val="24"/>
          <w:szCs w:val="24"/>
        </w:rPr>
        <w:t>capacitate de stocare</w:t>
      </w:r>
      <w:r w:rsidRPr="00C41BA7">
        <w:rPr>
          <w:rFonts w:ascii="Times New Roman" w:hAnsi="Times New Roman" w:cs="Times New Roman"/>
          <w:sz w:val="24"/>
          <w:szCs w:val="24"/>
        </w:rPr>
        <w:t xml:space="preserve"> </w:t>
      </w:r>
      <w:r w:rsidRPr="00510DBD">
        <w:rPr>
          <w:rFonts w:ascii="Times New Roman" w:hAnsi="Times New Roman" w:cs="Times New Roman"/>
          <w:sz w:val="24"/>
          <w:szCs w:val="24"/>
        </w:rPr>
        <w:t>126.000 mc</w:t>
      </w:r>
      <w:r>
        <w:rPr>
          <w:rFonts w:ascii="Times New Roman" w:hAnsi="Times New Roman" w:cs="Times New Roman"/>
          <w:sz w:val="24"/>
          <w:szCs w:val="24"/>
        </w:rPr>
        <w:t>;</w:t>
      </w:r>
      <w:r w:rsidRPr="00510DBD">
        <w:rPr>
          <w:rFonts w:ascii="Times New Roman" w:hAnsi="Times New Roman" w:cs="Times New Roman"/>
          <w:sz w:val="24"/>
          <w:szCs w:val="24"/>
        </w:rPr>
        <w:t xml:space="preserve"> </w:t>
      </w:r>
    </w:p>
    <w:p w:rsidR="001E3DF7" w:rsidRDefault="001E3DF7" w:rsidP="00234D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07E">
        <w:rPr>
          <w:rFonts w:ascii="Times New Roman" w:hAnsi="Times New Roman" w:cs="Times New Roman"/>
          <w:sz w:val="24"/>
          <w:szCs w:val="24"/>
        </w:rPr>
        <w:t>subsistemul de transport al țițeiului din import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10DBD">
        <w:rPr>
          <w:rFonts w:ascii="Times New Roman" w:hAnsi="Times New Roman" w:cs="Times New Roman"/>
          <w:sz w:val="24"/>
          <w:szCs w:val="24"/>
        </w:rPr>
        <w:t xml:space="preserve">lungime </w:t>
      </w:r>
      <w:r w:rsidRPr="0090007E">
        <w:rPr>
          <w:rFonts w:ascii="Times New Roman" w:hAnsi="Times New Roman" w:cs="Times New Roman"/>
          <w:sz w:val="24"/>
          <w:szCs w:val="24"/>
        </w:rPr>
        <w:t>1.348</w:t>
      </w:r>
      <w:r>
        <w:rPr>
          <w:rFonts w:ascii="Times New Roman" w:hAnsi="Times New Roman" w:cs="Times New Roman"/>
          <w:sz w:val="24"/>
          <w:szCs w:val="24"/>
        </w:rPr>
        <w:t xml:space="preserve"> </w:t>
      </w:r>
      <w:r w:rsidRPr="00510DBD">
        <w:rPr>
          <w:rFonts w:ascii="Times New Roman" w:hAnsi="Times New Roman" w:cs="Times New Roman"/>
          <w:sz w:val="24"/>
          <w:szCs w:val="24"/>
        </w:rPr>
        <w:t>km</w:t>
      </w:r>
      <w:r>
        <w:rPr>
          <w:rFonts w:ascii="Times New Roman" w:hAnsi="Times New Roman" w:cs="Times New Roman"/>
          <w:sz w:val="24"/>
          <w:szCs w:val="24"/>
        </w:rPr>
        <w: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10DBD">
        <w:rPr>
          <w:rFonts w:ascii="Times New Roman" w:hAnsi="Times New Roman" w:cs="Times New Roman"/>
          <w:sz w:val="24"/>
          <w:szCs w:val="24"/>
        </w:rPr>
        <w:t xml:space="preserve"> capacitate </w:t>
      </w:r>
      <w:r w:rsidRPr="00EF673B">
        <w:rPr>
          <w:rFonts w:ascii="Times New Roman" w:hAnsi="Times New Roman" w:cs="Times New Roman"/>
          <w:sz w:val="24"/>
          <w:szCs w:val="24"/>
        </w:rPr>
        <w:t xml:space="preserve">de transport </w:t>
      </w:r>
      <w:r w:rsidRPr="00202A91">
        <w:rPr>
          <w:rFonts w:ascii="Times New Roman" w:hAnsi="Times New Roman" w:cs="Times New Roman"/>
          <w:sz w:val="24"/>
          <w:szCs w:val="24"/>
        </w:rPr>
        <w:t xml:space="preserve">20,2 </w:t>
      </w:r>
      <w:r w:rsidRPr="00510DBD">
        <w:rPr>
          <w:rFonts w:ascii="Times New Roman" w:hAnsi="Times New Roman" w:cs="Times New Roman"/>
          <w:sz w:val="24"/>
          <w:szCs w:val="24"/>
        </w:rPr>
        <w:t>milioane tone/an;</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C3029">
        <w:rPr>
          <w:rFonts w:ascii="Times New Roman" w:hAnsi="Times New Roman" w:cs="Times New Roman"/>
          <w:sz w:val="24"/>
          <w:szCs w:val="24"/>
        </w:rPr>
        <w:t>capacitate de stocare</w:t>
      </w:r>
      <w:r w:rsidRPr="00C41BA7">
        <w:rPr>
          <w:rFonts w:ascii="Times New Roman" w:hAnsi="Times New Roman" w:cs="Times New Roman"/>
          <w:sz w:val="24"/>
          <w:szCs w:val="24"/>
        </w:rPr>
        <w:t xml:space="preserve"> </w:t>
      </w:r>
      <w:r>
        <w:rPr>
          <w:rFonts w:ascii="Times New Roman" w:hAnsi="Times New Roman" w:cs="Times New Roman"/>
          <w:sz w:val="24"/>
          <w:szCs w:val="24"/>
        </w:rPr>
        <w:t>45</w:t>
      </w:r>
      <w:r w:rsidRPr="00510DBD">
        <w:rPr>
          <w:rFonts w:ascii="Times New Roman" w:hAnsi="Times New Roman" w:cs="Times New Roman"/>
          <w:sz w:val="24"/>
          <w:szCs w:val="24"/>
        </w:rPr>
        <w:t>.000 mc</w:t>
      </w:r>
      <w:r>
        <w:rPr>
          <w:rFonts w:ascii="Times New Roman" w:hAnsi="Times New Roman" w:cs="Times New Roman"/>
          <w:sz w:val="24"/>
          <w:szCs w:val="24"/>
        </w:rPr>
        <w:t>;</w:t>
      </w:r>
      <w:r w:rsidRPr="00510DBD">
        <w:rPr>
          <w:rFonts w:ascii="Times New Roman" w:hAnsi="Times New Roman" w:cs="Times New Roman"/>
          <w:sz w:val="24"/>
          <w:szCs w:val="24"/>
        </w:rPr>
        <w:t xml:space="preserve"> </w:t>
      </w:r>
    </w:p>
    <w:p w:rsidR="001E3DF7" w:rsidRDefault="001E3DF7" w:rsidP="00234D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316E">
        <w:rPr>
          <w:rFonts w:ascii="Times New Roman" w:hAnsi="Times New Roman" w:cs="Times New Roman"/>
          <w:sz w:val="24"/>
          <w:szCs w:val="24"/>
        </w:rPr>
        <w:t>subsistemul de transport al gazolinei și etanului</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10DBD">
        <w:rPr>
          <w:rFonts w:ascii="Times New Roman" w:hAnsi="Times New Roman" w:cs="Times New Roman"/>
          <w:sz w:val="24"/>
          <w:szCs w:val="24"/>
        </w:rPr>
        <w:t xml:space="preserve">lungime </w:t>
      </w:r>
      <w:r>
        <w:rPr>
          <w:rFonts w:ascii="Times New Roman" w:hAnsi="Times New Roman" w:cs="Times New Roman"/>
          <w:sz w:val="24"/>
          <w:szCs w:val="24"/>
        </w:rPr>
        <w:t xml:space="preserve">921 </w:t>
      </w:r>
      <w:r w:rsidRPr="00510DBD">
        <w:rPr>
          <w:rFonts w:ascii="Times New Roman" w:hAnsi="Times New Roman" w:cs="Times New Roman"/>
          <w:sz w:val="24"/>
          <w:szCs w:val="24"/>
        </w:rPr>
        <w:t>km</w:t>
      </w:r>
      <w:r>
        <w:rPr>
          <w:rFonts w:ascii="Times New Roman" w:hAnsi="Times New Roman" w:cs="Times New Roman"/>
          <w:sz w:val="24"/>
          <w:szCs w:val="24"/>
        </w:rPr>
        <w: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10DBD">
        <w:rPr>
          <w:rFonts w:ascii="Times New Roman" w:hAnsi="Times New Roman" w:cs="Times New Roman"/>
          <w:sz w:val="24"/>
          <w:szCs w:val="24"/>
        </w:rPr>
        <w:t xml:space="preserve"> capacitate </w:t>
      </w:r>
      <w:r w:rsidRPr="00EF673B">
        <w:rPr>
          <w:rFonts w:ascii="Times New Roman" w:hAnsi="Times New Roman" w:cs="Times New Roman"/>
          <w:sz w:val="24"/>
          <w:szCs w:val="24"/>
        </w:rPr>
        <w:t xml:space="preserve">de transport </w:t>
      </w:r>
      <w:r w:rsidRPr="00202A91">
        <w:rPr>
          <w:rFonts w:ascii="Times New Roman" w:hAnsi="Times New Roman" w:cs="Times New Roman"/>
          <w:sz w:val="24"/>
          <w:szCs w:val="24"/>
        </w:rPr>
        <w:t>0,</w:t>
      </w:r>
      <w:r>
        <w:rPr>
          <w:rFonts w:ascii="Times New Roman" w:hAnsi="Times New Roman" w:cs="Times New Roman"/>
          <w:sz w:val="24"/>
          <w:szCs w:val="24"/>
        </w:rPr>
        <w:t>33</w:t>
      </w:r>
      <w:r w:rsidRPr="00202A91">
        <w:rPr>
          <w:rFonts w:ascii="Times New Roman" w:hAnsi="Times New Roman" w:cs="Times New Roman"/>
          <w:sz w:val="24"/>
          <w:szCs w:val="24"/>
        </w:rPr>
        <w:t xml:space="preserve"> </w:t>
      </w:r>
      <w:r w:rsidRPr="00510DBD">
        <w:rPr>
          <w:rFonts w:ascii="Times New Roman" w:hAnsi="Times New Roman" w:cs="Times New Roman"/>
          <w:sz w:val="24"/>
          <w:szCs w:val="24"/>
        </w:rPr>
        <w:t>milioane tone/an;</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C3029">
        <w:rPr>
          <w:rFonts w:ascii="Times New Roman" w:hAnsi="Times New Roman" w:cs="Times New Roman"/>
          <w:sz w:val="24"/>
          <w:szCs w:val="24"/>
        </w:rPr>
        <w:t>capacitate de stocare</w:t>
      </w:r>
      <w:r w:rsidRPr="00C41BA7">
        <w:rPr>
          <w:rFonts w:ascii="Times New Roman" w:hAnsi="Times New Roman" w:cs="Times New Roman"/>
          <w:sz w:val="24"/>
          <w:szCs w:val="24"/>
        </w:rPr>
        <w:t xml:space="preserve"> </w:t>
      </w:r>
      <w:r>
        <w:rPr>
          <w:rFonts w:ascii="Times New Roman" w:hAnsi="Times New Roman" w:cs="Times New Roman"/>
          <w:sz w:val="24"/>
          <w:szCs w:val="24"/>
        </w:rPr>
        <w:t>663</w:t>
      </w:r>
      <w:r w:rsidRPr="00510DBD">
        <w:rPr>
          <w:rFonts w:ascii="Times New Roman" w:hAnsi="Times New Roman" w:cs="Times New Roman"/>
          <w:sz w:val="24"/>
          <w:szCs w:val="24"/>
        </w:rPr>
        <w:t xml:space="preserve"> mc</w:t>
      </w:r>
      <w:r>
        <w:rPr>
          <w:rFonts w:ascii="Times New Roman" w:hAnsi="Times New Roman" w:cs="Times New Roman"/>
          <w:sz w:val="24"/>
          <w:szCs w:val="24"/>
        </w:rPr>
        <w:t>;</w:t>
      </w:r>
      <w:r w:rsidRPr="00510DBD">
        <w:rPr>
          <w:rFonts w:ascii="Times New Roman" w:hAnsi="Times New Roman" w:cs="Times New Roman"/>
          <w:sz w:val="24"/>
          <w:szCs w:val="24"/>
        </w:rPr>
        <w:t xml:space="preserve"> </w:t>
      </w:r>
    </w:p>
    <w:p w:rsidR="001E3DF7" w:rsidRDefault="001E3DF7" w:rsidP="00234D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316E">
        <w:rPr>
          <w:rFonts w:ascii="Times New Roman" w:hAnsi="Times New Roman" w:cs="Times New Roman"/>
          <w:sz w:val="24"/>
          <w:szCs w:val="24"/>
        </w:rPr>
        <w:t>subsistemul de transport pe calea ferată, cu vagoane-cisternă</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1299">
        <w:rPr>
          <w:rFonts w:ascii="Times New Roman" w:hAnsi="Times New Roman" w:cs="Times New Roman"/>
          <w:sz w:val="24"/>
          <w:szCs w:val="24"/>
        </w:rPr>
        <w:t>13 rampe de incarcare produse</w:t>
      </w:r>
      <w:r>
        <w:rPr>
          <w:rFonts w:ascii="Times New Roman" w:hAnsi="Times New Roman" w:cs="Times New Roman"/>
          <w:sz w:val="24"/>
          <w:szCs w:val="24"/>
        </w:rPr>
        <w: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61299">
        <w:rPr>
          <w:rFonts w:ascii="Times New Roman" w:hAnsi="Times New Roman" w:cs="Times New Roman"/>
          <w:sz w:val="24"/>
          <w:szCs w:val="24"/>
        </w:rPr>
        <w:t>2 rampe de descarcare</w:t>
      </w:r>
      <w:r>
        <w:rPr>
          <w:rFonts w:ascii="Times New Roman" w:hAnsi="Times New Roman" w:cs="Times New Roman"/>
          <w:sz w:val="24"/>
          <w:szCs w:val="24"/>
        </w:rPr>
        <w:t>;</w:t>
      </w:r>
    </w:p>
    <w:p w:rsidR="001E3DF7" w:rsidRDefault="001E3DF7" w:rsidP="00234D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61299">
        <w:rPr>
          <w:rFonts w:ascii="Times New Roman" w:hAnsi="Times New Roman" w:cs="Times New Roman"/>
          <w:sz w:val="24"/>
          <w:szCs w:val="24"/>
        </w:rPr>
        <w:t>13 locomotive si 69 de cazane CF</w:t>
      </w:r>
      <w:r>
        <w:rPr>
          <w:rFonts w:ascii="Times New Roman" w:hAnsi="Times New Roman" w:cs="Times New Roman"/>
          <w:sz w:val="24"/>
          <w:szCs w:val="24"/>
        </w:rPr>
        <w:t>.</w:t>
      </w:r>
    </w:p>
    <w:p w:rsidR="001E3DF7" w:rsidRDefault="001E3DF7" w:rsidP="00234D42">
      <w:pPr>
        <w:autoSpaceDE w:val="0"/>
        <w:autoSpaceDN w:val="0"/>
        <w:adjustRightInd w:val="0"/>
        <w:spacing w:line="360" w:lineRule="auto"/>
        <w:jc w:val="both"/>
        <w:rPr>
          <w:rFonts w:ascii="Times New Roman" w:eastAsiaTheme="minorHAnsi" w:hAnsi="Times New Roman" w:cs="Times New Roman"/>
          <w:sz w:val="24"/>
          <w:szCs w:val="24"/>
          <w:lang w:eastAsia="en-US"/>
        </w:rPr>
      </w:pPr>
      <w:r w:rsidRPr="00C16A60">
        <w:rPr>
          <w:rFonts w:ascii="Times New Roman" w:eastAsiaTheme="minorHAnsi" w:hAnsi="Times New Roman" w:cs="Times New Roman"/>
          <w:sz w:val="24"/>
          <w:szCs w:val="24"/>
          <w:lang w:val="x-none" w:eastAsia="en-US"/>
        </w:rPr>
        <w:t>Tarifele de transport din sistemul naţional de transport al ţiţeiului se stabilesc de autoritatea competentă - Agenţia Naţională pentru Resurse Minerale (ANRM).</w:t>
      </w:r>
    </w:p>
    <w:p w:rsidR="003901F7" w:rsidRPr="003901F7" w:rsidRDefault="003901F7" w:rsidP="00234D42">
      <w:pPr>
        <w:autoSpaceDE w:val="0"/>
        <w:autoSpaceDN w:val="0"/>
        <w:adjustRightInd w:val="0"/>
        <w:spacing w:line="360" w:lineRule="auto"/>
        <w:jc w:val="both"/>
        <w:rPr>
          <w:rFonts w:ascii="Times New Roman" w:eastAsiaTheme="minorHAnsi" w:hAnsi="Times New Roman" w:cs="Times New Roman"/>
          <w:sz w:val="24"/>
          <w:szCs w:val="24"/>
          <w:lang w:eastAsia="en-US"/>
        </w:rPr>
      </w:pPr>
    </w:p>
    <w:p w:rsidR="00CA1261" w:rsidRPr="00CA2B00" w:rsidRDefault="001E3DF7" w:rsidP="0067359A">
      <w:pPr>
        <w:pStyle w:val="Heading3"/>
        <w:spacing w:before="0" w:line="360" w:lineRule="auto"/>
      </w:pPr>
      <w:bookmarkStart w:id="6" w:name="_Toc525212421"/>
      <w:r w:rsidRPr="00CA2B00">
        <w:t>1.2.2. Terminal petrolier – operat de OIL TERMINAL SA</w:t>
      </w:r>
      <w:bookmarkEnd w:id="6"/>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Echipamentele şi utilităţile din dotare sunt:</w:t>
      </w:r>
    </w:p>
    <w:p w:rsidR="001E3DF7" w:rsidRPr="00B7580B" w:rsidRDefault="001E3DF7" w:rsidP="00234D42">
      <w:pPr>
        <w:numPr>
          <w:ilvl w:val="0"/>
          <w:numId w:val="12"/>
        </w:num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xml:space="preserve">terminalul petrolier este alcătuit din 7 dane operative; </w:t>
      </w:r>
    </w:p>
    <w:p w:rsidR="001E3DF7" w:rsidRPr="00B7580B" w:rsidRDefault="001E3DF7" w:rsidP="00234D42">
      <w:pPr>
        <w:numPr>
          <w:ilvl w:val="0"/>
          <w:numId w:val="12"/>
        </w:num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danele permit acostarea navelor cu o capacitate până la 165.000 tdw;</w:t>
      </w:r>
    </w:p>
    <w:p w:rsidR="001E3DF7" w:rsidRPr="00B7580B" w:rsidRDefault="001E3DF7" w:rsidP="00234D42">
      <w:pPr>
        <w:numPr>
          <w:ilvl w:val="0"/>
          <w:numId w:val="12"/>
        </w:num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xml:space="preserve">legătura dintre depozite şi danele de acostare se realizează printr-o reţea de conducte subterane şi supraterane de 15 km; </w:t>
      </w:r>
    </w:p>
    <w:p w:rsidR="001E3DF7" w:rsidRPr="00B7580B" w:rsidRDefault="001E3DF7" w:rsidP="00234D42">
      <w:pPr>
        <w:numPr>
          <w:ilvl w:val="0"/>
          <w:numId w:val="12"/>
        </w:num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lungimea totală a conductelor este de 50 km.</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OIL TERMINAL S.A. deţine trei depozite,  având o capacitate totală de depozitare de 1700000 m.c., prin care sunt vehiculate următoarele produse : ţiţei, benzină, motorină, păcură, produse chimice şi petrochimice, uleiuri, din import sau pentru export şi tranzit.</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Fiecare depozit este prevăzut cu următoarele:</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rezervoare cu capacităţi între 1.500 m.c. şi 50.000 m.c. de construcţie metalică, cilindrice, verticale, supraterane, prevăzute cu centuri de siguranţă din beton, capace fixe şi flotante şi facilităţi de siguranţă;</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instalaţii de captare şi curăţire a apelor uzate capacităţi de încărcare/descărcare a produselor petroliere şi chimice lichide ale rampelor C.F. cu o lungime totală de aprox. 30 km., prevăzute cu facilităţi automate de încărcare;</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conducte de transport pentru încărcarea/descărcarea în/din vase a ţiţeiului, produselor petroliere, petrochimice, chimice lichide şi uleiurilor, cu diametre între 100 şi 1.000 mm.;</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facilităţi de control al pompelor, situate lângă dane pentru încărcarea benzinei, motorinei şi descărcarea ţiţeiului;</w:t>
      </w:r>
    </w:p>
    <w:p w:rsidR="001E3DF7" w:rsidRPr="00B7580B" w:rsidRDefault="001E3DF7" w:rsidP="00234D42">
      <w:pPr>
        <w:spacing w:line="360" w:lineRule="auto"/>
        <w:jc w:val="both"/>
        <w:rPr>
          <w:rFonts w:ascii="Times New Roman" w:eastAsia="Times New Roman" w:hAnsi="Times New Roman" w:cs="Times New Roman"/>
          <w:sz w:val="24"/>
          <w:szCs w:val="24"/>
          <w:lang w:val="en-GB" w:eastAsia="en-GB"/>
        </w:rPr>
      </w:pPr>
      <w:r w:rsidRPr="00B7580B">
        <w:rPr>
          <w:rFonts w:ascii="Times New Roman" w:eastAsia="Times New Roman" w:hAnsi="Times New Roman" w:cs="Times New Roman"/>
          <w:sz w:val="24"/>
          <w:szCs w:val="24"/>
          <w:lang w:val="en-GB" w:eastAsia="en-GB"/>
        </w:rPr>
        <w:t>- laboratoare prevăzute cu echipamente pentru efectuarea analizelor fizice, chimice specifice.</w:t>
      </w:r>
    </w:p>
    <w:p w:rsidR="001E3DF7" w:rsidRDefault="001E3DF7" w:rsidP="00234D42">
      <w:pPr>
        <w:spacing w:line="360" w:lineRule="auto"/>
        <w:jc w:val="both"/>
        <w:rPr>
          <w:rFonts w:ascii="Times New Roman" w:hAnsi="Times New Roman" w:cs="Times New Roman"/>
          <w:sz w:val="24"/>
          <w:szCs w:val="24"/>
        </w:rPr>
      </w:pPr>
      <w:r w:rsidRPr="00C16A60">
        <w:rPr>
          <w:rFonts w:ascii="Times New Roman" w:eastAsiaTheme="minorHAnsi" w:hAnsi="Times New Roman" w:cs="Times New Roman"/>
          <w:sz w:val="24"/>
          <w:szCs w:val="24"/>
          <w:lang w:val="x-none" w:eastAsia="en-US"/>
        </w:rPr>
        <w:t xml:space="preserve">Tarifele </w:t>
      </w:r>
      <w:r w:rsidRPr="00D7586C">
        <w:rPr>
          <w:rFonts w:ascii="Times New Roman" w:eastAsiaTheme="minorHAnsi" w:hAnsi="Times New Roman" w:cs="Times New Roman"/>
          <w:sz w:val="24"/>
          <w:szCs w:val="24"/>
          <w:lang w:val="x-none" w:eastAsia="en-US"/>
        </w:rPr>
        <w:t xml:space="preserve">de derulare a ţiţeiului şi produselor petroliere prin terminalul petrolier </w:t>
      </w:r>
      <w:r w:rsidRPr="00C16A60">
        <w:rPr>
          <w:rFonts w:ascii="Times New Roman" w:eastAsiaTheme="minorHAnsi" w:hAnsi="Times New Roman" w:cs="Times New Roman"/>
          <w:sz w:val="24"/>
          <w:szCs w:val="24"/>
          <w:lang w:val="x-none" w:eastAsia="en-US"/>
        </w:rPr>
        <w:t>se stabilesc de autoritatea competentă - Agenţia Naţională pentru Resurse Minerale (ANRM).</w:t>
      </w:r>
    </w:p>
    <w:p w:rsidR="00E55629" w:rsidRDefault="00E55629" w:rsidP="001E3DF7"/>
    <w:p w:rsidR="009C33E7" w:rsidRPr="00CA2B00" w:rsidRDefault="009C33E7" w:rsidP="009C33E7">
      <w:pPr>
        <w:pStyle w:val="Heading3"/>
        <w:spacing w:before="0" w:line="360" w:lineRule="auto"/>
      </w:pPr>
      <w:bookmarkStart w:id="7" w:name="_Toc525212422"/>
      <w:r w:rsidRPr="00CA2B00">
        <w:t>1.2.</w:t>
      </w:r>
      <w:r>
        <w:t>3</w:t>
      </w:r>
      <w:r w:rsidRPr="00CA2B00">
        <w:t xml:space="preserve">. Terminal petrolier – operat de </w:t>
      </w:r>
      <w:r w:rsidRPr="009C33E7">
        <w:t>Midia Marine Terminal</w:t>
      </w:r>
      <w:r>
        <w:t xml:space="preserve"> (Grup Rompetrol)</w:t>
      </w:r>
      <w:bookmarkEnd w:id="7"/>
    </w:p>
    <w:p w:rsidR="00002CC6" w:rsidRPr="00002CC6" w:rsidRDefault="00002CC6" w:rsidP="00002CC6">
      <w:pPr>
        <w:spacing w:line="360" w:lineRule="auto"/>
        <w:jc w:val="both"/>
        <w:rPr>
          <w:rFonts w:ascii="Times New Roman" w:eastAsiaTheme="minorHAnsi" w:hAnsi="Times New Roman" w:cs="Times New Roman"/>
          <w:sz w:val="24"/>
          <w:szCs w:val="24"/>
          <w:lang w:val="en-GB" w:eastAsia="en-US"/>
        </w:rPr>
      </w:pPr>
      <w:r w:rsidRPr="00002CC6">
        <w:rPr>
          <w:rFonts w:ascii="Times New Roman" w:eastAsiaTheme="minorHAnsi" w:hAnsi="Times New Roman" w:cs="Times New Roman"/>
          <w:sz w:val="24"/>
          <w:szCs w:val="24"/>
          <w:lang w:val="en-GB" w:eastAsia="en-US"/>
        </w:rPr>
        <w:t xml:space="preserve">Situat în portul Midia, terminalul este operat de către firma Midia Marine Terminal (MMT) care gestionează activităţile de aprovizionare ale Portului Midia şi ale rafinăriilor Petromidia şi Vega. Prin danele gestionate de companie, se înregistrează anual un tranzit de peste 550 de nave anual şi </w:t>
      </w:r>
      <w:r w:rsidRPr="00002CC6">
        <w:rPr>
          <w:rFonts w:ascii="Times New Roman" w:eastAsiaTheme="minorHAnsi" w:hAnsi="Times New Roman" w:cs="Times New Roman"/>
          <w:sz w:val="24"/>
          <w:szCs w:val="24"/>
          <w:lang w:val="en-GB" w:eastAsia="en-US"/>
        </w:rPr>
        <w:lastRenderedPageBreak/>
        <w:t xml:space="preserve">un transfer de circa 2 milioane de tone de produse petroliere, GPL, etilenă şi materii prime, produsele fiind livrate atât pe plan intern cât şi la export. Terminalul maritim operat de Midia Marine Terminal la Marea Neagră asigură tranzitul ţiţeiului către rafinăria Petromidia, aproximativ 40% din volumul rafinat în România. Cu o capacitate de tranzit estimată la 24 milioane de tone pe an, terminalul petrolier poate primi nave de până la 160.000 tdw. </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 xml:space="preserve">Pe malul românesc al Mării Negre, compania operează trei divizii principale: </w:t>
      </w:r>
    </w:p>
    <w:p w:rsidR="00002CC6" w:rsidRPr="00002CC6" w:rsidRDefault="00002CC6" w:rsidP="00EC3D1E">
      <w:pPr>
        <w:spacing w:line="360" w:lineRule="auto"/>
        <w:ind w:firstLine="708"/>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w:t>
      </w:r>
      <w:r w:rsidR="003F3633">
        <w:rPr>
          <w:rFonts w:ascii="Times New Roman" w:eastAsia="Times New Roman" w:hAnsi="Times New Roman" w:cs="Times New Roman"/>
          <w:sz w:val="24"/>
          <w:szCs w:val="24"/>
          <w:lang w:val="en-GB" w:eastAsia="en-GB"/>
        </w:rPr>
        <w:t xml:space="preserve"> </w:t>
      </w:r>
      <w:r w:rsidRPr="00002CC6">
        <w:rPr>
          <w:rFonts w:ascii="Times New Roman" w:eastAsia="Times New Roman" w:hAnsi="Times New Roman" w:cs="Times New Roman"/>
          <w:sz w:val="24"/>
          <w:szCs w:val="24"/>
          <w:lang w:val="en-GB" w:eastAsia="en-GB"/>
        </w:rPr>
        <w:t>Terminalul petrolier offshore și parcul de rezervoare de țiței al rafinăriei Petromidia</w:t>
      </w:r>
    </w:p>
    <w:p w:rsidR="00002CC6" w:rsidRPr="00002CC6" w:rsidRDefault="00002CC6" w:rsidP="00EC3D1E">
      <w:pPr>
        <w:spacing w:line="360" w:lineRule="auto"/>
        <w:ind w:firstLine="708"/>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w:t>
      </w:r>
      <w:r w:rsidR="003F3633">
        <w:rPr>
          <w:rFonts w:ascii="Times New Roman" w:eastAsia="Times New Roman" w:hAnsi="Times New Roman" w:cs="Times New Roman"/>
          <w:sz w:val="24"/>
          <w:szCs w:val="24"/>
          <w:lang w:val="en-GB" w:eastAsia="en-GB"/>
        </w:rPr>
        <w:t xml:space="preserve"> </w:t>
      </w:r>
      <w:r w:rsidRPr="00002CC6">
        <w:rPr>
          <w:rFonts w:ascii="Times New Roman" w:eastAsia="Times New Roman" w:hAnsi="Times New Roman" w:cs="Times New Roman"/>
          <w:sz w:val="24"/>
          <w:szCs w:val="24"/>
          <w:lang w:val="en-GB" w:eastAsia="en-GB"/>
        </w:rPr>
        <w:t xml:space="preserve">Terminalele onshore din portul Midia: Danele 1-4 (pentru țiței și melasă) și danele 9 - 9A, 9B, 9C (pentru produse rafinate, etilenă și GPL) </w:t>
      </w:r>
    </w:p>
    <w:p w:rsidR="00002CC6" w:rsidRPr="00002CC6" w:rsidRDefault="00002CC6" w:rsidP="00EC3D1E">
      <w:pPr>
        <w:spacing w:line="360" w:lineRule="auto"/>
        <w:ind w:firstLine="708"/>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w:t>
      </w:r>
      <w:r w:rsidR="003F3633">
        <w:rPr>
          <w:rFonts w:ascii="Times New Roman" w:eastAsia="Times New Roman" w:hAnsi="Times New Roman" w:cs="Times New Roman"/>
          <w:sz w:val="24"/>
          <w:szCs w:val="24"/>
          <w:lang w:val="en-GB" w:eastAsia="en-GB"/>
        </w:rPr>
        <w:t xml:space="preserve"> </w:t>
      </w:r>
      <w:r w:rsidRPr="00002CC6">
        <w:rPr>
          <w:rFonts w:ascii="Times New Roman" w:eastAsia="Times New Roman" w:hAnsi="Times New Roman" w:cs="Times New Roman"/>
          <w:sz w:val="24"/>
          <w:szCs w:val="24"/>
          <w:lang w:val="en-GB" w:eastAsia="en-GB"/>
        </w:rPr>
        <w:t xml:space="preserve">Rampele de încărcare pentru Petromidia și Vega </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Terminalul offshore este unul dintre cele mai importante active pentru activitatea de trading. Pus în funcțiune în 2008, la 8,6 kilometri de portul Midia în largul Mării Negre, terminalul de țiței are o capacitate tehnică de transfer de 24 de milioane de tone/an și primește nave de până la 160.000 tdw.</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 xml:space="preserve">Terminalul maritim transferă 5 milioane de tone de țiței rafinăriei Petromidia, cantitate descarcată de aproximativ 50 de petroliere pe an. </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Terminalul este legat de parcul de rezervoare al rafinăriei, cu o capacitate de stocare de aproximativ 400.000 mc. Prin gestionarea terminalului maritim offshore, compania a redus astfel distanţa cu aproximativ 33 km faţă de ruta portului Constanţa, permiţând reducerea cu aproximativ 7 dolari pe tonă a costurilor de furnizare.</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Compania a realizat lucrări de modernizare și extindere a danei 9 prin adăugarea a 3 noi terminale  pentru creșterea cantităților de produse finite tranzitate de la rafinăria Petromidia, la peste 350.000 tone/lună. După investiții importante, Dana 9 deține cel mai modern și versatil terminal de petrol și gaze și singurul terminal criogenic din Marea Neagră.</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Au fost dragate cele 7 dane din portul Midia aparținând Grupului, care permit acostarea navelor maritime cu o capacitate mai mare de 10.000 tdw și a barjelor de 2.000 tdw.</w:t>
      </w:r>
    </w:p>
    <w:p w:rsidR="00002CC6" w:rsidRPr="00002CC6" w:rsidRDefault="00002CC6" w:rsidP="00002CC6">
      <w:pPr>
        <w:spacing w:line="360" w:lineRule="auto"/>
        <w:jc w:val="both"/>
        <w:rPr>
          <w:rFonts w:ascii="Times New Roman" w:eastAsia="Times New Roman" w:hAnsi="Times New Roman" w:cs="Times New Roman"/>
          <w:sz w:val="24"/>
          <w:szCs w:val="24"/>
          <w:lang w:val="en-GB" w:eastAsia="en-GB"/>
        </w:rPr>
      </w:pPr>
      <w:r w:rsidRPr="00002CC6">
        <w:rPr>
          <w:rFonts w:ascii="Times New Roman" w:eastAsia="Times New Roman" w:hAnsi="Times New Roman" w:cs="Times New Roman"/>
          <w:sz w:val="24"/>
          <w:szCs w:val="24"/>
          <w:lang w:val="en-GB" w:eastAsia="en-GB"/>
        </w:rPr>
        <w:t>Tranzitul prin rampele de încărcare/descărcare ale rafinăriilor Petromidia și Vega depășește 3,5 milioane de tone anual de produse petroliere și GPL, cu peste 60.000 de vagoane cisternă și peste 35.000 de camioane operate anual.</w:t>
      </w:r>
    </w:p>
    <w:p w:rsidR="0090341D" w:rsidRPr="003F3633" w:rsidRDefault="0090341D" w:rsidP="001E3DF7">
      <w:pPr>
        <w:rPr>
          <w:sz w:val="28"/>
          <w:szCs w:val="28"/>
        </w:rPr>
      </w:pPr>
    </w:p>
    <w:p w:rsidR="00E55629" w:rsidRPr="002B45BC" w:rsidRDefault="00C23153" w:rsidP="002B2B29">
      <w:pPr>
        <w:pStyle w:val="Heading3"/>
        <w:spacing w:before="0" w:line="360" w:lineRule="auto"/>
      </w:pPr>
      <w:bookmarkStart w:id="8" w:name="_Toc525212423"/>
      <w:r w:rsidRPr="00CA2B00">
        <w:t>1.2.</w:t>
      </w:r>
      <w:r w:rsidR="002B45BC">
        <w:t>4</w:t>
      </w:r>
      <w:r w:rsidRPr="00CA2B00">
        <w:t xml:space="preserve">. </w:t>
      </w:r>
      <w:r w:rsidR="0025730D" w:rsidRPr="002B45BC">
        <w:t>Sectorul comercializării cu amănuntul de carburanţi</w:t>
      </w:r>
      <w:bookmarkEnd w:id="8"/>
      <w:r w:rsidR="0025730D" w:rsidRPr="002B45BC">
        <w:t xml:space="preserve"> </w:t>
      </w:r>
    </w:p>
    <w:p w:rsidR="0025730D" w:rsidRPr="0025730D" w:rsidRDefault="00E55629" w:rsidP="00C23153">
      <w:pPr>
        <w:spacing w:line="360" w:lineRule="auto"/>
        <w:jc w:val="both"/>
        <w:rPr>
          <w:rFonts w:ascii="Times New Roman" w:eastAsiaTheme="minorHAnsi" w:hAnsi="Times New Roman" w:cs="Times New Roman"/>
          <w:sz w:val="24"/>
          <w:szCs w:val="24"/>
          <w:lang w:val="en-GB" w:eastAsia="en-US"/>
        </w:rPr>
      </w:pPr>
      <w:r>
        <w:rPr>
          <w:rFonts w:ascii="Times New Roman" w:eastAsiaTheme="minorHAnsi" w:hAnsi="Times New Roman" w:cs="Times New Roman"/>
          <w:sz w:val="24"/>
          <w:szCs w:val="24"/>
          <w:lang w:val="en-GB" w:eastAsia="en-US"/>
        </w:rPr>
        <w:t>C</w:t>
      </w:r>
      <w:r w:rsidR="0025730D" w:rsidRPr="0025730D">
        <w:rPr>
          <w:rFonts w:ascii="Times New Roman" w:eastAsiaTheme="minorHAnsi" w:hAnsi="Times New Roman" w:cs="Times New Roman"/>
          <w:sz w:val="24"/>
          <w:szCs w:val="24"/>
          <w:lang w:val="en-GB" w:eastAsia="en-US"/>
        </w:rPr>
        <w:t>ea mai mare parte a ofertei de pe această piaţă este concentrată în portofoliul unui număr restrâns de companii petroliere (OMV-Petrom, Lukoil, Rompetrol, MOL, Gazprom, SOCAR), care domină piaţa de distribuţie a carburanţilor din România:</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bCs/>
          <w:sz w:val="24"/>
          <w:szCs w:val="24"/>
          <w:lang w:val="en-GB" w:eastAsia="en-US"/>
        </w:rPr>
        <w:t>- OMV Petrom</w:t>
      </w:r>
      <w:r w:rsidRPr="0025730D">
        <w:rPr>
          <w:rFonts w:ascii="Times New Roman" w:eastAsiaTheme="minorHAnsi" w:hAnsi="Times New Roman" w:cs="Times New Roman"/>
          <w:sz w:val="24"/>
          <w:szCs w:val="24"/>
          <w:lang w:val="en-GB" w:eastAsia="en-US"/>
        </w:rPr>
        <w:t xml:space="preserve"> - operează reţelele de benzinării Petrom </w:t>
      </w:r>
      <w:r w:rsidR="00F37FB1">
        <w:rPr>
          <w:rFonts w:ascii="Times New Roman" w:eastAsiaTheme="minorHAnsi" w:hAnsi="Times New Roman" w:cs="Times New Roman"/>
          <w:sz w:val="24"/>
          <w:szCs w:val="24"/>
          <w:lang w:val="en-GB" w:eastAsia="en-US"/>
        </w:rPr>
        <w:t xml:space="preserve">- </w:t>
      </w:r>
      <w:r w:rsidR="00F37FB1" w:rsidRPr="0025730D">
        <w:rPr>
          <w:rFonts w:ascii="Times New Roman" w:eastAsiaTheme="minorHAnsi" w:hAnsi="Times New Roman" w:cs="Times New Roman"/>
          <w:sz w:val="24"/>
          <w:szCs w:val="24"/>
          <w:lang w:val="en-GB" w:eastAsia="en-US"/>
        </w:rPr>
        <w:t>399</w:t>
      </w:r>
      <w:r w:rsidR="00F37FB1">
        <w:rPr>
          <w:rFonts w:ascii="Times New Roman" w:eastAsiaTheme="minorHAnsi" w:hAnsi="Times New Roman" w:cs="Times New Roman"/>
          <w:sz w:val="24"/>
          <w:szCs w:val="24"/>
          <w:lang w:val="en-GB" w:eastAsia="en-US"/>
        </w:rPr>
        <w:t xml:space="preserve"> stații </w:t>
      </w:r>
      <w:r w:rsidRPr="0025730D">
        <w:rPr>
          <w:rFonts w:ascii="Times New Roman" w:eastAsiaTheme="minorHAnsi" w:hAnsi="Times New Roman" w:cs="Times New Roman"/>
          <w:sz w:val="24"/>
          <w:szCs w:val="24"/>
          <w:lang w:val="en-GB" w:eastAsia="en-US"/>
        </w:rPr>
        <w:t>şi OMV</w:t>
      </w:r>
      <w:r w:rsidR="00F37FB1">
        <w:rPr>
          <w:rFonts w:ascii="Times New Roman" w:eastAsiaTheme="minorHAnsi" w:hAnsi="Times New Roman" w:cs="Times New Roman"/>
          <w:sz w:val="24"/>
          <w:szCs w:val="24"/>
          <w:lang w:val="en-GB" w:eastAsia="en-US"/>
        </w:rPr>
        <w:t xml:space="preserve"> - 153 stații</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bCs/>
          <w:sz w:val="24"/>
          <w:szCs w:val="24"/>
          <w:lang w:val="en-GB" w:eastAsia="en-US"/>
        </w:rPr>
        <w:lastRenderedPageBreak/>
        <w:t>- Rompetrol</w:t>
      </w:r>
      <w:r w:rsidRPr="0025730D">
        <w:rPr>
          <w:rFonts w:ascii="Times New Roman" w:eastAsiaTheme="minorHAnsi" w:hAnsi="Times New Roman" w:cs="Times New Roman"/>
          <w:sz w:val="24"/>
          <w:szCs w:val="24"/>
          <w:lang w:val="en-GB" w:eastAsia="en-US"/>
        </w:rPr>
        <w:t xml:space="preserve"> - operează peste 700 de puncte de distribuție carburanți, inclusiv stații proprii, stații Partener Rompetrol, stații mobile Expres și unități fixe Fill&amp;Go</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bCs/>
          <w:sz w:val="24"/>
          <w:szCs w:val="24"/>
          <w:lang w:val="en-GB" w:eastAsia="en-US"/>
        </w:rPr>
        <w:t>- Lukoil</w:t>
      </w:r>
      <w:r w:rsidRPr="0025730D">
        <w:rPr>
          <w:rFonts w:ascii="Times New Roman" w:eastAsiaTheme="minorHAnsi" w:hAnsi="Times New Roman" w:cs="Times New Roman"/>
          <w:sz w:val="24"/>
          <w:szCs w:val="24"/>
          <w:lang w:val="en-GB" w:eastAsia="en-US"/>
        </w:rPr>
        <w:t xml:space="preserve"> - operează 309 stații de distribuție carburanți.</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sz w:val="24"/>
          <w:szCs w:val="24"/>
          <w:lang w:val="en-GB" w:eastAsia="en-US"/>
        </w:rPr>
        <w:t xml:space="preserve">- </w:t>
      </w:r>
      <w:r w:rsidRPr="0025730D">
        <w:rPr>
          <w:rFonts w:ascii="Times New Roman" w:eastAsiaTheme="minorHAnsi" w:hAnsi="Times New Roman" w:cs="Times New Roman"/>
          <w:bCs/>
          <w:sz w:val="24"/>
          <w:szCs w:val="24"/>
          <w:lang w:val="en-GB" w:eastAsia="en-US"/>
        </w:rPr>
        <w:t>Mol</w:t>
      </w:r>
      <w:r w:rsidRPr="0025730D">
        <w:rPr>
          <w:rFonts w:ascii="Times New Roman" w:eastAsiaTheme="minorHAnsi" w:hAnsi="Times New Roman" w:cs="Times New Roman"/>
          <w:sz w:val="24"/>
          <w:szCs w:val="24"/>
          <w:lang w:val="en-GB" w:eastAsia="en-US"/>
        </w:rPr>
        <w:t xml:space="preserve"> - operează 200 de stații de distribuție carburanți</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sz w:val="24"/>
          <w:szCs w:val="24"/>
          <w:lang w:val="en-GB" w:eastAsia="en-US"/>
        </w:rPr>
        <w:t>- Socar - operează 39 de stații de distribuție carburanți</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sz w:val="24"/>
          <w:szCs w:val="24"/>
          <w:lang w:val="en-GB" w:eastAsia="en-US"/>
        </w:rPr>
        <w:t>- Gazprom - operează 18 de stații de distribuție carburanți</w:t>
      </w:r>
    </w:p>
    <w:p w:rsidR="0025730D" w:rsidRPr="0025730D" w:rsidRDefault="0025730D" w:rsidP="00C23153">
      <w:pPr>
        <w:spacing w:line="360" w:lineRule="auto"/>
        <w:jc w:val="both"/>
        <w:rPr>
          <w:rFonts w:ascii="Times New Roman" w:eastAsiaTheme="minorHAnsi" w:hAnsi="Times New Roman" w:cs="Times New Roman"/>
          <w:sz w:val="24"/>
          <w:szCs w:val="24"/>
          <w:lang w:val="en-GB" w:eastAsia="en-US"/>
        </w:rPr>
      </w:pPr>
      <w:r w:rsidRPr="0025730D">
        <w:rPr>
          <w:rFonts w:ascii="Times New Roman" w:eastAsiaTheme="minorHAnsi" w:hAnsi="Times New Roman" w:cs="Times New Roman"/>
          <w:sz w:val="24"/>
          <w:szCs w:val="24"/>
          <w:lang w:val="en-GB" w:eastAsia="en-US"/>
        </w:rPr>
        <w:t>Pe piaţa produselor petroliere mai activează, de asemenea, o serie de companii mici, care administrează una/mai multe staţii de distribuţie carburanţi (distribuitori independenţi).</w:t>
      </w:r>
    </w:p>
    <w:p w:rsidR="00B055A9" w:rsidRPr="00E55629" w:rsidRDefault="00B055A9" w:rsidP="00BB7CE9">
      <w:pPr>
        <w:spacing w:line="360" w:lineRule="auto"/>
        <w:rPr>
          <w:rFonts w:ascii="Times New Roman" w:hAnsi="Times New Roman" w:cs="Times New Roman"/>
          <w:sz w:val="24"/>
          <w:szCs w:val="24"/>
        </w:rPr>
      </w:pPr>
    </w:p>
    <w:p w:rsidR="00EF4089" w:rsidRPr="00CA2B00" w:rsidRDefault="00EF4089" w:rsidP="001F6BB4">
      <w:pPr>
        <w:pStyle w:val="Heading1"/>
        <w:spacing w:before="0" w:line="360" w:lineRule="auto"/>
      </w:pPr>
      <w:bookmarkStart w:id="9" w:name="_Toc525212424"/>
      <w:r w:rsidRPr="00CA2B00">
        <w:t>2. Cadru legal</w:t>
      </w:r>
      <w:bookmarkEnd w:id="9"/>
    </w:p>
    <w:p w:rsidR="00853EF5" w:rsidRDefault="006A5DA6" w:rsidP="00234D4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Cadrul legal primar este asigurat de Legea 85/2018 </w:t>
      </w:r>
      <w:r w:rsidRPr="006A5DA6">
        <w:rPr>
          <w:rFonts w:ascii="Times New Roman" w:hAnsi="Times New Roman" w:cs="Times New Roman"/>
          <w:sz w:val="24"/>
          <w:szCs w:val="24"/>
        </w:rPr>
        <w:t>privind constituirea şi menţinerea unor rezerve minime de ţiţei şi/sau produse petroliere</w:t>
      </w:r>
      <w:r>
        <w:rPr>
          <w:rFonts w:ascii="Times New Roman" w:hAnsi="Times New Roman" w:cs="Times New Roman"/>
          <w:sz w:val="24"/>
          <w:szCs w:val="24"/>
        </w:rPr>
        <w:t>, care transpune</w:t>
      </w:r>
      <w:r w:rsidRPr="006A5DA6">
        <w:rPr>
          <w:rFonts w:ascii="Times New Roman" w:hAnsi="Times New Roman" w:cs="Times New Roman"/>
          <w:sz w:val="24"/>
          <w:szCs w:val="24"/>
        </w:rPr>
        <w:t xml:space="preserve"> </w:t>
      </w:r>
      <w:r w:rsidR="00133EE0" w:rsidRPr="00056641">
        <w:rPr>
          <w:rFonts w:ascii="Times New Roman" w:hAnsi="Times New Roman" w:cs="Times New Roman"/>
          <w:sz w:val="24"/>
          <w:szCs w:val="24"/>
        </w:rPr>
        <w:t xml:space="preserve">Directiva </w:t>
      </w:r>
      <w:r w:rsidR="00133EE0" w:rsidRPr="00056641">
        <w:rPr>
          <w:rStyle w:val="apple-converted-space"/>
          <w:rFonts w:ascii="Times New Roman" w:hAnsi="Times New Roman" w:cs="Times New Roman"/>
          <w:sz w:val="24"/>
          <w:szCs w:val="24"/>
          <w:shd w:val="clear" w:color="auto" w:fill="FFFFFF"/>
        </w:rPr>
        <w:t> </w:t>
      </w:r>
      <w:hyperlink r:id="rId9" w:tgtFrame="_blank" w:history="1">
        <w:r w:rsidR="00133EE0" w:rsidRPr="00056641">
          <w:rPr>
            <w:rStyle w:val="Hyperlink"/>
            <w:rFonts w:ascii="Times New Roman" w:hAnsi="Times New Roman" w:cs="Times New Roman"/>
            <w:color w:val="auto"/>
            <w:sz w:val="24"/>
            <w:szCs w:val="24"/>
            <w:u w:val="none"/>
            <w:shd w:val="clear" w:color="auto" w:fill="FFFFFF"/>
          </w:rPr>
          <w:t>2009/119/CE</w:t>
        </w:r>
      </w:hyperlink>
      <w:r w:rsidR="00133EE0" w:rsidRPr="00056641">
        <w:rPr>
          <w:rStyle w:val="apple-converted-space"/>
          <w:rFonts w:ascii="Times New Roman" w:hAnsi="Times New Roman" w:cs="Times New Roman"/>
          <w:sz w:val="24"/>
          <w:szCs w:val="24"/>
          <w:shd w:val="clear" w:color="auto" w:fill="FFFFFF"/>
        </w:rPr>
        <w:t> </w:t>
      </w:r>
      <w:r w:rsidR="00133EE0" w:rsidRPr="00056641">
        <w:rPr>
          <w:rFonts w:ascii="Times New Roman" w:hAnsi="Times New Roman" w:cs="Times New Roman"/>
          <w:sz w:val="24"/>
          <w:szCs w:val="24"/>
          <w:shd w:val="clear" w:color="auto" w:fill="FFFFFF"/>
        </w:rPr>
        <w:t>a Consiliului din 14 septembrie 2009 privind obligaţia statelor membre de a menţine un nivel minim de rezerve de ţiţei şi / sau de produse petroliere</w:t>
      </w:r>
      <w:r w:rsidR="00853EF5">
        <w:rPr>
          <w:rFonts w:ascii="Times New Roman" w:hAnsi="Times New Roman" w:cs="Times New Roman"/>
          <w:sz w:val="24"/>
          <w:szCs w:val="24"/>
          <w:shd w:val="clear" w:color="auto" w:fill="FFFFFF"/>
        </w:rPr>
        <w:t>.</w:t>
      </w:r>
    </w:p>
    <w:p w:rsidR="00133EE0" w:rsidRPr="00091A87" w:rsidRDefault="00853EF5" w:rsidP="00234D42">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Directiva prevede la</w:t>
      </w:r>
      <w:r w:rsidR="00133EE0" w:rsidRPr="00056641">
        <w:rPr>
          <w:rFonts w:ascii="Times New Roman" w:hAnsi="Times New Roman" w:cs="Times New Roman"/>
          <w:sz w:val="24"/>
          <w:szCs w:val="24"/>
          <w:shd w:val="clear" w:color="auto" w:fill="FFFFFF"/>
        </w:rPr>
        <w:t xml:space="preserve"> </w:t>
      </w:r>
      <w:r w:rsidR="00133EE0" w:rsidRPr="00056641">
        <w:rPr>
          <w:rFonts w:ascii="Times New Roman" w:hAnsi="Times New Roman" w:cs="Times New Roman"/>
          <w:sz w:val="24"/>
          <w:szCs w:val="24"/>
        </w:rPr>
        <w:t xml:space="preserve">art 20, alin. (2) </w:t>
      </w:r>
      <w:r w:rsidR="00133EE0" w:rsidRPr="00853EF5">
        <w:rPr>
          <w:rFonts w:ascii="Times New Roman" w:hAnsi="Times New Roman" w:cs="Times New Roman"/>
          <w:sz w:val="24"/>
          <w:szCs w:val="24"/>
          <w:shd w:val="clear" w:color="auto" w:fill="FFFFFF"/>
        </w:rPr>
        <w:t>că</w:t>
      </w:r>
      <w:r w:rsidR="00133EE0" w:rsidRPr="00091A87">
        <w:rPr>
          <w:rFonts w:ascii="Times New Roman" w:hAnsi="Times New Roman" w:cs="Times New Roman"/>
          <w:b/>
          <w:sz w:val="24"/>
          <w:szCs w:val="24"/>
          <w:shd w:val="clear" w:color="auto" w:fill="FFFFFF"/>
        </w:rPr>
        <w:t xml:space="preserve"> </w:t>
      </w:r>
      <w:r w:rsidR="00133EE0">
        <w:rPr>
          <w:rFonts w:ascii="Times New Roman" w:eastAsia="Times New Roman" w:hAnsi="Times New Roman" w:cs="Times New Roman"/>
          <w:sz w:val="24"/>
          <w:szCs w:val="24"/>
        </w:rPr>
        <w:t>s</w:t>
      </w:r>
      <w:r w:rsidR="00133EE0" w:rsidRPr="00091A87">
        <w:rPr>
          <w:rFonts w:ascii="Times New Roman" w:eastAsia="Times New Roman" w:hAnsi="Times New Roman" w:cs="Times New Roman"/>
          <w:sz w:val="24"/>
          <w:szCs w:val="24"/>
        </w:rPr>
        <w:t>tatele membre trebuie să aib</w:t>
      </w:r>
      <w:r w:rsidR="00133EE0">
        <w:rPr>
          <w:rFonts w:ascii="Times New Roman" w:eastAsia="Times New Roman" w:hAnsi="Times New Roman" w:cs="Times New Roman"/>
          <w:sz w:val="24"/>
          <w:szCs w:val="24"/>
        </w:rPr>
        <w:t>ă</w:t>
      </w:r>
      <w:r w:rsidR="00133EE0" w:rsidRPr="00091A87">
        <w:rPr>
          <w:rFonts w:ascii="Times New Roman" w:eastAsia="Times New Roman" w:hAnsi="Times New Roman" w:cs="Times New Roman"/>
          <w:sz w:val="24"/>
          <w:szCs w:val="24"/>
        </w:rPr>
        <w:t xml:space="preserve"> pregătite în permanenţă planuri de urgenţă care să poată fi aplicate în caz de disfuncţionalitate gravă în aprovizionare. Statele membre dispun măsurile organizaţionale care trebuie luate pentru a asigura implementarea acestor planuri. La solicitarea Comisiei, statele membre o informează cu privire la planurile lor de urgenţă şi la dispoziţiile de natură organizaţională aferente.</w:t>
      </w:r>
    </w:p>
    <w:p w:rsidR="00133EE0" w:rsidRDefault="00133EE0" w:rsidP="00234D42">
      <w:pPr>
        <w:spacing w:line="360" w:lineRule="auto"/>
        <w:jc w:val="both"/>
        <w:rPr>
          <w:rFonts w:ascii="Times New Roman" w:eastAsia="Times New Roman" w:hAnsi="Times New Roman" w:cs="Times New Roman"/>
          <w:sz w:val="24"/>
          <w:szCs w:val="24"/>
        </w:rPr>
      </w:pPr>
    </w:p>
    <w:p w:rsidR="00133EE0" w:rsidRPr="00091A87" w:rsidRDefault="00133EE0" w:rsidP="00234D42">
      <w:pPr>
        <w:spacing w:line="360" w:lineRule="auto"/>
        <w:jc w:val="both"/>
        <w:rPr>
          <w:rFonts w:ascii="Times New Roman" w:hAnsi="Times New Roman" w:cs="Times New Roman"/>
          <w:sz w:val="24"/>
          <w:szCs w:val="24"/>
          <w:u w:val="single"/>
        </w:rPr>
      </w:pPr>
      <w:r w:rsidRPr="00510DBD">
        <w:rPr>
          <w:rFonts w:ascii="Times New Roman" w:eastAsia="Times New Roman" w:hAnsi="Times New Roman" w:cs="Times New Roman"/>
          <w:sz w:val="24"/>
          <w:szCs w:val="24"/>
        </w:rPr>
        <w:t>În România,</w:t>
      </w:r>
      <w:r w:rsidRPr="00D26083">
        <w:rPr>
          <w:rFonts w:ascii="Times New Roman" w:eastAsia="Times New Roman" w:hAnsi="Times New Roman" w:cs="Times New Roman"/>
          <w:sz w:val="24"/>
          <w:szCs w:val="24"/>
        </w:rPr>
        <w:t xml:space="preserve"> atribuția punerii în aplicare a măsurilor prevăzute de </w:t>
      </w:r>
      <w:r w:rsidRPr="00510DBD">
        <w:rPr>
          <w:rFonts w:ascii="Times New Roman" w:hAnsi="Times New Roman" w:cs="Times New Roman"/>
          <w:sz w:val="24"/>
          <w:szCs w:val="24"/>
        </w:rPr>
        <w:t xml:space="preserve">Directiva </w:t>
      </w:r>
      <w:r w:rsidRPr="00510DBD">
        <w:rPr>
          <w:rStyle w:val="apple-converted-space"/>
          <w:rFonts w:ascii="Times New Roman" w:hAnsi="Times New Roman" w:cs="Times New Roman"/>
          <w:sz w:val="24"/>
          <w:szCs w:val="24"/>
          <w:shd w:val="clear" w:color="auto" w:fill="FFFFFF"/>
        </w:rPr>
        <w:t> </w:t>
      </w:r>
      <w:hyperlink r:id="rId10" w:tgtFrame="_blank" w:history="1">
        <w:r w:rsidRPr="005F6953">
          <w:rPr>
            <w:rStyle w:val="Hyperlink"/>
            <w:rFonts w:ascii="Times New Roman" w:hAnsi="Times New Roman" w:cs="Times New Roman"/>
            <w:color w:val="auto"/>
            <w:sz w:val="24"/>
            <w:szCs w:val="24"/>
            <w:u w:val="none"/>
            <w:shd w:val="clear" w:color="auto" w:fill="FFFFFF"/>
          </w:rPr>
          <w:t>2009/119/CE</w:t>
        </w:r>
      </w:hyperlink>
      <w:r w:rsidRPr="00510DBD">
        <w:rPr>
          <w:rStyle w:val="apple-converted-space"/>
          <w:rFonts w:ascii="Times New Roman" w:hAnsi="Times New Roman" w:cs="Times New Roman"/>
          <w:sz w:val="24"/>
          <w:szCs w:val="24"/>
          <w:shd w:val="clear" w:color="auto" w:fill="FFFFFF"/>
        </w:rPr>
        <w:t> </w:t>
      </w:r>
      <w:r w:rsidRPr="00510DBD">
        <w:rPr>
          <w:rFonts w:ascii="Times New Roman" w:hAnsi="Times New Roman" w:cs="Times New Roman"/>
          <w:sz w:val="24"/>
          <w:szCs w:val="24"/>
          <w:shd w:val="clear" w:color="auto" w:fill="FFFFFF"/>
        </w:rPr>
        <w:t xml:space="preserve">a Consiliului din 14 septembrie 2009 </w:t>
      </w:r>
      <w:r w:rsidRPr="00D26083">
        <w:rPr>
          <w:rFonts w:ascii="Times New Roman" w:eastAsia="Times New Roman" w:hAnsi="Times New Roman" w:cs="Times New Roman"/>
          <w:sz w:val="24"/>
          <w:szCs w:val="24"/>
        </w:rPr>
        <w:t xml:space="preserve">revine </w:t>
      </w:r>
      <w:r w:rsidRPr="005F6953">
        <w:rPr>
          <w:rFonts w:ascii="Times New Roman" w:eastAsia="Times New Roman" w:hAnsi="Times New Roman" w:cs="Times New Roman"/>
          <w:sz w:val="24"/>
          <w:szCs w:val="24"/>
        </w:rPr>
        <w:t>Ministerului Energiei, în calitate Autoritate Competentă, potrivit prevederilor art. 2, litera ac) din</w:t>
      </w:r>
      <w:r w:rsidRPr="00CC797E">
        <w:rPr>
          <w:rFonts w:ascii="Times New Roman" w:eastAsia="Times New Roman" w:hAnsi="Times New Roman" w:cs="Times New Roman"/>
          <w:sz w:val="24"/>
          <w:szCs w:val="24"/>
        </w:rPr>
        <w:t xml:space="preserve"> </w:t>
      </w:r>
      <w:r w:rsidRPr="00CC797E">
        <w:rPr>
          <w:rFonts w:ascii="Times New Roman" w:eastAsia="Times New Roman" w:hAnsi="Times New Roman" w:cs="Times New Roman"/>
          <w:b/>
          <w:sz w:val="24"/>
          <w:szCs w:val="24"/>
        </w:rPr>
        <w:t xml:space="preserve"> </w:t>
      </w:r>
      <w:r w:rsidRPr="00510DBD">
        <w:rPr>
          <w:rFonts w:ascii="Times New Roman" w:eastAsia="Times New Roman" w:hAnsi="Times New Roman" w:cs="Times New Roman"/>
          <w:sz w:val="24"/>
          <w:szCs w:val="24"/>
        </w:rPr>
        <w:t xml:space="preserve">Legea nr. </w:t>
      </w:r>
      <w:r>
        <w:rPr>
          <w:rFonts w:ascii="Times New Roman" w:eastAsia="Times New Roman" w:hAnsi="Times New Roman" w:cs="Times New Roman"/>
          <w:sz w:val="24"/>
          <w:szCs w:val="24"/>
        </w:rPr>
        <w:t>85</w:t>
      </w:r>
      <w:r w:rsidRPr="00510DBD">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Pr="00FF2CB2">
        <w:rPr>
          <w:rFonts w:ascii="Times New Roman" w:eastAsia="Times New Roman" w:hAnsi="Times New Roman" w:cs="Times New Roman"/>
          <w:sz w:val="24"/>
          <w:szCs w:val="24"/>
        </w:rPr>
        <w:t>privind constituirea şi menţinerea unor rezerve minime de ţiţei şi/sau produse petroliere</w:t>
      </w:r>
      <w:r w:rsidR="009F1D5A">
        <w:rPr>
          <w:rFonts w:ascii="Times New Roman" w:eastAsia="Times New Roman" w:hAnsi="Times New Roman" w:cs="Times New Roman"/>
          <w:sz w:val="24"/>
          <w:szCs w:val="24"/>
        </w:rPr>
        <w:t>.</w:t>
      </w:r>
    </w:p>
    <w:p w:rsidR="00E47BF9" w:rsidRDefault="00E47BF9" w:rsidP="00234D42">
      <w:pPr>
        <w:spacing w:line="360" w:lineRule="auto"/>
        <w:jc w:val="both"/>
        <w:rPr>
          <w:rFonts w:ascii="Times New Roman" w:eastAsia="Times New Roman" w:hAnsi="Times New Roman" w:cs="Times New Roman"/>
          <w:sz w:val="24"/>
          <w:szCs w:val="24"/>
        </w:rPr>
      </w:pPr>
    </w:p>
    <w:p w:rsidR="00091A87" w:rsidRDefault="00EF4089" w:rsidP="00234D42">
      <w:pPr>
        <w:spacing w:line="36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xml:space="preserve">Elaborarea Planului de urgență este reglementată de art. </w:t>
      </w:r>
      <w:r w:rsidR="006715AC" w:rsidRPr="00091A87">
        <w:rPr>
          <w:rFonts w:ascii="Times New Roman" w:eastAsia="Times New Roman" w:hAnsi="Times New Roman" w:cs="Times New Roman"/>
          <w:sz w:val="24"/>
          <w:szCs w:val="24"/>
        </w:rPr>
        <w:t>2</w:t>
      </w:r>
      <w:r w:rsidR="006715AC">
        <w:rPr>
          <w:rFonts w:ascii="Times New Roman" w:eastAsia="Times New Roman" w:hAnsi="Times New Roman" w:cs="Times New Roman"/>
          <w:sz w:val="24"/>
          <w:szCs w:val="24"/>
        </w:rPr>
        <w:t>4</w:t>
      </w:r>
      <w:r w:rsidR="006715AC" w:rsidRPr="00091A87">
        <w:rPr>
          <w:rFonts w:ascii="Times New Roman" w:eastAsia="Times New Roman" w:hAnsi="Times New Roman" w:cs="Times New Roman"/>
          <w:sz w:val="24"/>
          <w:szCs w:val="24"/>
        </w:rPr>
        <w:t xml:space="preserve">  </w:t>
      </w:r>
      <w:r w:rsidRPr="00091A87">
        <w:rPr>
          <w:rFonts w:ascii="Times New Roman" w:eastAsia="Times New Roman" w:hAnsi="Times New Roman" w:cs="Times New Roman"/>
          <w:sz w:val="24"/>
          <w:szCs w:val="24"/>
        </w:rPr>
        <w:t xml:space="preserve">din </w:t>
      </w:r>
      <w:r w:rsidR="0030741C" w:rsidRPr="002A16EF">
        <w:rPr>
          <w:rFonts w:ascii="Times New Roman" w:eastAsia="Times New Roman" w:hAnsi="Times New Roman" w:cs="Times New Roman"/>
          <w:sz w:val="24"/>
          <w:szCs w:val="24"/>
        </w:rPr>
        <w:t xml:space="preserve">Legea nr. </w:t>
      </w:r>
      <w:r w:rsidR="00A86BE9">
        <w:rPr>
          <w:rFonts w:ascii="Times New Roman" w:eastAsia="Times New Roman" w:hAnsi="Times New Roman" w:cs="Times New Roman"/>
          <w:sz w:val="24"/>
          <w:szCs w:val="24"/>
        </w:rPr>
        <w:t>85</w:t>
      </w:r>
      <w:r w:rsidR="0030741C" w:rsidRPr="002A16EF">
        <w:rPr>
          <w:rFonts w:ascii="Times New Roman" w:eastAsia="Times New Roman" w:hAnsi="Times New Roman" w:cs="Times New Roman"/>
          <w:sz w:val="24"/>
          <w:szCs w:val="24"/>
        </w:rPr>
        <w:t>/2018 privind constituirea şi menţinerea unor rezerve minime de ţiţei şi/sau produse petroliere</w:t>
      </w:r>
      <w:r w:rsidR="004B289C">
        <w:rPr>
          <w:rFonts w:ascii="Times New Roman" w:eastAsia="Times New Roman" w:hAnsi="Times New Roman" w:cs="Times New Roman"/>
          <w:sz w:val="24"/>
          <w:szCs w:val="24"/>
        </w:rPr>
        <w:t>.</w:t>
      </w:r>
    </w:p>
    <w:p w:rsidR="00F516B6" w:rsidRPr="005F6953" w:rsidRDefault="002B45BC" w:rsidP="00234D42">
      <w:pPr>
        <w:spacing w:line="360" w:lineRule="auto"/>
        <w:jc w:val="both"/>
        <w:rPr>
          <w:rFonts w:ascii="Times New Roman" w:eastAsia="Times New Roman" w:hAnsi="Times New Roman" w:cs="Times New Roman"/>
          <w:bCs/>
          <w:i/>
          <w:sz w:val="24"/>
          <w:szCs w:val="24"/>
          <w:lang w:eastAsia="en-US"/>
        </w:rPr>
      </w:pPr>
      <w:r w:rsidDel="002B45BC">
        <w:rPr>
          <w:rFonts w:ascii="Times New Roman" w:eastAsia="Times New Roman" w:hAnsi="Times New Roman" w:cs="Times New Roman"/>
          <w:sz w:val="24"/>
          <w:szCs w:val="24"/>
        </w:rPr>
        <w:t xml:space="preserve"> </w:t>
      </w:r>
      <w:r w:rsidR="006E5C51">
        <w:rPr>
          <w:rFonts w:ascii="Times New Roman" w:hAnsi="Times New Roman" w:cs="Times New Roman"/>
          <w:i/>
          <w:sz w:val="24"/>
          <w:szCs w:val="24"/>
          <w:shd w:val="clear" w:color="auto" w:fill="FFFFFF"/>
        </w:rPr>
        <w:t>„</w:t>
      </w:r>
      <w:r w:rsidR="00F516B6" w:rsidRPr="005F6953">
        <w:rPr>
          <w:rFonts w:ascii="Times New Roman" w:hAnsi="Times New Roman" w:cs="Times New Roman"/>
          <w:i/>
          <w:sz w:val="24"/>
          <w:szCs w:val="24"/>
          <w:shd w:val="clear" w:color="auto" w:fill="FFFFFF"/>
        </w:rPr>
        <w:t xml:space="preserve">Art </w:t>
      </w:r>
      <w:r w:rsidR="0030741C" w:rsidRPr="005F6953">
        <w:rPr>
          <w:rFonts w:ascii="Times New Roman" w:hAnsi="Times New Roman" w:cs="Times New Roman"/>
          <w:i/>
          <w:sz w:val="24"/>
          <w:szCs w:val="24"/>
          <w:shd w:val="clear" w:color="auto" w:fill="FFFFFF"/>
        </w:rPr>
        <w:t>24</w:t>
      </w:r>
      <w:r w:rsidR="00F516B6" w:rsidRPr="005F6953">
        <w:rPr>
          <w:rFonts w:ascii="Times New Roman" w:hAnsi="Times New Roman" w:cs="Times New Roman"/>
          <w:i/>
          <w:sz w:val="24"/>
          <w:szCs w:val="24"/>
          <w:shd w:val="clear" w:color="auto" w:fill="FFFFFF"/>
        </w:rPr>
        <w:t>.</w:t>
      </w:r>
      <w:r w:rsidR="00F516B6" w:rsidRPr="005F6953">
        <w:rPr>
          <w:rFonts w:ascii="Times New Roman" w:eastAsia="Times New Roman" w:hAnsi="Times New Roman" w:cs="Times New Roman"/>
          <w:bCs/>
          <w:i/>
          <w:sz w:val="24"/>
          <w:szCs w:val="24"/>
          <w:lang w:eastAsia="en-US"/>
        </w:rPr>
        <w:t xml:space="preserve"> </w:t>
      </w:r>
      <w:r w:rsidR="0030741C" w:rsidRPr="005F6953">
        <w:rPr>
          <w:rFonts w:ascii="Times New Roman" w:eastAsia="Times New Roman" w:hAnsi="Times New Roman" w:cs="Times New Roman"/>
          <w:bCs/>
          <w:i/>
          <w:sz w:val="24"/>
          <w:szCs w:val="24"/>
          <w:lang w:eastAsia="en-US"/>
        </w:rPr>
        <w:t>Planurile şi procedurile de urgenţă</w:t>
      </w:r>
    </w:p>
    <w:p w:rsidR="00FA735F" w:rsidRDefault="0030741C" w:rsidP="004B289C">
      <w:pPr>
        <w:pStyle w:val="ListParagraph"/>
        <w:spacing w:line="360" w:lineRule="auto"/>
        <w:ind w:left="0"/>
        <w:jc w:val="both"/>
        <w:rPr>
          <w:rFonts w:ascii="Times New Roman" w:eastAsia="Times New Roman" w:hAnsi="Times New Roman" w:cs="Times New Roman"/>
          <w:sz w:val="24"/>
          <w:szCs w:val="24"/>
          <w:lang w:eastAsia="en-US"/>
        </w:rPr>
      </w:pPr>
      <w:bookmarkStart w:id="10" w:name="do|ar20|al1"/>
      <w:bookmarkEnd w:id="10"/>
      <w:r w:rsidRPr="0030741C">
        <w:rPr>
          <w:rFonts w:ascii="Times New Roman" w:eastAsia="Times New Roman" w:hAnsi="Times New Roman" w:cs="Times New Roman"/>
          <w:sz w:val="24"/>
          <w:szCs w:val="24"/>
          <w:lang w:eastAsia="en-US"/>
        </w:rPr>
        <w:t>(1) În termen de 90 de zile de la data intrării în</w:t>
      </w:r>
      <w:r>
        <w:rPr>
          <w:rFonts w:ascii="Times New Roman" w:eastAsia="Times New Roman" w:hAnsi="Times New Roman" w:cs="Times New Roman"/>
          <w:sz w:val="24"/>
          <w:szCs w:val="24"/>
          <w:lang w:eastAsia="en-US"/>
        </w:rPr>
        <w:t xml:space="preserve"> </w:t>
      </w:r>
      <w:r w:rsidRPr="0030741C">
        <w:rPr>
          <w:rFonts w:ascii="Times New Roman" w:eastAsia="Times New Roman" w:hAnsi="Times New Roman" w:cs="Times New Roman"/>
          <w:sz w:val="24"/>
          <w:szCs w:val="24"/>
          <w:lang w:eastAsia="en-US"/>
        </w:rPr>
        <w:t>vigoare a prezentei legi, Autoritatea competentă va elabora şi supune</w:t>
      </w:r>
      <w:r w:rsidR="005B3864">
        <w:rPr>
          <w:rFonts w:ascii="Times New Roman" w:eastAsia="Times New Roman" w:hAnsi="Times New Roman" w:cs="Times New Roman"/>
          <w:sz w:val="24"/>
          <w:szCs w:val="24"/>
          <w:lang w:eastAsia="en-US"/>
        </w:rPr>
        <w:t xml:space="preserve"> </w:t>
      </w:r>
      <w:r w:rsidRPr="0030741C">
        <w:rPr>
          <w:rFonts w:ascii="Times New Roman" w:eastAsia="Times New Roman" w:hAnsi="Times New Roman" w:cs="Times New Roman"/>
          <w:sz w:val="24"/>
          <w:szCs w:val="24"/>
          <w:lang w:eastAsia="en-US"/>
        </w:rPr>
        <w:t>spre aprobare Guvernului planul de urgenţă pentru gestionarea situaţiilor</w:t>
      </w:r>
      <w:r w:rsidR="005B3864">
        <w:rPr>
          <w:rFonts w:ascii="Times New Roman" w:eastAsia="Times New Roman" w:hAnsi="Times New Roman" w:cs="Times New Roman"/>
          <w:sz w:val="24"/>
          <w:szCs w:val="24"/>
          <w:lang w:eastAsia="en-US"/>
        </w:rPr>
        <w:t xml:space="preserve"> </w:t>
      </w:r>
      <w:r w:rsidRPr="0030741C">
        <w:rPr>
          <w:rFonts w:ascii="Times New Roman" w:eastAsia="Times New Roman" w:hAnsi="Times New Roman" w:cs="Times New Roman"/>
          <w:sz w:val="24"/>
          <w:szCs w:val="24"/>
          <w:lang w:eastAsia="en-US"/>
        </w:rPr>
        <w:t>de disfuncţionalitate majoră în aprovizionarea cu ţiţei şi/sau produse</w:t>
      </w:r>
      <w:r w:rsidR="005B3864">
        <w:rPr>
          <w:rFonts w:ascii="Times New Roman" w:eastAsia="Times New Roman" w:hAnsi="Times New Roman" w:cs="Times New Roman"/>
          <w:sz w:val="24"/>
          <w:szCs w:val="24"/>
          <w:lang w:eastAsia="en-US"/>
        </w:rPr>
        <w:t xml:space="preserve"> </w:t>
      </w:r>
      <w:r w:rsidRPr="0030741C">
        <w:rPr>
          <w:rFonts w:ascii="Times New Roman" w:eastAsia="Times New Roman" w:hAnsi="Times New Roman" w:cs="Times New Roman"/>
          <w:sz w:val="24"/>
          <w:szCs w:val="24"/>
          <w:lang w:eastAsia="en-US"/>
        </w:rPr>
        <w:t>petroliere, a situaţiilor de urgenţă deosebită şi a situaţiilor de criză</w:t>
      </w:r>
      <w:r w:rsidR="005B3864">
        <w:rPr>
          <w:rFonts w:ascii="Times New Roman" w:eastAsia="Times New Roman" w:hAnsi="Times New Roman" w:cs="Times New Roman"/>
          <w:sz w:val="24"/>
          <w:szCs w:val="24"/>
          <w:lang w:eastAsia="en-US"/>
        </w:rPr>
        <w:t xml:space="preserve"> </w:t>
      </w:r>
      <w:r w:rsidRPr="0030741C">
        <w:rPr>
          <w:rFonts w:ascii="Times New Roman" w:eastAsia="Times New Roman" w:hAnsi="Times New Roman" w:cs="Times New Roman"/>
          <w:sz w:val="24"/>
          <w:szCs w:val="24"/>
          <w:lang w:eastAsia="en-US"/>
        </w:rPr>
        <w:t>locală.</w:t>
      </w:r>
    </w:p>
    <w:p w:rsidR="005B3864" w:rsidRPr="005B3864" w:rsidRDefault="005F6953" w:rsidP="004B289C">
      <w:pPr>
        <w:pStyle w:val="ListParagraph"/>
        <w:spacing w:line="360" w:lineRule="auto"/>
        <w:ind w:left="0"/>
        <w:jc w:val="both"/>
        <w:rPr>
          <w:rFonts w:ascii="Times New Roman" w:eastAsia="Times New Roman" w:hAnsi="Times New Roman" w:cs="Times New Roman"/>
          <w:sz w:val="24"/>
          <w:szCs w:val="24"/>
          <w:lang w:eastAsia="en-US"/>
        </w:rPr>
      </w:pPr>
      <w:r w:rsidRPr="00FA735F" w:rsidDel="005F6953">
        <w:rPr>
          <w:rFonts w:ascii="Times New Roman" w:eastAsia="Times New Roman" w:hAnsi="Times New Roman" w:cs="Times New Roman"/>
          <w:sz w:val="24"/>
          <w:szCs w:val="24"/>
          <w:lang w:eastAsia="en-US"/>
        </w:rPr>
        <w:t xml:space="preserve"> </w:t>
      </w:r>
      <w:r w:rsidR="005B3864" w:rsidRPr="005B3864">
        <w:rPr>
          <w:rFonts w:ascii="Times New Roman" w:eastAsia="Times New Roman" w:hAnsi="Times New Roman" w:cs="Times New Roman"/>
          <w:sz w:val="24"/>
          <w:szCs w:val="24"/>
          <w:lang w:eastAsia="en-US"/>
        </w:rPr>
        <w:t>(2) Planul de urgenţă prevăzut la alin. (1) se aprobă prin</w:t>
      </w:r>
      <w:r w:rsidR="005B3864">
        <w:rPr>
          <w:rFonts w:ascii="Times New Roman" w:eastAsia="Times New Roman" w:hAnsi="Times New Roman" w:cs="Times New Roman"/>
          <w:sz w:val="24"/>
          <w:szCs w:val="24"/>
          <w:lang w:eastAsia="en-US"/>
        </w:rPr>
        <w:t xml:space="preserve"> </w:t>
      </w:r>
      <w:r w:rsidR="005B3864" w:rsidRPr="005B3864">
        <w:rPr>
          <w:rFonts w:ascii="Times New Roman" w:eastAsia="Times New Roman" w:hAnsi="Times New Roman" w:cs="Times New Roman"/>
          <w:sz w:val="24"/>
          <w:szCs w:val="24"/>
          <w:lang w:eastAsia="en-US"/>
        </w:rPr>
        <w:t>hotărâre a Guvernului care cuprinde, cel puţin:</w:t>
      </w:r>
    </w:p>
    <w:p w:rsidR="005B3864" w:rsidRPr="005B3864" w:rsidRDefault="005B3864" w:rsidP="00234D42">
      <w:pPr>
        <w:pStyle w:val="ListParagraph"/>
        <w:spacing w:line="360" w:lineRule="auto"/>
        <w:jc w:val="both"/>
        <w:rPr>
          <w:rFonts w:ascii="Times New Roman" w:eastAsia="Times New Roman" w:hAnsi="Times New Roman" w:cs="Times New Roman"/>
          <w:sz w:val="24"/>
          <w:szCs w:val="24"/>
          <w:lang w:eastAsia="en-US"/>
        </w:rPr>
      </w:pPr>
      <w:r w:rsidRPr="005B3864">
        <w:rPr>
          <w:rFonts w:ascii="Times New Roman" w:eastAsia="Times New Roman" w:hAnsi="Times New Roman" w:cs="Times New Roman"/>
          <w:sz w:val="24"/>
          <w:szCs w:val="24"/>
          <w:lang w:eastAsia="en-US"/>
        </w:rPr>
        <w:lastRenderedPageBreak/>
        <w:t>a) identificarea şi evaluarea riscurilor care ar putea fi cauzate de</w:t>
      </w:r>
      <w:r>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apariţia unor situaţii de disfuncţionalitate majoră în aprovizionarea cu</w:t>
      </w:r>
      <w:r>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ţiţei şi/sau produse petroliere, situaţii de urgenţă deosebită sau situaţii de</w:t>
      </w:r>
      <w:r>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criză locală;</w:t>
      </w:r>
    </w:p>
    <w:p w:rsidR="005B3864" w:rsidRPr="005B3864" w:rsidRDefault="005B3864" w:rsidP="00234D42">
      <w:pPr>
        <w:pStyle w:val="ListParagraph"/>
        <w:spacing w:line="360" w:lineRule="auto"/>
        <w:jc w:val="both"/>
        <w:rPr>
          <w:rFonts w:ascii="Times New Roman" w:eastAsia="Times New Roman" w:hAnsi="Times New Roman" w:cs="Times New Roman"/>
          <w:sz w:val="24"/>
          <w:szCs w:val="24"/>
          <w:lang w:eastAsia="en-US"/>
        </w:rPr>
      </w:pPr>
      <w:r w:rsidRPr="005B3864">
        <w:rPr>
          <w:rFonts w:ascii="Times New Roman" w:eastAsia="Times New Roman" w:hAnsi="Times New Roman" w:cs="Times New Roman"/>
          <w:sz w:val="24"/>
          <w:szCs w:val="24"/>
          <w:lang w:eastAsia="en-US"/>
        </w:rPr>
        <w:t>b) măsurile necesare pentru punerea în circulaţie, în cazul</w:t>
      </w:r>
      <w:r>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apariţiei unei situaţii de disfuncţionalitate majoră în aprovizionare, în</w:t>
      </w:r>
      <w:r>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mod rapid, eficace şi transparent, a stocurilor de urgenţă şi/sau, după</w:t>
      </w:r>
      <w:r w:rsidR="00A1278E">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caz, a stocurilor specifice şi, în cazul apariţiei unei situaţii de urgenţă</w:t>
      </w:r>
      <w:r w:rsidR="00A1278E">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deosebită sau a unei situaţii de criză locală, a unor cantităţi din stocurile</w:t>
      </w:r>
      <w:r w:rsidR="00A1278E">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de urgenţă şi/sau din stocurile specifice, sub nivelul stocului minim</w:t>
      </w:r>
    </w:p>
    <w:p w:rsidR="005B3864" w:rsidRPr="005B3864" w:rsidRDefault="005B3864" w:rsidP="00234D42">
      <w:pPr>
        <w:pStyle w:val="ListParagraph"/>
        <w:spacing w:line="360" w:lineRule="auto"/>
        <w:jc w:val="both"/>
        <w:rPr>
          <w:rFonts w:ascii="Times New Roman" w:eastAsia="Times New Roman" w:hAnsi="Times New Roman" w:cs="Times New Roman"/>
          <w:sz w:val="24"/>
          <w:szCs w:val="24"/>
          <w:lang w:eastAsia="en-US"/>
        </w:rPr>
      </w:pPr>
      <w:r w:rsidRPr="005B3864">
        <w:rPr>
          <w:rFonts w:ascii="Times New Roman" w:eastAsia="Times New Roman" w:hAnsi="Times New Roman" w:cs="Times New Roman"/>
          <w:sz w:val="24"/>
          <w:szCs w:val="24"/>
          <w:lang w:eastAsia="en-US"/>
        </w:rPr>
        <w:t>constituit şi menţinut, în contul statului român;</w:t>
      </w:r>
    </w:p>
    <w:p w:rsidR="00FA735F" w:rsidRDefault="005B3864" w:rsidP="00234D42">
      <w:pPr>
        <w:pStyle w:val="ListParagraph"/>
        <w:spacing w:line="360" w:lineRule="auto"/>
        <w:jc w:val="both"/>
        <w:rPr>
          <w:rFonts w:ascii="Times New Roman" w:eastAsia="Times New Roman" w:hAnsi="Times New Roman" w:cs="Times New Roman"/>
          <w:sz w:val="24"/>
          <w:szCs w:val="24"/>
          <w:lang w:eastAsia="en-US"/>
        </w:rPr>
      </w:pPr>
      <w:r w:rsidRPr="005B3864">
        <w:rPr>
          <w:rFonts w:ascii="Times New Roman" w:eastAsia="Times New Roman" w:hAnsi="Times New Roman" w:cs="Times New Roman"/>
          <w:sz w:val="24"/>
          <w:szCs w:val="24"/>
          <w:lang w:eastAsia="en-US"/>
        </w:rPr>
        <w:t>c) consumatorii care vor fi aprovizionaţi, cu prioritate, cu ţiţei</w:t>
      </w:r>
      <w:r w:rsidR="00A1278E">
        <w:rPr>
          <w:rFonts w:ascii="Times New Roman" w:eastAsia="Times New Roman" w:hAnsi="Times New Roman" w:cs="Times New Roman"/>
          <w:sz w:val="24"/>
          <w:szCs w:val="24"/>
          <w:lang w:eastAsia="en-US"/>
        </w:rPr>
        <w:t xml:space="preserve"> </w:t>
      </w:r>
      <w:r w:rsidRPr="005B3864">
        <w:rPr>
          <w:rFonts w:ascii="Times New Roman" w:eastAsia="Times New Roman" w:hAnsi="Times New Roman" w:cs="Times New Roman"/>
          <w:sz w:val="24"/>
          <w:szCs w:val="24"/>
          <w:lang w:eastAsia="en-US"/>
        </w:rPr>
        <w:t>şi/sau produse petroliere.</w:t>
      </w:r>
      <w:r w:rsidR="006E5C51">
        <w:rPr>
          <w:rFonts w:ascii="Times New Roman" w:eastAsia="Times New Roman" w:hAnsi="Times New Roman" w:cs="Times New Roman"/>
          <w:sz w:val="24"/>
          <w:szCs w:val="24"/>
          <w:lang w:eastAsia="en-US"/>
        </w:rPr>
        <w:t>”</w:t>
      </w:r>
    </w:p>
    <w:p w:rsidR="00D55807" w:rsidRPr="00091A87" w:rsidRDefault="00D55807" w:rsidP="008B5AD0">
      <w:pPr>
        <w:spacing w:line="360" w:lineRule="auto"/>
        <w:rPr>
          <w:rFonts w:ascii="Times New Roman" w:hAnsi="Times New Roman" w:cs="Times New Roman"/>
          <w:sz w:val="24"/>
          <w:szCs w:val="24"/>
        </w:rPr>
      </w:pPr>
      <w:bookmarkStart w:id="11" w:name="do|ar20|al3|lia"/>
      <w:bookmarkStart w:id="12" w:name="do|ar20|al3|lib"/>
      <w:bookmarkStart w:id="13" w:name="do|ar20|al4|pa1"/>
      <w:bookmarkEnd w:id="11"/>
      <w:bookmarkEnd w:id="12"/>
      <w:bookmarkEnd w:id="13"/>
    </w:p>
    <w:p w:rsidR="00EF4089" w:rsidRPr="00462D90" w:rsidRDefault="00EF4089" w:rsidP="001F6BB4">
      <w:pPr>
        <w:pStyle w:val="Heading1"/>
        <w:spacing w:before="0" w:line="360" w:lineRule="auto"/>
      </w:pPr>
      <w:bookmarkStart w:id="14" w:name="_Toc525212425"/>
      <w:r w:rsidRPr="00462D90">
        <w:t xml:space="preserve">3. </w:t>
      </w:r>
      <w:r w:rsidR="008244CA" w:rsidRPr="00462D90">
        <w:t xml:space="preserve">Situații </w:t>
      </w:r>
      <w:r w:rsidRPr="00462D90">
        <w:t>de urgență – definire</w:t>
      </w:r>
      <w:bookmarkEnd w:id="14"/>
    </w:p>
    <w:p w:rsidR="00F516B6" w:rsidRPr="00091A87" w:rsidRDefault="00B4166F" w:rsidP="00056641">
      <w:pPr>
        <w:spacing w:line="360" w:lineRule="auto"/>
        <w:jc w:val="both"/>
        <w:rPr>
          <w:rFonts w:ascii="Times New Roman" w:hAnsi="Times New Roman" w:cs="Times New Roman"/>
          <w:sz w:val="24"/>
          <w:szCs w:val="24"/>
        </w:rPr>
      </w:pPr>
      <w:r w:rsidRPr="00B4166F">
        <w:rPr>
          <w:rFonts w:ascii="Times New Roman" w:hAnsi="Times New Roman" w:cs="Times New Roman"/>
          <w:sz w:val="24"/>
          <w:szCs w:val="24"/>
        </w:rPr>
        <w:t xml:space="preserve">Legea nr. </w:t>
      </w:r>
      <w:r w:rsidR="00A86BE9">
        <w:rPr>
          <w:rFonts w:ascii="Times New Roman" w:hAnsi="Times New Roman" w:cs="Times New Roman"/>
          <w:sz w:val="24"/>
          <w:szCs w:val="24"/>
        </w:rPr>
        <w:t>85</w:t>
      </w:r>
      <w:r w:rsidRPr="00B4166F">
        <w:rPr>
          <w:rFonts w:ascii="Times New Roman" w:hAnsi="Times New Roman" w:cs="Times New Roman"/>
          <w:sz w:val="24"/>
          <w:szCs w:val="24"/>
        </w:rPr>
        <w:t xml:space="preserve">/2018 privind constituirea şi menţinerea unor rezerve minime de ţiţei şi/sau produse </w:t>
      </w:r>
      <w:r w:rsidR="00DB721F" w:rsidRPr="00DB721F">
        <w:rPr>
          <w:rFonts w:ascii="Times New Roman" w:hAnsi="Times New Roman" w:cs="Times New Roman"/>
          <w:sz w:val="24"/>
          <w:szCs w:val="24"/>
        </w:rPr>
        <w:t>stabileşte condiţiile de constituire şi</w:t>
      </w:r>
      <w:r>
        <w:rPr>
          <w:rFonts w:ascii="Times New Roman" w:hAnsi="Times New Roman" w:cs="Times New Roman"/>
          <w:sz w:val="24"/>
          <w:szCs w:val="24"/>
        </w:rPr>
        <w:t xml:space="preserve"> </w:t>
      </w:r>
      <w:r w:rsidR="00DB721F" w:rsidRPr="00DB721F">
        <w:rPr>
          <w:rFonts w:ascii="Times New Roman" w:hAnsi="Times New Roman" w:cs="Times New Roman"/>
          <w:sz w:val="24"/>
          <w:szCs w:val="24"/>
        </w:rPr>
        <w:t>menţinere a unui nivel minim al stocurilor de ţiţei şi/sau produse</w:t>
      </w:r>
      <w:r>
        <w:rPr>
          <w:rFonts w:ascii="Times New Roman" w:hAnsi="Times New Roman" w:cs="Times New Roman"/>
          <w:sz w:val="24"/>
          <w:szCs w:val="24"/>
        </w:rPr>
        <w:t xml:space="preserve"> </w:t>
      </w:r>
      <w:r w:rsidR="00DB721F" w:rsidRPr="00DB721F">
        <w:rPr>
          <w:rFonts w:ascii="Times New Roman" w:hAnsi="Times New Roman" w:cs="Times New Roman"/>
          <w:sz w:val="24"/>
          <w:szCs w:val="24"/>
        </w:rPr>
        <w:t>petroliere, în scopul garantării siguranţei în aprovizionare, în cazul</w:t>
      </w:r>
      <w:r>
        <w:rPr>
          <w:rFonts w:ascii="Times New Roman" w:hAnsi="Times New Roman" w:cs="Times New Roman"/>
          <w:sz w:val="24"/>
          <w:szCs w:val="24"/>
        </w:rPr>
        <w:t xml:space="preserve"> </w:t>
      </w:r>
      <w:r w:rsidR="00DB721F" w:rsidRPr="00DB721F">
        <w:rPr>
          <w:rFonts w:ascii="Times New Roman" w:hAnsi="Times New Roman" w:cs="Times New Roman"/>
          <w:sz w:val="24"/>
          <w:szCs w:val="24"/>
        </w:rPr>
        <w:t>situaţiilor de disfuncţionalitate majoră în aprovizionare, a situaţiilor de</w:t>
      </w:r>
      <w:r>
        <w:rPr>
          <w:rFonts w:ascii="Times New Roman" w:hAnsi="Times New Roman" w:cs="Times New Roman"/>
          <w:sz w:val="24"/>
          <w:szCs w:val="24"/>
        </w:rPr>
        <w:t xml:space="preserve"> </w:t>
      </w:r>
      <w:r w:rsidR="00DB721F" w:rsidRPr="00DB721F">
        <w:rPr>
          <w:rFonts w:ascii="Times New Roman" w:hAnsi="Times New Roman" w:cs="Times New Roman"/>
          <w:sz w:val="24"/>
          <w:szCs w:val="24"/>
        </w:rPr>
        <w:t>urgenţă deosebită sau a situaţiilor de criză locală</w:t>
      </w:r>
      <w:r w:rsidR="00193ADF">
        <w:rPr>
          <w:rFonts w:ascii="Times New Roman" w:hAnsi="Times New Roman" w:cs="Times New Roman"/>
          <w:sz w:val="24"/>
          <w:szCs w:val="24"/>
        </w:rPr>
        <w:t>.</w:t>
      </w:r>
      <w:r w:rsidR="00AE0E77">
        <w:rPr>
          <w:rFonts w:ascii="Times New Roman" w:hAnsi="Times New Roman" w:cs="Times New Roman"/>
          <w:sz w:val="24"/>
          <w:szCs w:val="24"/>
        </w:rPr>
        <w:t xml:space="preserve"> Astfel,</w:t>
      </w:r>
      <w:r w:rsidR="008C02F1">
        <w:rPr>
          <w:rFonts w:ascii="Times New Roman" w:hAnsi="Times New Roman" w:cs="Times New Roman"/>
          <w:sz w:val="24"/>
          <w:szCs w:val="24"/>
        </w:rPr>
        <w:t xml:space="preserve"> </w:t>
      </w:r>
      <w:r w:rsidR="00CE3EDE">
        <w:rPr>
          <w:rFonts w:ascii="Times New Roman" w:hAnsi="Times New Roman" w:cs="Times New Roman"/>
          <w:sz w:val="24"/>
          <w:szCs w:val="24"/>
        </w:rPr>
        <w:t>prin</w:t>
      </w:r>
      <w:r w:rsidR="00AE0E77">
        <w:rPr>
          <w:rFonts w:ascii="Times New Roman" w:hAnsi="Times New Roman" w:cs="Times New Roman"/>
          <w:sz w:val="24"/>
          <w:szCs w:val="24"/>
        </w:rPr>
        <w:t xml:space="preserve"> art.2 din lege</w:t>
      </w:r>
      <w:r w:rsidR="00CE3EDE">
        <w:rPr>
          <w:rFonts w:ascii="Times New Roman" w:hAnsi="Times New Roman" w:cs="Times New Roman"/>
          <w:sz w:val="24"/>
          <w:szCs w:val="24"/>
        </w:rPr>
        <w:t xml:space="preserve"> au fost introduse următoarele definiții</w:t>
      </w:r>
      <w:r w:rsidR="00AE0E77">
        <w:rPr>
          <w:rFonts w:ascii="Times New Roman" w:hAnsi="Times New Roman" w:cs="Times New Roman"/>
          <w:sz w:val="24"/>
          <w:szCs w:val="24"/>
        </w:rPr>
        <w:t>:</w:t>
      </w:r>
    </w:p>
    <w:p w:rsidR="008244CA" w:rsidRDefault="008244CA" w:rsidP="00193ADF">
      <w:pPr>
        <w:spacing w:line="360" w:lineRule="auto"/>
        <w:jc w:val="both"/>
        <w:rPr>
          <w:rFonts w:ascii="Times New Roman" w:hAnsi="Times New Roman" w:cs="Times New Roman"/>
          <w:sz w:val="24"/>
          <w:szCs w:val="24"/>
        </w:rPr>
      </w:pPr>
      <w:r w:rsidRPr="008244CA">
        <w:rPr>
          <w:rFonts w:ascii="Times New Roman" w:hAnsi="Times New Roman" w:cs="Times New Roman"/>
          <w:sz w:val="24"/>
          <w:szCs w:val="24"/>
        </w:rPr>
        <w:t>h) criză locală - calamităţi naturale, dezastre, conflicte şi alte evenimente, cu excepţia celor de natură economică, care cauzează, pe teritoriul României, întrerupere în aprovizionarea cu ţiţei şi/sau produse petroliere sau în alimentare cu gaze naturale care necesită schimbarea destinaţiei produselor petroliere, cum ar fi utilizarea produselor petroliere drept combustibil pentru producţia de energie;</w:t>
      </w:r>
    </w:p>
    <w:p w:rsidR="00DB721F" w:rsidRDefault="008244CA" w:rsidP="00193ADF">
      <w:pPr>
        <w:spacing w:line="360" w:lineRule="auto"/>
        <w:jc w:val="both"/>
        <w:rPr>
          <w:rFonts w:ascii="Times New Roman" w:hAnsi="Times New Roman" w:cs="Times New Roman"/>
          <w:sz w:val="24"/>
          <w:szCs w:val="24"/>
        </w:rPr>
      </w:pPr>
      <w:r w:rsidRPr="008244CA">
        <w:rPr>
          <w:rFonts w:ascii="Times New Roman" w:hAnsi="Times New Roman" w:cs="Times New Roman"/>
          <w:sz w:val="24"/>
          <w:szCs w:val="24"/>
        </w:rPr>
        <w:t>l) disfuncţionalitate majoră în aprovizionare - scădere substanţială şi bruscă în aprovizionarea cu ţiţei şi/sau produse petroliere intervenită în Uniunea Europeană sau într-un stat membru, indiferent dacă a condus sau nu la o decizie internaţională de punere în circulaţie de stocuri de petrol;</w:t>
      </w:r>
    </w:p>
    <w:p w:rsidR="008C02F1" w:rsidRDefault="00CE3EDE" w:rsidP="00CE3EDE">
      <w:pPr>
        <w:spacing w:line="360" w:lineRule="auto"/>
        <w:jc w:val="both"/>
        <w:rPr>
          <w:rFonts w:ascii="Times New Roman" w:hAnsi="Times New Roman" w:cs="Times New Roman"/>
          <w:sz w:val="24"/>
          <w:szCs w:val="24"/>
        </w:rPr>
      </w:pPr>
      <w:r w:rsidRPr="00CE3EDE">
        <w:rPr>
          <w:rFonts w:ascii="Times New Roman" w:hAnsi="Times New Roman" w:cs="Times New Roman"/>
          <w:sz w:val="24"/>
          <w:szCs w:val="24"/>
        </w:rPr>
        <w:t>x) situaţii de urgenţă deosebită - calamităţi naturale, dezastre, conflicte şi orice alte evenimente, cu excepţia celor de natură economică, care cauzează întrerupere în aprovizionarea cu produse petroliere în Uniunea Europeană</w:t>
      </w:r>
      <w:r w:rsidR="008C02F1">
        <w:rPr>
          <w:rFonts w:ascii="Times New Roman" w:hAnsi="Times New Roman" w:cs="Times New Roman"/>
          <w:sz w:val="24"/>
          <w:szCs w:val="24"/>
        </w:rPr>
        <w:t>.</w:t>
      </w:r>
    </w:p>
    <w:p w:rsidR="00FF687D" w:rsidRDefault="00C34D74" w:rsidP="004F5411">
      <w:pPr>
        <w:spacing w:line="36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Pe cale de consecință, </w:t>
      </w:r>
      <w:r w:rsidR="00E025BF">
        <w:rPr>
          <w:rFonts w:ascii="Times New Roman" w:hAnsi="Times New Roman" w:cs="Times New Roman"/>
          <w:sz w:val="24"/>
          <w:szCs w:val="24"/>
        </w:rPr>
        <w:t xml:space="preserve">în prezentul Plan de urgență, </w:t>
      </w:r>
      <w:r>
        <w:rPr>
          <w:rFonts w:ascii="Times New Roman" w:hAnsi="Times New Roman" w:cs="Times New Roman"/>
          <w:sz w:val="24"/>
          <w:szCs w:val="24"/>
        </w:rPr>
        <w:t>p</w:t>
      </w:r>
      <w:r w:rsidR="004F5411" w:rsidRPr="00091A87">
        <w:rPr>
          <w:rFonts w:ascii="Times New Roman" w:hAnsi="Times New Roman" w:cs="Times New Roman"/>
          <w:sz w:val="24"/>
          <w:szCs w:val="24"/>
        </w:rPr>
        <w:t xml:space="preserve">rin </w:t>
      </w:r>
      <w:r w:rsidR="004F5411" w:rsidRPr="006E5C51">
        <w:rPr>
          <w:rFonts w:ascii="Times New Roman" w:eastAsia="Times New Roman" w:hAnsi="Times New Roman" w:cs="Times New Roman"/>
          <w:sz w:val="24"/>
          <w:szCs w:val="24"/>
          <w:lang w:eastAsia="en-US"/>
        </w:rPr>
        <w:t>“</w:t>
      </w:r>
      <w:r w:rsidR="00FF687D" w:rsidRPr="006E5C51">
        <w:rPr>
          <w:rFonts w:ascii="Times New Roman" w:eastAsia="Times New Roman" w:hAnsi="Times New Roman" w:cs="Times New Roman"/>
          <w:sz w:val="24"/>
          <w:szCs w:val="24"/>
          <w:lang w:eastAsia="en-US"/>
        </w:rPr>
        <w:t xml:space="preserve">situaţii </w:t>
      </w:r>
      <w:r w:rsidR="004F5411" w:rsidRPr="006E5C51">
        <w:rPr>
          <w:rFonts w:ascii="Times New Roman" w:eastAsia="Times New Roman" w:hAnsi="Times New Roman" w:cs="Times New Roman"/>
          <w:sz w:val="24"/>
          <w:szCs w:val="24"/>
          <w:lang w:eastAsia="en-US"/>
        </w:rPr>
        <w:t xml:space="preserve">de </w:t>
      </w:r>
      <w:r w:rsidR="00FF687D" w:rsidRPr="006E5C51">
        <w:rPr>
          <w:rFonts w:ascii="Times New Roman" w:eastAsia="Times New Roman" w:hAnsi="Times New Roman" w:cs="Times New Roman"/>
          <w:sz w:val="24"/>
          <w:szCs w:val="24"/>
          <w:lang w:eastAsia="en-US"/>
        </w:rPr>
        <w:t>urgență</w:t>
      </w:r>
      <w:r w:rsidR="004F5411" w:rsidRPr="006E5C51">
        <w:rPr>
          <w:rFonts w:ascii="Times New Roman" w:eastAsia="Times New Roman" w:hAnsi="Times New Roman" w:cs="Times New Roman"/>
          <w:sz w:val="24"/>
          <w:szCs w:val="24"/>
          <w:lang w:eastAsia="en-US"/>
        </w:rPr>
        <w:t>”</w:t>
      </w:r>
      <w:r w:rsidR="004F5411" w:rsidRPr="00091A87">
        <w:rPr>
          <w:rFonts w:ascii="Times New Roman" w:eastAsia="Times New Roman" w:hAnsi="Times New Roman" w:cs="Times New Roman"/>
          <w:sz w:val="24"/>
          <w:szCs w:val="24"/>
          <w:lang w:eastAsia="en-US"/>
        </w:rPr>
        <w:t xml:space="preserve"> se înţelege apariţia </w:t>
      </w:r>
      <w:r w:rsidR="00FF687D">
        <w:rPr>
          <w:rFonts w:ascii="Times New Roman" w:eastAsia="Times New Roman" w:hAnsi="Times New Roman" w:cs="Times New Roman"/>
          <w:sz w:val="24"/>
          <w:szCs w:val="24"/>
          <w:lang w:eastAsia="en-US"/>
        </w:rPr>
        <w:t>oricărei</w:t>
      </w:r>
      <w:r w:rsidR="006C313B">
        <w:rPr>
          <w:rFonts w:ascii="Times New Roman" w:eastAsia="Times New Roman" w:hAnsi="Times New Roman" w:cs="Times New Roman"/>
          <w:sz w:val="24"/>
          <w:szCs w:val="24"/>
          <w:lang w:eastAsia="en-US"/>
        </w:rPr>
        <w:t>a</w:t>
      </w:r>
      <w:r w:rsidR="00FF687D">
        <w:rPr>
          <w:rFonts w:ascii="Times New Roman" w:eastAsia="Times New Roman" w:hAnsi="Times New Roman" w:cs="Times New Roman"/>
          <w:sz w:val="24"/>
          <w:szCs w:val="24"/>
          <w:lang w:eastAsia="en-US"/>
        </w:rPr>
        <w:t xml:space="preserve"> din </w:t>
      </w:r>
      <w:r w:rsidR="00E025BF">
        <w:rPr>
          <w:rFonts w:ascii="Times New Roman" w:eastAsia="Times New Roman" w:hAnsi="Times New Roman" w:cs="Times New Roman"/>
          <w:sz w:val="24"/>
          <w:szCs w:val="24"/>
          <w:lang w:eastAsia="en-US"/>
        </w:rPr>
        <w:t>situațiile mai sus precizate.</w:t>
      </w:r>
    </w:p>
    <w:p w:rsidR="00480867" w:rsidRDefault="00480867" w:rsidP="001F6BB4">
      <w:pPr>
        <w:pStyle w:val="Heading1"/>
        <w:spacing w:before="0" w:line="360" w:lineRule="auto"/>
      </w:pPr>
    </w:p>
    <w:p w:rsidR="007C5FA5" w:rsidRPr="00462D90" w:rsidRDefault="00A70303" w:rsidP="001F6BB4">
      <w:pPr>
        <w:pStyle w:val="Heading1"/>
        <w:spacing w:before="0" w:line="360" w:lineRule="auto"/>
      </w:pPr>
      <w:bookmarkStart w:id="15" w:name="_Toc525212426"/>
      <w:r w:rsidRPr="00462D90">
        <w:t xml:space="preserve">4. </w:t>
      </w:r>
      <w:r w:rsidR="007C5FA5" w:rsidRPr="00462D90">
        <w:t>Evaluarea Riscurilor</w:t>
      </w:r>
      <w:bookmarkEnd w:id="15"/>
    </w:p>
    <w:p w:rsidR="007C5FA5" w:rsidRPr="007C5FA5" w:rsidRDefault="007C5FA5" w:rsidP="00CC797E">
      <w:pPr>
        <w:widowControl w:val="0"/>
        <w:autoSpaceDE w:val="0"/>
        <w:autoSpaceDN w:val="0"/>
        <w:adjustRightInd w:val="0"/>
        <w:spacing w:line="360" w:lineRule="auto"/>
        <w:jc w:val="both"/>
        <w:rPr>
          <w:rFonts w:ascii="Times New Roman" w:eastAsia="Times New Roman" w:hAnsi="Times New Roman" w:cs="Times New Roman"/>
          <w:sz w:val="24"/>
          <w:szCs w:val="24"/>
          <w:lang w:eastAsia="en-US"/>
        </w:rPr>
      </w:pPr>
      <w:r w:rsidRPr="007C5FA5">
        <w:rPr>
          <w:rFonts w:ascii="Times New Roman" w:eastAsia="Times New Roman" w:hAnsi="Times New Roman" w:cs="Times New Roman"/>
          <w:sz w:val="24"/>
          <w:szCs w:val="24"/>
          <w:lang w:eastAsia="en-US"/>
        </w:rPr>
        <w:t xml:space="preserve">Din punct de vedere al surselor interne de aprovizionare, posibilele incidente ce pot afecta procesul </w:t>
      </w:r>
      <w:r w:rsidRPr="004D72A8">
        <w:rPr>
          <w:rFonts w:ascii="Times New Roman" w:eastAsia="Times New Roman" w:hAnsi="Times New Roman" w:cs="Times New Roman"/>
          <w:sz w:val="24"/>
          <w:szCs w:val="24"/>
          <w:lang w:eastAsia="en-US"/>
        </w:rPr>
        <w:t xml:space="preserve">de producţie în amonte de Sistemul Naţional de Transport </w:t>
      </w:r>
      <w:r w:rsidR="004D72A8" w:rsidRPr="004D72A8">
        <w:rPr>
          <w:rFonts w:ascii="Times New Roman" w:eastAsia="Times New Roman" w:hAnsi="Times New Roman" w:cs="Times New Roman"/>
          <w:sz w:val="24"/>
          <w:szCs w:val="24"/>
          <w:lang w:eastAsia="en-US"/>
        </w:rPr>
        <w:t xml:space="preserve">al țițeiului </w:t>
      </w:r>
      <w:r w:rsidRPr="004D72A8">
        <w:rPr>
          <w:rFonts w:ascii="Times New Roman" w:eastAsia="Times New Roman" w:hAnsi="Times New Roman" w:cs="Times New Roman"/>
          <w:sz w:val="24"/>
          <w:szCs w:val="24"/>
          <w:lang w:eastAsia="en-US"/>
        </w:rPr>
        <w:t xml:space="preserve">pot fi remediate în timp util (în cel mult 48 ore) fără a </w:t>
      </w:r>
      <w:r w:rsidRPr="007C5FA5">
        <w:rPr>
          <w:rFonts w:ascii="Times New Roman" w:eastAsia="Times New Roman" w:hAnsi="Times New Roman" w:cs="Times New Roman"/>
          <w:sz w:val="24"/>
          <w:szCs w:val="24"/>
          <w:lang w:eastAsia="en-US"/>
        </w:rPr>
        <w:t xml:space="preserve">avea impact semnificativ asupra furnizării de țiței. </w:t>
      </w:r>
    </w:p>
    <w:p w:rsidR="007C5FA5" w:rsidRPr="007C5FA5" w:rsidRDefault="007C5FA5" w:rsidP="00CC797E">
      <w:pPr>
        <w:widowControl w:val="0"/>
        <w:autoSpaceDE w:val="0"/>
        <w:autoSpaceDN w:val="0"/>
        <w:adjustRightInd w:val="0"/>
        <w:spacing w:line="360" w:lineRule="auto"/>
        <w:jc w:val="both"/>
        <w:rPr>
          <w:rFonts w:ascii="Times New Roman" w:eastAsia="Times New Roman" w:hAnsi="Times New Roman" w:cs="Times New Roman"/>
          <w:sz w:val="24"/>
          <w:szCs w:val="24"/>
          <w:lang w:eastAsia="en-US"/>
        </w:rPr>
      </w:pPr>
      <w:r w:rsidRPr="007C5FA5">
        <w:rPr>
          <w:rFonts w:ascii="Times New Roman" w:eastAsia="Times New Roman" w:hAnsi="Times New Roman" w:cs="Times New Roman"/>
          <w:sz w:val="24"/>
          <w:szCs w:val="24"/>
          <w:lang w:eastAsia="en-US"/>
        </w:rPr>
        <w:t xml:space="preserve">Procedurile interne ale producătorilor conferă o flexibilitate sporită a furnizării, existând mecanisme </w:t>
      </w:r>
      <w:r w:rsidRPr="007C5FA5">
        <w:rPr>
          <w:rFonts w:ascii="Times New Roman" w:eastAsia="Times New Roman" w:hAnsi="Times New Roman" w:cs="Times New Roman"/>
          <w:sz w:val="24"/>
          <w:szCs w:val="24"/>
          <w:lang w:eastAsia="en-US"/>
        </w:rPr>
        <w:lastRenderedPageBreak/>
        <w:t xml:space="preserve">de redirecţionare/compensare a capacităţilor indisponibile în timpul perioadei de intervenţie. </w:t>
      </w:r>
    </w:p>
    <w:p w:rsidR="007C5FA5" w:rsidRPr="007C5FA5" w:rsidRDefault="007C5FA5" w:rsidP="00CC797E">
      <w:pPr>
        <w:widowControl w:val="0"/>
        <w:autoSpaceDE w:val="0"/>
        <w:autoSpaceDN w:val="0"/>
        <w:adjustRightInd w:val="0"/>
        <w:spacing w:line="360" w:lineRule="auto"/>
        <w:jc w:val="both"/>
        <w:rPr>
          <w:rFonts w:ascii="Times New Roman" w:eastAsia="Times New Roman" w:hAnsi="Times New Roman" w:cs="Times New Roman"/>
          <w:sz w:val="24"/>
          <w:szCs w:val="24"/>
          <w:lang w:eastAsia="en-US"/>
        </w:rPr>
      </w:pPr>
      <w:r w:rsidRPr="007C5FA5">
        <w:rPr>
          <w:rFonts w:ascii="Times New Roman" w:eastAsia="Times New Roman" w:hAnsi="Times New Roman" w:cs="Times New Roman"/>
          <w:sz w:val="24"/>
          <w:szCs w:val="24"/>
          <w:lang w:eastAsia="en-US"/>
        </w:rPr>
        <w:t xml:space="preserve">Riscurile asociate activităţii de stocare/depozitare sunt în special de natură comercială, diferenţa dintre preţul producţiei interne şi preţul țițeiului/produselor petroliere importate putând conduce la conjuncturi nefavorabile pentru procesul de stocare. </w:t>
      </w:r>
    </w:p>
    <w:p w:rsidR="007C5FA5" w:rsidRPr="007C5FA5" w:rsidRDefault="007C5FA5" w:rsidP="00CC797E">
      <w:pPr>
        <w:widowControl w:val="0"/>
        <w:autoSpaceDE w:val="0"/>
        <w:autoSpaceDN w:val="0"/>
        <w:adjustRightInd w:val="0"/>
        <w:spacing w:line="360" w:lineRule="auto"/>
        <w:jc w:val="both"/>
        <w:rPr>
          <w:rFonts w:ascii="Times New Roman" w:eastAsia="Times New Roman" w:hAnsi="Times New Roman" w:cs="Times New Roman"/>
          <w:sz w:val="24"/>
          <w:szCs w:val="24"/>
          <w:lang w:eastAsia="en-US"/>
        </w:rPr>
      </w:pPr>
      <w:r w:rsidRPr="007C5FA5">
        <w:rPr>
          <w:rFonts w:ascii="Times New Roman" w:eastAsia="Times New Roman" w:hAnsi="Times New Roman" w:cs="Times New Roman"/>
          <w:sz w:val="24"/>
          <w:szCs w:val="24"/>
          <w:lang w:eastAsia="en-US"/>
        </w:rPr>
        <w:t xml:space="preserve">Operatorul Sistemului de Transport (Conpet SA) deţine toate mijloacele şi procedurile de intervenţie în timp util, astfel încât durata medie de restabilire a aprovizionării cu țiței în regiunea afectată să fie de maxim 48 ore. </w:t>
      </w:r>
    </w:p>
    <w:p w:rsidR="007C5FA5" w:rsidRPr="007C5FA5" w:rsidRDefault="007C5FA5" w:rsidP="00CC797E">
      <w:pPr>
        <w:widowControl w:val="0"/>
        <w:autoSpaceDE w:val="0"/>
        <w:autoSpaceDN w:val="0"/>
        <w:adjustRightInd w:val="0"/>
        <w:spacing w:line="360" w:lineRule="auto"/>
        <w:jc w:val="both"/>
        <w:rPr>
          <w:rFonts w:ascii="Times New Roman" w:eastAsia="Times New Roman" w:hAnsi="Times New Roman" w:cs="Times New Roman"/>
          <w:sz w:val="24"/>
          <w:szCs w:val="24"/>
          <w:lang w:eastAsia="en-US"/>
        </w:rPr>
      </w:pPr>
      <w:r w:rsidRPr="007C5FA5">
        <w:rPr>
          <w:rFonts w:ascii="Times New Roman" w:eastAsia="Times New Roman" w:hAnsi="Times New Roman" w:cs="Times New Roman"/>
          <w:sz w:val="24"/>
          <w:szCs w:val="24"/>
          <w:lang w:eastAsia="en-US"/>
        </w:rPr>
        <w:t>Sensibilitatea regimului tehnic de operare a Sistemului Naţional de Transport este cauzată cu precădere de factori externi acestuia.</w:t>
      </w:r>
    </w:p>
    <w:p w:rsidR="007C5FA5" w:rsidRPr="007C5FA5" w:rsidRDefault="007C5FA5" w:rsidP="007C5FA5">
      <w:pPr>
        <w:widowControl w:val="0"/>
        <w:autoSpaceDE w:val="0"/>
        <w:autoSpaceDN w:val="0"/>
        <w:adjustRightInd w:val="0"/>
        <w:jc w:val="both"/>
        <w:rPr>
          <w:rFonts w:ascii="Times New Roman" w:eastAsia="Times New Roman" w:hAnsi="Times New Roman" w:cs="Times New Roman"/>
          <w:sz w:val="24"/>
          <w:szCs w:val="24"/>
          <w:lang w:eastAsia="en-US"/>
        </w:rPr>
      </w:pPr>
    </w:p>
    <w:p w:rsidR="007C5FA5" w:rsidRPr="007C5FA5" w:rsidRDefault="006629C2" w:rsidP="00155EE5">
      <w:pPr>
        <w:widowControl w:val="0"/>
        <w:autoSpaceDE w:val="0"/>
        <w:autoSpaceDN w:val="0"/>
        <w:adjustRightInd w:val="0"/>
        <w:spacing w:line="360" w:lineRule="auto"/>
        <w:jc w:val="both"/>
        <w:rPr>
          <w:rFonts w:ascii="Times New Roman" w:eastAsia="Times New Roman" w:hAnsi="Times New Roman" w:cs="Times New Roman"/>
          <w:color w:val="FF0000"/>
          <w:sz w:val="24"/>
          <w:szCs w:val="24"/>
          <w:lang w:eastAsia="en-US"/>
        </w:rPr>
      </w:pPr>
      <w:r w:rsidRPr="00155EE5">
        <w:rPr>
          <w:rFonts w:ascii="Times New Roman" w:eastAsia="Times New Roman" w:hAnsi="Times New Roman" w:cs="Times New Roman"/>
          <w:sz w:val="24"/>
          <w:szCs w:val="24"/>
          <w:lang w:eastAsia="en-US"/>
        </w:rPr>
        <w:t>Întrucât transportul produselor petroliere se realizează pe calea ferată</w:t>
      </w:r>
      <w:r w:rsidR="000D3849" w:rsidRPr="00155EE5">
        <w:rPr>
          <w:rFonts w:ascii="Times New Roman" w:eastAsia="Times New Roman" w:hAnsi="Times New Roman" w:cs="Times New Roman"/>
          <w:sz w:val="24"/>
          <w:szCs w:val="24"/>
          <w:lang w:eastAsia="en-US"/>
        </w:rPr>
        <w:t xml:space="preserve"> și rutier</w:t>
      </w:r>
      <w:r w:rsidRPr="00155EE5">
        <w:rPr>
          <w:rFonts w:ascii="Times New Roman" w:eastAsia="Times New Roman" w:hAnsi="Times New Roman" w:cs="Times New Roman"/>
          <w:sz w:val="24"/>
          <w:szCs w:val="24"/>
          <w:lang w:eastAsia="en-US"/>
        </w:rPr>
        <w:t xml:space="preserve">, </w:t>
      </w:r>
      <w:r w:rsidR="000D3849" w:rsidRPr="00155EE5">
        <w:rPr>
          <w:rFonts w:ascii="Times New Roman" w:eastAsia="Times New Roman" w:hAnsi="Times New Roman" w:cs="Times New Roman"/>
          <w:sz w:val="24"/>
          <w:szCs w:val="24"/>
          <w:lang w:eastAsia="en-US"/>
        </w:rPr>
        <w:t>acesta poate fi influențat de afectarea infrastructurii feroviare și/sau rutiere</w:t>
      </w:r>
      <w:r w:rsidR="00155EE5">
        <w:rPr>
          <w:rFonts w:ascii="Times New Roman" w:eastAsia="Times New Roman" w:hAnsi="Times New Roman" w:cs="Times New Roman"/>
          <w:sz w:val="24"/>
          <w:szCs w:val="24"/>
          <w:lang w:eastAsia="en-US"/>
        </w:rPr>
        <w:t>.</w:t>
      </w:r>
      <w:r w:rsidR="000D3849" w:rsidRPr="00155EE5">
        <w:rPr>
          <w:rFonts w:ascii="Times New Roman" w:eastAsia="Times New Roman" w:hAnsi="Times New Roman" w:cs="Times New Roman"/>
          <w:sz w:val="24"/>
          <w:szCs w:val="24"/>
          <w:lang w:eastAsia="en-US"/>
        </w:rPr>
        <w:t xml:space="preserve"> </w:t>
      </w:r>
    </w:p>
    <w:p w:rsidR="007C5FA5" w:rsidRDefault="007C5FA5" w:rsidP="007C5FA5">
      <w:pPr>
        <w:widowControl w:val="0"/>
        <w:autoSpaceDE w:val="0"/>
        <w:autoSpaceDN w:val="0"/>
        <w:adjustRightInd w:val="0"/>
        <w:jc w:val="both"/>
        <w:rPr>
          <w:rFonts w:ascii="Times New Roman" w:eastAsia="Times New Roman" w:hAnsi="Times New Roman" w:cs="Times New Roman"/>
          <w:color w:val="FF0000"/>
          <w:sz w:val="24"/>
          <w:szCs w:val="24"/>
          <w:lang w:eastAsia="en-US"/>
        </w:rPr>
      </w:pPr>
    </w:p>
    <w:p w:rsidR="00462D90" w:rsidRPr="007C5FA5" w:rsidRDefault="00462D90" w:rsidP="007C5FA5">
      <w:pPr>
        <w:widowControl w:val="0"/>
        <w:autoSpaceDE w:val="0"/>
        <w:autoSpaceDN w:val="0"/>
        <w:adjustRightInd w:val="0"/>
        <w:jc w:val="both"/>
        <w:rPr>
          <w:rFonts w:ascii="Times New Roman" w:eastAsia="Times New Roman" w:hAnsi="Times New Roman" w:cs="Times New Roman"/>
          <w:color w:val="FF0000"/>
          <w:sz w:val="24"/>
          <w:szCs w:val="24"/>
          <w:lang w:eastAsia="en-US"/>
        </w:rPr>
      </w:pPr>
    </w:p>
    <w:p w:rsidR="007C5FA5" w:rsidRPr="00462D90" w:rsidRDefault="00A70303" w:rsidP="001F6BB4">
      <w:pPr>
        <w:pStyle w:val="Heading1"/>
        <w:spacing w:before="0" w:line="360" w:lineRule="auto"/>
      </w:pPr>
      <w:bookmarkStart w:id="16" w:name="_Toc505605643"/>
      <w:bookmarkStart w:id="17" w:name="_Toc525212427"/>
      <w:r w:rsidRPr="00462D90">
        <w:t xml:space="preserve">5. </w:t>
      </w:r>
      <w:r w:rsidR="007C5FA5" w:rsidRPr="00462D90">
        <w:t>Matricea Riscurilor</w:t>
      </w:r>
      <w:bookmarkEnd w:id="16"/>
      <w:bookmarkEnd w:id="17"/>
    </w:p>
    <w:p w:rsidR="003B5CAE" w:rsidRPr="003B5CAE" w:rsidRDefault="003B5CAE" w:rsidP="003B5CAE">
      <w:pPr>
        <w:jc w:val="both"/>
        <w:rPr>
          <w:rFonts w:ascii="Times New Roman" w:eastAsia="Times New Roman" w:hAnsi="Times New Roman" w:cs="Times New Roman"/>
          <w:sz w:val="24"/>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4499"/>
      </w:tblGrid>
      <w:tr w:rsidR="003B5CAE" w:rsidRPr="003B5CAE" w:rsidTr="00CA1261">
        <w:tc>
          <w:tcPr>
            <w:tcW w:w="4786" w:type="dxa"/>
          </w:tcPr>
          <w:tbl>
            <w:tblPr>
              <w:tblW w:w="5122" w:type="dxa"/>
              <w:tblCellMar>
                <w:left w:w="105" w:type="dxa"/>
                <w:right w:w="105" w:type="dxa"/>
              </w:tblCellMar>
              <w:tblLook w:val="0000" w:firstRow="0" w:lastRow="0" w:firstColumn="0" w:lastColumn="0" w:noHBand="0" w:noVBand="0"/>
            </w:tblPr>
            <w:tblGrid>
              <w:gridCol w:w="2091"/>
              <w:gridCol w:w="3031"/>
            </w:tblGrid>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i/>
                      <w:iCs/>
                      <w:sz w:val="24"/>
                      <w:szCs w:val="24"/>
                      <w:lang w:eastAsia="en-US"/>
                    </w:rPr>
                  </w:pPr>
                  <w:r w:rsidRPr="003B5CAE">
                    <w:rPr>
                      <w:rFonts w:ascii="Times New Roman" w:eastAsia="Times New Roman" w:hAnsi="Times New Roman" w:cs="Times New Roman"/>
                      <w:b/>
                      <w:bCs/>
                      <w:i/>
                      <w:iCs/>
                      <w:sz w:val="24"/>
                      <w:szCs w:val="24"/>
                      <w:lang w:eastAsia="en-US"/>
                    </w:rPr>
                    <w:t>Probabilitatea</w:t>
                  </w:r>
                </w:p>
              </w:tc>
              <w:tc>
                <w:tcPr>
                  <w:tcW w:w="303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i/>
                      <w:iCs/>
                      <w:sz w:val="24"/>
                      <w:szCs w:val="24"/>
                      <w:lang w:eastAsia="en-US"/>
                    </w:rPr>
                  </w:pPr>
                  <w:r w:rsidRPr="003B5CAE">
                    <w:rPr>
                      <w:rFonts w:ascii="Times New Roman" w:eastAsia="Times New Roman" w:hAnsi="Times New Roman" w:cs="Times New Roman"/>
                      <w:b/>
                      <w:bCs/>
                      <w:i/>
                      <w:iCs/>
                      <w:sz w:val="24"/>
                      <w:szCs w:val="24"/>
                      <w:lang w:eastAsia="en-US"/>
                    </w:rPr>
                    <w:t>Frecvenţă medie de apariţie</w:t>
                  </w:r>
                </w:p>
              </w:tc>
            </w:tr>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Foarte scăzută</w:t>
                  </w:r>
                </w:p>
              </w:tc>
              <w:tc>
                <w:tcPr>
                  <w:tcW w:w="303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Mai rar de o dată la 20 de ani</w:t>
                  </w:r>
                </w:p>
              </w:tc>
            </w:tr>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Scăzută</w:t>
                  </w:r>
                </w:p>
              </w:tc>
              <w:tc>
                <w:tcPr>
                  <w:tcW w:w="303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O dată la 10 ani</w:t>
                  </w:r>
                </w:p>
              </w:tc>
            </w:tr>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Medie</w:t>
                  </w:r>
                </w:p>
              </w:tc>
              <w:tc>
                <w:tcPr>
                  <w:tcW w:w="303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O dată la 3 ani</w:t>
                  </w:r>
                </w:p>
              </w:tc>
            </w:tr>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Ridicată</w:t>
                  </w:r>
                </w:p>
              </w:tc>
              <w:tc>
                <w:tcPr>
                  <w:tcW w:w="303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O dată pe an</w:t>
                  </w:r>
                </w:p>
              </w:tc>
            </w:tr>
            <w:tr w:rsidR="003B5CAE" w:rsidRPr="003B5CAE" w:rsidTr="00CA1261">
              <w:tc>
                <w:tcPr>
                  <w:tcW w:w="209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Foarte ridicată</w:t>
                  </w:r>
                </w:p>
              </w:tc>
              <w:tc>
                <w:tcPr>
                  <w:tcW w:w="3031"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sz w:val="24"/>
                      <w:szCs w:val="24"/>
                      <w:lang w:eastAsia="en-US"/>
                    </w:rPr>
                  </w:pPr>
                  <w:r w:rsidRPr="003B5CAE">
                    <w:rPr>
                      <w:rFonts w:ascii="Times New Roman" w:eastAsia="Times New Roman" w:hAnsi="Times New Roman" w:cs="Times New Roman"/>
                      <w:sz w:val="24"/>
                      <w:szCs w:val="24"/>
                      <w:lang w:eastAsia="en-US"/>
                    </w:rPr>
                    <w:t>Mai des de o dată pe an</w:t>
                  </w:r>
                </w:p>
              </w:tc>
            </w:tr>
          </w:tbl>
          <w:p w:rsidR="003B5CAE" w:rsidRPr="003B5CAE" w:rsidRDefault="003B5CAE" w:rsidP="003B5CAE">
            <w:pPr>
              <w:widowControl w:val="0"/>
              <w:autoSpaceDE w:val="0"/>
              <w:autoSpaceDN w:val="0"/>
              <w:adjustRightInd w:val="0"/>
              <w:jc w:val="both"/>
              <w:rPr>
                <w:rFonts w:ascii="Times New Roman" w:eastAsia="Times New Roman" w:hAnsi="Times New Roman" w:cs="Times New Roman"/>
                <w:sz w:val="24"/>
                <w:szCs w:val="24"/>
                <w:lang w:eastAsia="en-US"/>
              </w:rPr>
            </w:pPr>
          </w:p>
        </w:tc>
        <w:tc>
          <w:tcPr>
            <w:tcW w:w="4787" w:type="dxa"/>
          </w:tcPr>
          <w:tbl>
            <w:tblPr>
              <w:tblW w:w="0" w:type="auto"/>
              <w:jc w:val="right"/>
              <w:tblCellMar>
                <w:left w:w="105" w:type="dxa"/>
                <w:right w:w="105" w:type="dxa"/>
              </w:tblCellMar>
              <w:tblLook w:val="0000" w:firstRow="0" w:lastRow="0" w:firstColumn="0" w:lastColumn="0" w:noHBand="0" w:noVBand="0"/>
            </w:tblPr>
            <w:tblGrid>
              <w:gridCol w:w="1037"/>
              <w:gridCol w:w="2659"/>
            </w:tblGrid>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r w:rsidRPr="003B5CAE">
                    <w:rPr>
                      <w:rFonts w:ascii="Times New Roman" w:eastAsia="Times New Roman" w:hAnsi="Times New Roman" w:cs="Times New Roman"/>
                      <w:b/>
                      <w:bCs/>
                      <w:sz w:val="24"/>
                      <w:szCs w:val="24"/>
                      <w:lang w:eastAsia="en-US"/>
                    </w:rPr>
                    <w:t>Culoare</w:t>
                  </w:r>
                </w:p>
              </w:tc>
              <w:tc>
                <w:tcPr>
                  <w:tcW w:w="2659" w:type="dxa"/>
                  <w:tcBorders>
                    <w:top w:val="single" w:sz="6" w:space="0" w:color="000000"/>
                    <w:left w:val="single" w:sz="6" w:space="0" w:color="000000"/>
                    <w:bottom w:val="single" w:sz="6" w:space="0" w:color="000000"/>
                    <w:right w:val="single" w:sz="6" w:space="0" w:color="000000"/>
                  </w:tcBorders>
                  <w:vAlign w:val="center"/>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r w:rsidRPr="003B5CAE">
                    <w:rPr>
                      <w:rFonts w:ascii="Times New Roman" w:eastAsia="Times New Roman" w:hAnsi="Times New Roman" w:cs="Times New Roman"/>
                      <w:b/>
                      <w:bCs/>
                      <w:sz w:val="24"/>
                      <w:szCs w:val="24"/>
                      <w:lang w:eastAsia="en-US"/>
                    </w:rPr>
                    <w:t>Semnificaţie</w:t>
                  </w:r>
                </w:p>
              </w:tc>
            </w:tr>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shd w:val="clear" w:color="auto" w:fill="00B050"/>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p>
              </w:tc>
              <w:tc>
                <w:tcPr>
                  <w:tcW w:w="2659"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Cs/>
                      <w:sz w:val="24"/>
                      <w:szCs w:val="24"/>
                      <w:lang w:eastAsia="en-US"/>
                    </w:rPr>
                  </w:pPr>
                  <w:r w:rsidRPr="003B5CAE">
                    <w:rPr>
                      <w:rFonts w:ascii="Times New Roman" w:eastAsia="Times New Roman" w:hAnsi="Times New Roman" w:cs="Times New Roman"/>
                      <w:bCs/>
                      <w:sz w:val="24"/>
                      <w:szCs w:val="24"/>
                      <w:lang w:eastAsia="en-US"/>
                    </w:rPr>
                    <w:t>Severitate foarte redusă</w:t>
                  </w:r>
                </w:p>
              </w:tc>
            </w:tr>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shd w:val="clear" w:color="auto" w:fill="41DF8C"/>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p>
              </w:tc>
              <w:tc>
                <w:tcPr>
                  <w:tcW w:w="2659"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Cs/>
                      <w:sz w:val="24"/>
                      <w:szCs w:val="24"/>
                      <w:lang w:eastAsia="en-US"/>
                    </w:rPr>
                  </w:pPr>
                  <w:r w:rsidRPr="003B5CAE">
                    <w:rPr>
                      <w:rFonts w:ascii="Times New Roman" w:eastAsia="Times New Roman" w:hAnsi="Times New Roman" w:cs="Times New Roman"/>
                      <w:bCs/>
                      <w:sz w:val="24"/>
                      <w:szCs w:val="24"/>
                      <w:lang w:eastAsia="en-US"/>
                    </w:rPr>
                    <w:t>Severitate redusă</w:t>
                  </w:r>
                </w:p>
              </w:tc>
            </w:tr>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p>
              </w:tc>
              <w:tc>
                <w:tcPr>
                  <w:tcW w:w="2659"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Cs/>
                      <w:sz w:val="24"/>
                      <w:szCs w:val="24"/>
                      <w:lang w:eastAsia="en-US"/>
                    </w:rPr>
                  </w:pPr>
                  <w:r w:rsidRPr="003B5CAE">
                    <w:rPr>
                      <w:rFonts w:ascii="Times New Roman" w:eastAsia="Times New Roman" w:hAnsi="Times New Roman" w:cs="Times New Roman"/>
                      <w:bCs/>
                      <w:sz w:val="24"/>
                      <w:szCs w:val="24"/>
                      <w:lang w:eastAsia="en-US"/>
                    </w:rPr>
                    <w:t>Severitate</w:t>
                  </w:r>
                </w:p>
              </w:tc>
            </w:tr>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shd w:val="clear" w:color="auto" w:fill="FFC000"/>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p>
              </w:tc>
              <w:tc>
                <w:tcPr>
                  <w:tcW w:w="2659"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Cs/>
                      <w:sz w:val="24"/>
                      <w:szCs w:val="24"/>
                      <w:lang w:eastAsia="en-US"/>
                    </w:rPr>
                  </w:pPr>
                  <w:r w:rsidRPr="003B5CAE">
                    <w:rPr>
                      <w:rFonts w:ascii="Times New Roman" w:eastAsia="Times New Roman" w:hAnsi="Times New Roman" w:cs="Times New Roman"/>
                      <w:bCs/>
                      <w:sz w:val="24"/>
                      <w:szCs w:val="24"/>
                      <w:lang w:eastAsia="en-US"/>
                    </w:rPr>
                    <w:t>Severitate ridicată</w:t>
                  </w:r>
                </w:p>
              </w:tc>
            </w:tr>
            <w:tr w:rsidR="003B5CAE" w:rsidRPr="003B5CAE" w:rsidTr="00CA1261">
              <w:trPr>
                <w:trHeight w:val="144"/>
                <w:jc w:val="right"/>
              </w:trPr>
              <w:tc>
                <w:tcPr>
                  <w:tcW w:w="0" w:type="auto"/>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4"/>
                      <w:szCs w:val="24"/>
                      <w:lang w:eastAsia="en-US"/>
                    </w:rPr>
                  </w:pPr>
                </w:p>
              </w:tc>
              <w:tc>
                <w:tcPr>
                  <w:tcW w:w="2659"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Cs/>
                      <w:sz w:val="24"/>
                      <w:szCs w:val="24"/>
                      <w:lang w:eastAsia="en-US"/>
                    </w:rPr>
                  </w:pPr>
                  <w:r w:rsidRPr="003B5CAE">
                    <w:rPr>
                      <w:rFonts w:ascii="Times New Roman" w:eastAsia="Times New Roman" w:hAnsi="Times New Roman" w:cs="Times New Roman"/>
                      <w:bCs/>
                      <w:sz w:val="24"/>
                      <w:szCs w:val="24"/>
                      <w:lang w:eastAsia="en-US"/>
                    </w:rPr>
                    <w:t>Severitate extremă</w:t>
                  </w:r>
                </w:p>
              </w:tc>
            </w:tr>
          </w:tbl>
          <w:p w:rsidR="003B5CAE" w:rsidRPr="003B5CAE" w:rsidRDefault="003B5CAE" w:rsidP="003B5CAE">
            <w:pPr>
              <w:widowControl w:val="0"/>
              <w:autoSpaceDE w:val="0"/>
              <w:autoSpaceDN w:val="0"/>
              <w:adjustRightInd w:val="0"/>
              <w:jc w:val="both"/>
              <w:rPr>
                <w:rFonts w:ascii="Times New Roman" w:eastAsia="Times New Roman" w:hAnsi="Times New Roman" w:cs="Times New Roman"/>
                <w:sz w:val="24"/>
                <w:szCs w:val="24"/>
                <w:lang w:eastAsia="en-US"/>
              </w:rPr>
            </w:pPr>
          </w:p>
        </w:tc>
      </w:tr>
    </w:tbl>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p w:rsidR="00480867" w:rsidRDefault="00480867" w:rsidP="003B5CAE">
      <w:pPr>
        <w:widowControl w:val="0"/>
        <w:autoSpaceDE w:val="0"/>
        <w:autoSpaceDN w:val="0"/>
        <w:adjustRightInd w:val="0"/>
        <w:rPr>
          <w:rFonts w:ascii="Times New Roman" w:eastAsia="Times New Roman" w:hAnsi="Times New Roman" w:cs="Times New Roman"/>
          <w:sz w:val="22"/>
          <w:szCs w:val="22"/>
          <w:lang w:eastAsia="en-US"/>
        </w:rPr>
      </w:pPr>
    </w:p>
    <w:p w:rsidR="00480867" w:rsidRDefault="00480867" w:rsidP="003B5CAE">
      <w:pPr>
        <w:widowControl w:val="0"/>
        <w:autoSpaceDE w:val="0"/>
        <w:autoSpaceDN w:val="0"/>
        <w:adjustRightInd w:val="0"/>
        <w:rPr>
          <w:rFonts w:ascii="Times New Roman" w:eastAsia="Times New Roman" w:hAnsi="Times New Roman" w:cs="Times New Roman"/>
          <w:sz w:val="22"/>
          <w:szCs w:val="22"/>
          <w:lang w:eastAsia="en-US"/>
        </w:rPr>
      </w:pPr>
    </w:p>
    <w:p w:rsidR="00155EE5" w:rsidRPr="003B5CAE" w:rsidRDefault="00155EE5" w:rsidP="003B5CAE">
      <w:pPr>
        <w:widowControl w:val="0"/>
        <w:autoSpaceDE w:val="0"/>
        <w:autoSpaceDN w:val="0"/>
        <w:adjustRightInd w:val="0"/>
        <w:rPr>
          <w:rFonts w:ascii="Times New Roman" w:eastAsia="Times New Roman" w:hAnsi="Times New Roman" w:cs="Times New Roman"/>
          <w:sz w:val="22"/>
          <w:szCs w:val="22"/>
          <w:lang w:eastAsia="en-US"/>
        </w:rPr>
      </w:pPr>
    </w:p>
    <w:tbl>
      <w:tblPr>
        <w:tblW w:w="9746" w:type="dxa"/>
        <w:tblLayout w:type="fixed"/>
        <w:tblCellMar>
          <w:left w:w="105" w:type="dxa"/>
          <w:right w:w="105" w:type="dxa"/>
        </w:tblCellMar>
        <w:tblLook w:val="0000" w:firstRow="0" w:lastRow="0" w:firstColumn="0" w:lastColumn="0" w:noHBand="0" w:noVBand="0"/>
      </w:tblPr>
      <w:tblGrid>
        <w:gridCol w:w="1187"/>
        <w:gridCol w:w="1630"/>
        <w:gridCol w:w="1359"/>
        <w:gridCol w:w="1358"/>
        <w:gridCol w:w="1630"/>
        <w:gridCol w:w="1222"/>
        <w:gridCol w:w="1360"/>
      </w:tblGrid>
      <w:tr w:rsidR="003B5CAE" w:rsidRPr="003B5CAE" w:rsidTr="008C0BE8">
        <w:trPr>
          <w:trHeight w:val="348"/>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8559" w:type="dxa"/>
            <w:gridSpan w:val="6"/>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b/>
                <w:bCs/>
                <w:sz w:val="22"/>
                <w:szCs w:val="22"/>
                <w:lang w:eastAsia="en-US"/>
              </w:rPr>
            </w:pPr>
            <w:r w:rsidRPr="003B5CAE">
              <w:rPr>
                <w:rFonts w:ascii="Times New Roman" w:eastAsia="Times New Roman" w:hAnsi="Times New Roman" w:cs="Times New Roman"/>
                <w:b/>
                <w:bCs/>
                <w:sz w:val="22"/>
                <w:szCs w:val="22"/>
                <w:lang w:eastAsia="en-US"/>
              </w:rPr>
              <w:t>Probabilitate</w:t>
            </w:r>
          </w:p>
        </w:tc>
      </w:tr>
      <w:tr w:rsidR="003B5CAE" w:rsidRPr="003B5CAE" w:rsidTr="00CA1261">
        <w:trPr>
          <w:trHeight w:val="621"/>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b/>
                <w:bCs/>
                <w:sz w:val="22"/>
                <w:szCs w:val="22"/>
                <w:lang w:eastAsia="en-US"/>
              </w:rPr>
            </w:pPr>
            <w:r w:rsidRPr="003B5CAE">
              <w:rPr>
                <w:rFonts w:ascii="Times New Roman" w:eastAsia="Times New Roman" w:hAnsi="Times New Roman" w:cs="Times New Roman"/>
                <w:b/>
                <w:bCs/>
                <w:sz w:val="22"/>
                <w:szCs w:val="22"/>
                <w:lang w:eastAsia="en-US"/>
              </w:rPr>
              <w:t>Impact</w:t>
            </w:r>
          </w:p>
        </w:tc>
        <w:tc>
          <w:tcPr>
            <w:tcW w:w="1630"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Foarte scăzută</w:t>
            </w:r>
          </w:p>
        </w:tc>
        <w:tc>
          <w:tcPr>
            <w:tcW w:w="2717" w:type="dxa"/>
            <w:gridSpan w:val="2"/>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Scăzută</w:t>
            </w:r>
          </w:p>
        </w:tc>
        <w:tc>
          <w:tcPr>
            <w:tcW w:w="1630"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Medie</w:t>
            </w:r>
          </w:p>
        </w:tc>
        <w:tc>
          <w:tcPr>
            <w:tcW w:w="1222"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Ridicată</w:t>
            </w:r>
          </w:p>
        </w:tc>
        <w:tc>
          <w:tcPr>
            <w:tcW w:w="1360"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jc w:val="center"/>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Foarte ridicată</w:t>
            </w:r>
          </w:p>
        </w:tc>
      </w:tr>
      <w:tr w:rsidR="003B5CAE" w:rsidRPr="003B5CAE" w:rsidTr="00CA1261">
        <w:trPr>
          <w:trHeight w:val="372"/>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Minor</w:t>
            </w:r>
          </w:p>
        </w:tc>
        <w:tc>
          <w:tcPr>
            <w:tcW w:w="1630" w:type="dxa"/>
            <w:tcBorders>
              <w:top w:val="single" w:sz="6" w:space="0" w:color="000000"/>
              <w:left w:val="single" w:sz="6" w:space="0" w:color="000000"/>
              <w:bottom w:val="single" w:sz="6" w:space="0" w:color="000000"/>
              <w:right w:val="single" w:sz="6" w:space="0" w:color="000000"/>
            </w:tcBorders>
            <w:shd w:val="clear" w:color="auto" w:fill="00B05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00B05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630" w:type="dxa"/>
            <w:tcBorders>
              <w:top w:val="single" w:sz="6" w:space="0" w:color="000000"/>
              <w:left w:val="single" w:sz="6" w:space="0" w:color="000000"/>
              <w:bottom w:val="single" w:sz="6" w:space="0" w:color="000000"/>
              <w:right w:val="single" w:sz="6" w:space="0" w:color="000000"/>
            </w:tcBorders>
            <w:shd w:val="clear" w:color="auto" w:fill="41DF8C"/>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r>
      <w:tr w:rsidR="003B5CAE" w:rsidRPr="003B5CAE" w:rsidTr="00CA1261">
        <w:trPr>
          <w:trHeight w:val="372"/>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Scăzut</w:t>
            </w:r>
          </w:p>
        </w:tc>
        <w:tc>
          <w:tcPr>
            <w:tcW w:w="1630" w:type="dxa"/>
            <w:tcBorders>
              <w:top w:val="single" w:sz="6" w:space="0" w:color="000000"/>
              <w:left w:val="single" w:sz="6" w:space="0" w:color="000000"/>
              <w:bottom w:val="single" w:sz="6" w:space="0" w:color="000000"/>
              <w:right w:val="single" w:sz="6" w:space="0" w:color="000000"/>
            </w:tcBorders>
            <w:shd w:val="clear" w:color="auto" w:fill="00B05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41DF8C"/>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222" w:type="dxa"/>
            <w:tcBorders>
              <w:top w:val="single" w:sz="6" w:space="0" w:color="000000"/>
              <w:left w:val="single" w:sz="6" w:space="0" w:color="000000"/>
              <w:bottom w:val="single" w:sz="6" w:space="0" w:color="000000"/>
              <w:right w:val="single" w:sz="6" w:space="0" w:color="000000"/>
            </w:tcBorders>
            <w:shd w:val="clear" w:color="auto" w:fill="FFC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r>
      <w:tr w:rsidR="003B5CAE" w:rsidRPr="003B5CAE" w:rsidTr="00CA1261">
        <w:trPr>
          <w:trHeight w:val="869"/>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Notabil</w:t>
            </w:r>
          </w:p>
        </w:tc>
        <w:tc>
          <w:tcPr>
            <w:tcW w:w="1630" w:type="dxa"/>
            <w:tcBorders>
              <w:top w:val="single" w:sz="6" w:space="0" w:color="000000"/>
              <w:left w:val="single" w:sz="6" w:space="0" w:color="000000"/>
              <w:bottom w:val="single" w:sz="6" w:space="0" w:color="000000"/>
              <w:right w:val="single" w:sz="6" w:space="0" w:color="000000"/>
            </w:tcBorders>
            <w:shd w:val="clear" w:color="auto" w:fill="00B05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41DF8C"/>
          </w:tcPr>
          <w:p w:rsidR="003B5CAE" w:rsidRPr="003B5CAE" w:rsidRDefault="00034FDA" w:rsidP="00485D76">
            <w:pPr>
              <w:widowControl w:val="0"/>
              <w:autoSpaceDE w:val="0"/>
              <w:autoSpaceDN w:val="0"/>
              <w:adjustRightInd w:val="0"/>
              <w:rPr>
                <w:rFonts w:ascii="Times New Roman" w:eastAsia="Times New Roman" w:hAnsi="Times New Roman" w:cs="Times New Roman"/>
                <w:sz w:val="22"/>
                <w:szCs w:val="22"/>
                <w:lang w:eastAsia="en-US"/>
              </w:rPr>
            </w:pPr>
            <w:r w:rsidRPr="00034FDA">
              <w:rPr>
                <w:rFonts w:ascii="Times New Roman" w:eastAsia="Times New Roman" w:hAnsi="Times New Roman" w:cs="Times New Roman"/>
                <w:sz w:val="22"/>
                <w:szCs w:val="22"/>
                <w:lang w:eastAsia="en-US"/>
              </w:rPr>
              <w:t>Defecţiuni/dezechilibre</w:t>
            </w:r>
            <w:r w:rsidR="003B5CAE" w:rsidRPr="003B5CAE">
              <w:rPr>
                <w:rFonts w:ascii="Times New Roman" w:eastAsia="Times New Roman" w:hAnsi="Times New Roman" w:cs="Times New Roman"/>
                <w:sz w:val="22"/>
                <w:szCs w:val="22"/>
                <w:lang w:eastAsia="en-US"/>
              </w:rPr>
              <w:t xml:space="preserve"> în activitatea de stocare țiței și/sau produse petroliere</w:t>
            </w:r>
          </w:p>
        </w:tc>
        <w:tc>
          <w:tcPr>
            <w:tcW w:w="1630" w:type="dxa"/>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r w:rsidRPr="003B5CAE">
              <w:rPr>
                <w:rFonts w:ascii="Times New Roman" w:eastAsia="Times New Roman" w:hAnsi="Times New Roman" w:cs="Times New Roman"/>
                <w:sz w:val="22"/>
                <w:szCs w:val="22"/>
                <w:lang w:eastAsia="en-US"/>
              </w:rPr>
              <w:t>Condiţii meteo extreme</w:t>
            </w:r>
          </w:p>
        </w:tc>
        <w:tc>
          <w:tcPr>
            <w:tcW w:w="1222" w:type="dxa"/>
            <w:tcBorders>
              <w:top w:val="single" w:sz="6" w:space="0" w:color="000000"/>
              <w:left w:val="single" w:sz="6" w:space="0" w:color="000000"/>
              <w:bottom w:val="single" w:sz="6" w:space="0" w:color="000000"/>
              <w:right w:val="single" w:sz="6" w:space="0" w:color="000000"/>
            </w:tcBorders>
            <w:shd w:val="clear" w:color="auto" w:fill="FFC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r>
      <w:tr w:rsidR="008C0BE8" w:rsidRPr="003B5CAE" w:rsidTr="00BF6A74">
        <w:trPr>
          <w:trHeight w:val="1641"/>
        </w:trPr>
        <w:tc>
          <w:tcPr>
            <w:tcW w:w="1187" w:type="dxa"/>
            <w:vMerge w:val="restart"/>
            <w:tcBorders>
              <w:top w:val="single" w:sz="6" w:space="0" w:color="000000"/>
              <w:left w:val="single" w:sz="6" w:space="0" w:color="000000"/>
              <w:right w:val="single" w:sz="6" w:space="0" w:color="000000"/>
            </w:tcBorders>
          </w:tcPr>
          <w:p w:rsidR="008C0BE8" w:rsidRPr="003B5CAE" w:rsidRDefault="008C0BE8" w:rsidP="003B5CAE">
            <w:pPr>
              <w:widowControl w:val="0"/>
              <w:autoSpaceDE w:val="0"/>
              <w:autoSpaceDN w:val="0"/>
              <w:adjustRightInd w:val="0"/>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Major</w:t>
            </w:r>
          </w:p>
        </w:tc>
        <w:tc>
          <w:tcPr>
            <w:tcW w:w="1630" w:type="dxa"/>
            <w:tcBorders>
              <w:top w:val="single" w:sz="6" w:space="0" w:color="000000"/>
              <w:left w:val="single" w:sz="6" w:space="0" w:color="000000"/>
              <w:bottom w:val="single" w:sz="6" w:space="0" w:color="000000"/>
              <w:right w:val="single" w:sz="6" w:space="0" w:color="000000"/>
            </w:tcBorders>
            <w:shd w:val="clear" w:color="auto" w:fill="41DF8C"/>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59" w:type="dxa"/>
            <w:tcBorders>
              <w:top w:val="single" w:sz="6" w:space="0" w:color="000000"/>
              <w:left w:val="single" w:sz="6" w:space="0" w:color="000000"/>
              <w:bottom w:val="single" w:sz="6" w:space="0" w:color="000000"/>
              <w:right w:val="single" w:sz="6" w:space="0" w:color="000000"/>
            </w:tcBorders>
            <w:shd w:val="clear" w:color="auto" w:fill="FFFF00"/>
          </w:tcPr>
          <w:p w:rsidR="008C0BE8" w:rsidRPr="003B5CAE" w:rsidRDefault="00072233" w:rsidP="00485D76">
            <w:pPr>
              <w:widowControl w:val="0"/>
              <w:autoSpaceDE w:val="0"/>
              <w:autoSpaceDN w:val="0"/>
              <w:adjustRightInd w:val="0"/>
              <w:rPr>
                <w:rFonts w:ascii="Times New Roman" w:eastAsia="Times New Roman" w:hAnsi="Times New Roman" w:cs="Times New Roman"/>
                <w:sz w:val="22"/>
                <w:szCs w:val="22"/>
                <w:lang w:eastAsia="en-US"/>
              </w:rPr>
            </w:pPr>
            <w:r w:rsidRPr="00072233">
              <w:rPr>
                <w:rFonts w:ascii="Times New Roman" w:eastAsia="Times New Roman" w:hAnsi="Times New Roman" w:cs="Times New Roman"/>
                <w:sz w:val="22"/>
                <w:szCs w:val="22"/>
                <w:lang w:eastAsia="en-US"/>
              </w:rPr>
              <w:t>Defecţiuni/</w:t>
            </w:r>
            <w:r>
              <w:rPr>
                <w:rFonts w:ascii="Times New Roman" w:eastAsia="Times New Roman" w:hAnsi="Times New Roman" w:cs="Times New Roman"/>
                <w:sz w:val="22"/>
                <w:szCs w:val="22"/>
                <w:lang w:eastAsia="en-US"/>
              </w:rPr>
              <w:t xml:space="preserve"> </w:t>
            </w:r>
            <w:r w:rsidRPr="00072233">
              <w:rPr>
                <w:rFonts w:ascii="Times New Roman" w:eastAsia="Times New Roman" w:hAnsi="Times New Roman" w:cs="Times New Roman"/>
                <w:sz w:val="22"/>
                <w:szCs w:val="22"/>
                <w:lang w:eastAsia="en-US"/>
              </w:rPr>
              <w:t>dezechilibre</w:t>
            </w:r>
            <w:r w:rsidR="008C0BE8" w:rsidRPr="00485D76">
              <w:rPr>
                <w:rFonts w:ascii="Times New Roman" w:eastAsia="Times New Roman" w:hAnsi="Times New Roman" w:cs="Times New Roman"/>
                <w:sz w:val="22"/>
                <w:szCs w:val="22"/>
                <w:lang w:eastAsia="en-US"/>
              </w:rPr>
              <w:t xml:space="preserve"> în activitatea de producție țiței și/sau produse petroliere</w:t>
            </w:r>
          </w:p>
        </w:tc>
        <w:tc>
          <w:tcPr>
            <w:tcW w:w="1358" w:type="dxa"/>
            <w:tcBorders>
              <w:top w:val="single" w:sz="6" w:space="0" w:color="000000"/>
              <w:left w:val="single" w:sz="6" w:space="0" w:color="000000"/>
              <w:bottom w:val="single" w:sz="6" w:space="0" w:color="000000"/>
              <w:right w:val="single" w:sz="6" w:space="0" w:color="000000"/>
            </w:tcBorders>
            <w:shd w:val="clear" w:color="auto" w:fill="FFFF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r w:rsidRPr="003B5CAE">
              <w:rPr>
                <w:rFonts w:ascii="Times New Roman" w:eastAsia="Times New Roman" w:hAnsi="Times New Roman" w:cs="Times New Roman"/>
                <w:sz w:val="22"/>
                <w:szCs w:val="22"/>
                <w:lang w:eastAsia="en-US"/>
              </w:rPr>
              <w:t>Defecţiuni tehnice în Sistemul Naţional de Transport</w:t>
            </w:r>
            <w:r>
              <w:rPr>
                <w:rFonts w:ascii="Times New Roman" w:eastAsia="Times New Roman" w:hAnsi="Times New Roman" w:cs="Times New Roman"/>
                <w:sz w:val="22"/>
                <w:szCs w:val="22"/>
                <w:lang w:eastAsia="en-US"/>
              </w:rPr>
              <w:t xml:space="preserve"> al țițeiului</w:t>
            </w:r>
          </w:p>
        </w:tc>
        <w:tc>
          <w:tcPr>
            <w:tcW w:w="1630" w:type="dxa"/>
            <w:tcBorders>
              <w:top w:val="single" w:sz="6" w:space="0" w:color="000000"/>
              <w:left w:val="single" w:sz="6" w:space="0" w:color="000000"/>
              <w:bottom w:val="single" w:sz="6" w:space="0" w:color="000000"/>
              <w:right w:val="single" w:sz="6" w:space="0" w:color="000000"/>
            </w:tcBorders>
            <w:shd w:val="clear" w:color="auto" w:fill="FFC000"/>
          </w:tcPr>
          <w:p w:rsidR="008C0BE8" w:rsidRPr="003B5CAE" w:rsidRDefault="00EE239A" w:rsidP="003B5CAE">
            <w:pPr>
              <w:widowControl w:val="0"/>
              <w:autoSpaceDE w:val="0"/>
              <w:autoSpaceDN w:val="0"/>
              <w:adjustRightInd w:val="0"/>
              <w:rPr>
                <w:rFonts w:ascii="Times New Roman" w:eastAsia="Times New Roman" w:hAnsi="Times New Roman" w:cs="Times New Roman"/>
                <w:sz w:val="22"/>
                <w:szCs w:val="22"/>
                <w:lang w:eastAsia="en-US"/>
              </w:rPr>
            </w:pPr>
            <w:r w:rsidRPr="00EE239A">
              <w:rPr>
                <w:rFonts w:ascii="Times New Roman" w:eastAsia="Times New Roman" w:hAnsi="Times New Roman" w:cs="Times New Roman"/>
                <w:sz w:val="22"/>
                <w:szCs w:val="22"/>
                <w:lang w:eastAsia="en-US"/>
              </w:rPr>
              <w:t>Lipsa surselor de aprovizionare cu ţiţei şi/sau produse petroliere din surse externe</w:t>
            </w:r>
          </w:p>
        </w:tc>
        <w:tc>
          <w:tcPr>
            <w:tcW w:w="1222" w:type="dxa"/>
            <w:tcBorders>
              <w:top w:val="single" w:sz="6" w:space="0" w:color="000000"/>
              <w:left w:val="single" w:sz="6" w:space="0" w:color="000000"/>
              <w:bottom w:val="single" w:sz="6" w:space="0" w:color="000000"/>
              <w:right w:val="single" w:sz="6" w:space="0" w:color="000000"/>
            </w:tcBorders>
            <w:shd w:val="clear" w:color="auto" w:fill="FF00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00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r>
      <w:tr w:rsidR="008C0BE8" w:rsidRPr="003B5CAE" w:rsidTr="00034FDA">
        <w:trPr>
          <w:trHeight w:val="397"/>
        </w:trPr>
        <w:tc>
          <w:tcPr>
            <w:tcW w:w="1187" w:type="dxa"/>
            <w:vMerge/>
            <w:tcBorders>
              <w:left w:val="single" w:sz="6" w:space="0" w:color="000000"/>
              <w:bottom w:val="single" w:sz="6" w:space="0" w:color="000000"/>
              <w:right w:val="single" w:sz="6" w:space="0" w:color="000000"/>
            </w:tcBorders>
          </w:tcPr>
          <w:p w:rsidR="008C0BE8" w:rsidRPr="003B5CAE" w:rsidRDefault="008C0BE8" w:rsidP="003B5CAE">
            <w:pPr>
              <w:widowControl w:val="0"/>
              <w:autoSpaceDE w:val="0"/>
              <w:autoSpaceDN w:val="0"/>
              <w:adjustRightInd w:val="0"/>
              <w:rPr>
                <w:rFonts w:ascii="Times New Roman" w:eastAsia="Times New Roman" w:hAnsi="Times New Roman" w:cs="Times New Roman"/>
                <w:i/>
                <w:iCs/>
                <w:sz w:val="22"/>
                <w:szCs w:val="22"/>
                <w:lang w:eastAsia="en-US"/>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FFFF00"/>
          </w:tcPr>
          <w:p w:rsidR="008C0BE8" w:rsidRPr="008C0BE8" w:rsidRDefault="007B0916" w:rsidP="003B5CAE">
            <w:pPr>
              <w:widowControl w:val="0"/>
              <w:autoSpaceDE w:val="0"/>
              <w:autoSpaceDN w:val="0"/>
              <w:adjustRightInd w:val="0"/>
              <w:rPr>
                <w:rFonts w:ascii="Times New Roman" w:eastAsia="Times New Roman" w:hAnsi="Times New Roman" w:cs="Times New Roman"/>
                <w:sz w:val="22"/>
                <w:szCs w:val="22"/>
                <w:lang w:eastAsia="en-US"/>
              </w:rPr>
            </w:pPr>
            <w:r w:rsidRPr="007B0916">
              <w:rPr>
                <w:rFonts w:ascii="Times New Roman" w:eastAsia="Times New Roman" w:hAnsi="Times New Roman" w:cs="Times New Roman"/>
                <w:sz w:val="22"/>
                <w:szCs w:val="22"/>
                <w:lang w:eastAsia="en-US"/>
              </w:rPr>
              <w:t>Deficiențe pe direcţiile de transport din import</w:t>
            </w:r>
          </w:p>
        </w:tc>
        <w:tc>
          <w:tcPr>
            <w:tcW w:w="1630" w:type="dxa"/>
            <w:tcBorders>
              <w:top w:val="single" w:sz="6" w:space="0" w:color="000000"/>
              <w:left w:val="single" w:sz="6" w:space="0" w:color="000000"/>
              <w:bottom w:val="single" w:sz="6" w:space="0" w:color="000000"/>
              <w:right w:val="single" w:sz="6" w:space="0" w:color="000000"/>
            </w:tcBorders>
            <w:shd w:val="clear" w:color="auto" w:fill="FF00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222" w:type="dxa"/>
            <w:tcBorders>
              <w:top w:val="single" w:sz="6" w:space="0" w:color="000000"/>
              <w:left w:val="single" w:sz="6" w:space="0" w:color="000000"/>
              <w:bottom w:val="single" w:sz="6" w:space="0" w:color="000000"/>
              <w:right w:val="single" w:sz="6" w:space="0" w:color="000000"/>
            </w:tcBorders>
            <w:shd w:val="clear" w:color="auto" w:fill="FF00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0000"/>
          </w:tcPr>
          <w:p w:rsidR="008C0BE8" w:rsidRPr="003B5CAE" w:rsidRDefault="008C0BE8" w:rsidP="003B5CAE">
            <w:pPr>
              <w:widowControl w:val="0"/>
              <w:autoSpaceDE w:val="0"/>
              <w:autoSpaceDN w:val="0"/>
              <w:adjustRightInd w:val="0"/>
              <w:rPr>
                <w:rFonts w:ascii="Times New Roman" w:eastAsia="Times New Roman" w:hAnsi="Times New Roman" w:cs="Times New Roman"/>
                <w:sz w:val="22"/>
                <w:szCs w:val="22"/>
                <w:lang w:eastAsia="en-US"/>
              </w:rPr>
            </w:pPr>
          </w:p>
        </w:tc>
      </w:tr>
      <w:tr w:rsidR="003B5CAE" w:rsidRPr="003B5CAE" w:rsidTr="00CA1261">
        <w:trPr>
          <w:trHeight w:val="397"/>
        </w:trPr>
        <w:tc>
          <w:tcPr>
            <w:tcW w:w="1187" w:type="dxa"/>
            <w:tcBorders>
              <w:top w:val="single" w:sz="6" w:space="0" w:color="000000"/>
              <w:left w:val="single" w:sz="6" w:space="0" w:color="000000"/>
              <w:bottom w:val="single" w:sz="6" w:space="0" w:color="000000"/>
              <w:right w:val="single" w:sz="6" w:space="0" w:color="000000"/>
            </w:tcBorders>
          </w:tcPr>
          <w:p w:rsidR="003B5CAE" w:rsidRPr="003B5CAE" w:rsidRDefault="003B5CAE" w:rsidP="003B5CAE">
            <w:pPr>
              <w:widowControl w:val="0"/>
              <w:autoSpaceDE w:val="0"/>
              <w:autoSpaceDN w:val="0"/>
              <w:adjustRightInd w:val="0"/>
              <w:rPr>
                <w:rFonts w:ascii="Times New Roman" w:eastAsia="Times New Roman" w:hAnsi="Times New Roman" w:cs="Times New Roman"/>
                <w:i/>
                <w:iCs/>
                <w:sz w:val="22"/>
                <w:szCs w:val="22"/>
                <w:lang w:eastAsia="en-US"/>
              </w:rPr>
            </w:pPr>
            <w:r w:rsidRPr="003B5CAE">
              <w:rPr>
                <w:rFonts w:ascii="Times New Roman" w:eastAsia="Times New Roman" w:hAnsi="Times New Roman" w:cs="Times New Roman"/>
                <w:i/>
                <w:iCs/>
                <w:sz w:val="22"/>
                <w:szCs w:val="22"/>
                <w:lang w:eastAsia="en-US"/>
              </w:rPr>
              <w:t>Extrem</w:t>
            </w:r>
          </w:p>
        </w:tc>
        <w:tc>
          <w:tcPr>
            <w:tcW w:w="1630" w:type="dxa"/>
            <w:tcBorders>
              <w:top w:val="single" w:sz="6" w:space="0" w:color="000000"/>
              <w:left w:val="single" w:sz="6" w:space="0" w:color="000000"/>
              <w:bottom w:val="single" w:sz="6" w:space="0" w:color="000000"/>
              <w:right w:val="single" w:sz="6" w:space="0" w:color="000000"/>
            </w:tcBorders>
            <w:shd w:val="clear" w:color="auto" w:fill="FFFF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FFC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630" w:type="dxa"/>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222" w:type="dxa"/>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c>
          <w:tcPr>
            <w:tcW w:w="1360" w:type="dxa"/>
            <w:tcBorders>
              <w:top w:val="single" w:sz="6" w:space="0" w:color="000000"/>
              <w:left w:val="single" w:sz="6" w:space="0" w:color="000000"/>
              <w:bottom w:val="single" w:sz="6" w:space="0" w:color="000000"/>
              <w:right w:val="single" w:sz="6" w:space="0" w:color="000000"/>
            </w:tcBorders>
            <w:shd w:val="clear" w:color="auto" w:fill="FF0000"/>
          </w:tcPr>
          <w:p w:rsidR="003B5CAE" w:rsidRPr="003B5CAE" w:rsidRDefault="003B5CAE" w:rsidP="003B5CAE">
            <w:pPr>
              <w:widowControl w:val="0"/>
              <w:autoSpaceDE w:val="0"/>
              <w:autoSpaceDN w:val="0"/>
              <w:adjustRightInd w:val="0"/>
              <w:rPr>
                <w:rFonts w:ascii="Times New Roman" w:eastAsia="Times New Roman" w:hAnsi="Times New Roman" w:cs="Times New Roman"/>
                <w:sz w:val="22"/>
                <w:szCs w:val="22"/>
                <w:lang w:eastAsia="en-US"/>
              </w:rPr>
            </w:pPr>
          </w:p>
        </w:tc>
      </w:tr>
    </w:tbl>
    <w:p w:rsidR="003B5CAE" w:rsidRPr="003B5CAE" w:rsidRDefault="003B5CAE" w:rsidP="003B5CAE">
      <w:pPr>
        <w:jc w:val="both"/>
        <w:rPr>
          <w:rFonts w:ascii="Times New Roman" w:eastAsia="Times New Roman" w:hAnsi="Times New Roman" w:cs="Times New Roman"/>
          <w:sz w:val="24"/>
          <w:szCs w:val="22"/>
          <w:lang w:eastAsia="en-US"/>
        </w:rPr>
      </w:pPr>
    </w:p>
    <w:p w:rsidR="0005377E" w:rsidRPr="0005377E" w:rsidRDefault="0005377E" w:rsidP="00CC797E">
      <w:pPr>
        <w:spacing w:line="360" w:lineRule="auto"/>
        <w:jc w:val="both"/>
        <w:rPr>
          <w:rFonts w:ascii="Times New Roman" w:eastAsia="Times New Roman" w:hAnsi="Times New Roman" w:cs="Times New Roman"/>
          <w:sz w:val="24"/>
          <w:szCs w:val="22"/>
          <w:lang w:eastAsia="en-US"/>
        </w:rPr>
      </w:pPr>
      <w:r w:rsidRPr="0005377E">
        <w:rPr>
          <w:rFonts w:ascii="Times New Roman" w:eastAsia="Times New Roman" w:hAnsi="Times New Roman" w:cs="Times New Roman"/>
          <w:sz w:val="24"/>
          <w:szCs w:val="22"/>
          <w:lang w:eastAsia="en-US"/>
        </w:rPr>
        <w:t xml:space="preserve">Pe axa orizontală sunt reprezentate clasele de consecinţe, reprezentând o creştere a daunelor de la stânga la dreapta. </w:t>
      </w:r>
    </w:p>
    <w:p w:rsidR="0005377E" w:rsidRPr="0005377E" w:rsidRDefault="0005377E" w:rsidP="00CC797E">
      <w:pPr>
        <w:spacing w:line="360" w:lineRule="auto"/>
        <w:jc w:val="both"/>
        <w:rPr>
          <w:rFonts w:ascii="Times New Roman" w:eastAsia="Times New Roman" w:hAnsi="Times New Roman" w:cs="Times New Roman"/>
          <w:sz w:val="24"/>
          <w:szCs w:val="22"/>
          <w:lang w:eastAsia="en-US"/>
        </w:rPr>
      </w:pPr>
      <w:r w:rsidRPr="0005377E">
        <w:rPr>
          <w:rFonts w:ascii="Times New Roman" w:eastAsia="Times New Roman" w:hAnsi="Times New Roman" w:cs="Times New Roman"/>
          <w:sz w:val="24"/>
          <w:szCs w:val="22"/>
          <w:lang w:eastAsia="en-US"/>
        </w:rPr>
        <w:t xml:space="preserve">Pe axa verticală sunt reprezentate clasele de probabilităţi, având riscul de creştere de jos în sus. Produsul cartezian al ambelor axe oferă toate combinaţiile posibile de probabilităţi şi consecinţe. </w:t>
      </w:r>
    </w:p>
    <w:p w:rsidR="0005377E" w:rsidRPr="0005377E" w:rsidRDefault="0005377E" w:rsidP="00CC797E">
      <w:pPr>
        <w:spacing w:line="360" w:lineRule="auto"/>
        <w:rPr>
          <w:rFonts w:ascii="Times New Roman" w:eastAsia="Times New Roman" w:hAnsi="Times New Roman" w:cs="Times New Roman"/>
          <w:sz w:val="24"/>
          <w:szCs w:val="22"/>
          <w:lang w:eastAsia="en-US"/>
        </w:rPr>
      </w:pPr>
      <w:r w:rsidRPr="0005377E">
        <w:rPr>
          <w:rFonts w:ascii="Times New Roman" w:eastAsia="Times New Roman" w:hAnsi="Times New Roman" w:cs="Times New Roman"/>
          <w:sz w:val="24"/>
          <w:szCs w:val="22"/>
          <w:lang w:eastAsia="en-US"/>
        </w:rPr>
        <w:t>Codul de culoare (verde-galben-roşu) indică severitatea combinaţiei probabilitate-consecinţe.</w:t>
      </w:r>
    </w:p>
    <w:p w:rsidR="007C5FA5" w:rsidRPr="007C5FA5" w:rsidRDefault="007C5FA5" w:rsidP="00CC797E">
      <w:pPr>
        <w:spacing w:line="360" w:lineRule="auto"/>
        <w:rPr>
          <w:rFonts w:ascii="Times New Roman" w:eastAsia="Times New Roman" w:hAnsi="Times New Roman" w:cs="Times New Roman"/>
          <w:sz w:val="24"/>
          <w:szCs w:val="22"/>
          <w:lang w:eastAsia="en-US"/>
        </w:rPr>
      </w:pPr>
    </w:p>
    <w:p w:rsidR="007C5FA5" w:rsidRPr="00462D90" w:rsidRDefault="0005377E" w:rsidP="001F6BB4">
      <w:pPr>
        <w:pStyle w:val="Heading1"/>
        <w:spacing w:before="0" w:line="360" w:lineRule="auto"/>
      </w:pPr>
      <w:bookmarkStart w:id="18" w:name="_Toc505605644"/>
      <w:bookmarkStart w:id="19" w:name="_Toc525212428"/>
      <w:r w:rsidRPr="00462D90">
        <w:t xml:space="preserve">6. </w:t>
      </w:r>
      <w:r w:rsidR="007C5FA5" w:rsidRPr="00462D90">
        <w:t>Scenarii de risc</w:t>
      </w:r>
      <w:bookmarkEnd w:id="18"/>
      <w:bookmarkEnd w:id="19"/>
    </w:p>
    <w:p w:rsidR="007C5FA5" w:rsidRPr="007C5FA5" w:rsidRDefault="007C5FA5" w:rsidP="00CC797E">
      <w:pPr>
        <w:spacing w:line="360" w:lineRule="auto"/>
        <w:jc w:val="both"/>
        <w:rPr>
          <w:rFonts w:ascii="Times New Roman" w:eastAsia="Times New Roman" w:hAnsi="Times New Roman" w:cs="Times New Roman"/>
          <w:sz w:val="24"/>
          <w:szCs w:val="22"/>
          <w:lang w:eastAsia="en-US"/>
        </w:rPr>
      </w:pPr>
      <w:r w:rsidRPr="007C5FA5">
        <w:rPr>
          <w:rFonts w:ascii="Times New Roman" w:eastAsia="Times New Roman" w:hAnsi="Times New Roman" w:cs="Times New Roman"/>
          <w:sz w:val="24"/>
          <w:szCs w:val="22"/>
          <w:lang w:eastAsia="en-US"/>
        </w:rPr>
        <w:t>Scenarii de risc referitoare la aprovizionarea cu țiței și/sau produse petroliere în România</w:t>
      </w:r>
    </w:p>
    <w:p w:rsidR="007C5FA5" w:rsidRPr="007C5FA5" w:rsidRDefault="007C5FA5" w:rsidP="00603BC4">
      <w:pPr>
        <w:jc w:val="both"/>
        <w:rPr>
          <w:rFonts w:ascii="Times New Roman" w:eastAsia="Times New Roman" w:hAnsi="Times New Roman" w:cs="Times New Roman"/>
          <w:sz w:val="24"/>
          <w:szCs w:val="26"/>
          <w:lang w:eastAsia="en-US"/>
        </w:rPr>
      </w:pPr>
    </w:p>
    <w:p w:rsidR="007C5FA5" w:rsidRPr="007C5FA5" w:rsidRDefault="007C5FA5" w:rsidP="0029414E">
      <w:pPr>
        <w:widowControl w:val="0"/>
        <w:autoSpaceDE w:val="0"/>
        <w:autoSpaceDN w:val="0"/>
        <w:adjustRightInd w:val="0"/>
        <w:spacing w:line="360" w:lineRule="auto"/>
        <w:rPr>
          <w:rFonts w:ascii="Times New Roman" w:eastAsia="Times New Roman" w:hAnsi="Times New Roman" w:cs="Times New Roman"/>
          <w:b/>
          <w:bCs/>
          <w:sz w:val="24"/>
          <w:szCs w:val="24"/>
          <w:lang w:eastAsia="en-US"/>
        </w:rPr>
      </w:pPr>
      <w:r w:rsidRPr="007C5FA5">
        <w:rPr>
          <w:rFonts w:ascii="Times New Roman" w:eastAsia="Times New Roman" w:hAnsi="Times New Roman" w:cs="Times New Roman"/>
          <w:b/>
          <w:bCs/>
          <w:sz w:val="24"/>
          <w:szCs w:val="24"/>
          <w:lang w:eastAsia="en-US"/>
        </w:rPr>
        <w:t xml:space="preserve">Scenariul 1: </w:t>
      </w:r>
      <w:r w:rsidRPr="007C5FA5">
        <w:rPr>
          <w:rFonts w:ascii="Times New Roman" w:eastAsia="Times New Roman" w:hAnsi="Times New Roman" w:cs="Times New Roman"/>
          <w:b/>
          <w:bCs/>
          <w:sz w:val="24"/>
          <w:szCs w:val="24"/>
          <w:lang w:eastAsia="en-US"/>
        </w:rPr>
        <w:tab/>
      </w:r>
      <w:r w:rsidR="00D86C75" w:rsidRPr="007C5FA5">
        <w:rPr>
          <w:rFonts w:ascii="Times New Roman" w:eastAsia="Times New Roman" w:hAnsi="Times New Roman" w:cs="Times New Roman"/>
          <w:b/>
          <w:bCs/>
          <w:sz w:val="24"/>
          <w:szCs w:val="24"/>
          <w:lang w:eastAsia="en-US"/>
        </w:rPr>
        <w:t>Def</w:t>
      </w:r>
      <w:r w:rsidR="00D86C75">
        <w:rPr>
          <w:rFonts w:ascii="Times New Roman" w:eastAsia="Times New Roman" w:hAnsi="Times New Roman" w:cs="Times New Roman"/>
          <w:b/>
          <w:bCs/>
          <w:sz w:val="24"/>
          <w:szCs w:val="24"/>
          <w:lang w:eastAsia="en-US"/>
        </w:rPr>
        <w:t>iciențe</w:t>
      </w:r>
      <w:r w:rsidR="00D86C75" w:rsidRPr="007C5FA5">
        <w:rPr>
          <w:rFonts w:ascii="Times New Roman" w:eastAsia="Times New Roman" w:hAnsi="Times New Roman" w:cs="Times New Roman"/>
          <w:b/>
          <w:bCs/>
          <w:sz w:val="24"/>
          <w:szCs w:val="24"/>
          <w:lang w:eastAsia="en-US"/>
        </w:rPr>
        <w:t xml:space="preserve"> </w:t>
      </w:r>
      <w:r w:rsidRPr="007C5FA5">
        <w:rPr>
          <w:rFonts w:ascii="Times New Roman" w:eastAsia="Times New Roman" w:hAnsi="Times New Roman" w:cs="Times New Roman"/>
          <w:b/>
          <w:bCs/>
          <w:sz w:val="24"/>
          <w:szCs w:val="24"/>
          <w:lang w:eastAsia="en-US"/>
        </w:rPr>
        <w:t>pe direcţiile de transport din import</w:t>
      </w:r>
    </w:p>
    <w:p w:rsidR="007C5FA5" w:rsidRDefault="00D86C75" w:rsidP="0029414E">
      <w:pPr>
        <w:widowControl w:val="0"/>
        <w:numPr>
          <w:ilvl w:val="0"/>
          <w:numId w:val="13"/>
        </w:numPr>
        <w:autoSpaceDE w:val="0"/>
        <w:autoSpaceDN w:val="0"/>
        <w:adjustRightInd w:val="0"/>
        <w:spacing w:line="360" w:lineRule="auto"/>
        <w:ind w:left="709" w:hanging="349"/>
        <w:contextualSpacing/>
        <w:jc w:val="both"/>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lang w:eastAsia="en-US"/>
        </w:rPr>
        <w:t>deficiențe pe direcțiile de transport din import</w:t>
      </w:r>
      <w:r w:rsidR="007C5FA5" w:rsidRPr="00213773">
        <w:rPr>
          <w:rFonts w:ascii="Times New Roman" w:eastAsia="Times New Roman" w:hAnsi="Times New Roman" w:cs="Times New Roman"/>
          <w:i/>
          <w:iCs/>
          <w:sz w:val="24"/>
          <w:szCs w:val="24"/>
          <w:lang w:eastAsia="en-US"/>
        </w:rPr>
        <w:t xml:space="preserve">, înainte de preluarea cantităţilor </w:t>
      </w:r>
      <w:r>
        <w:rPr>
          <w:rFonts w:ascii="Times New Roman" w:eastAsia="Times New Roman" w:hAnsi="Times New Roman" w:cs="Times New Roman"/>
          <w:i/>
          <w:iCs/>
          <w:sz w:val="24"/>
          <w:szCs w:val="24"/>
          <w:lang w:eastAsia="en-US"/>
        </w:rPr>
        <w:t>î</w:t>
      </w:r>
      <w:r w:rsidRPr="00213773">
        <w:rPr>
          <w:rFonts w:ascii="Times New Roman" w:eastAsia="Times New Roman" w:hAnsi="Times New Roman" w:cs="Times New Roman"/>
          <w:i/>
          <w:iCs/>
          <w:sz w:val="24"/>
          <w:szCs w:val="24"/>
          <w:lang w:eastAsia="en-US"/>
        </w:rPr>
        <w:t xml:space="preserve">n </w:t>
      </w:r>
      <w:r w:rsidR="007C5FA5" w:rsidRPr="00213773">
        <w:rPr>
          <w:rFonts w:ascii="Times New Roman" w:eastAsia="Times New Roman" w:hAnsi="Times New Roman" w:cs="Times New Roman"/>
          <w:i/>
          <w:iCs/>
          <w:sz w:val="24"/>
          <w:szCs w:val="24"/>
          <w:lang w:eastAsia="en-US"/>
        </w:rPr>
        <w:t>terminalul petrolier</w:t>
      </w:r>
    </w:p>
    <w:p w:rsidR="00717043" w:rsidRPr="00213773" w:rsidRDefault="00DC4B42" w:rsidP="00DC4B42">
      <w:pPr>
        <w:widowControl w:val="0"/>
        <w:numPr>
          <w:ilvl w:val="0"/>
          <w:numId w:val="13"/>
        </w:numPr>
        <w:autoSpaceDE w:val="0"/>
        <w:autoSpaceDN w:val="0"/>
        <w:adjustRightInd w:val="0"/>
        <w:spacing w:line="360" w:lineRule="auto"/>
        <w:contextualSpacing/>
        <w:jc w:val="both"/>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lang w:eastAsia="en-US"/>
        </w:rPr>
        <w:t>defecțiuni</w:t>
      </w:r>
      <w:r w:rsidR="005C187D">
        <w:rPr>
          <w:rFonts w:ascii="Times New Roman" w:eastAsia="Times New Roman" w:hAnsi="Times New Roman" w:cs="Times New Roman"/>
          <w:i/>
          <w:iCs/>
          <w:sz w:val="24"/>
          <w:szCs w:val="24"/>
          <w:lang w:eastAsia="en-US"/>
        </w:rPr>
        <w:t>/deficiențe la nivelul</w:t>
      </w:r>
      <w:r w:rsidRPr="00DC4B42">
        <w:rPr>
          <w:rFonts w:ascii="Times New Roman" w:eastAsia="Times New Roman" w:hAnsi="Times New Roman" w:cs="Times New Roman"/>
          <w:i/>
          <w:iCs/>
          <w:sz w:val="24"/>
          <w:szCs w:val="24"/>
          <w:lang w:eastAsia="en-US"/>
        </w:rPr>
        <w:t xml:space="preserve"> infrastructurii feroviare și/sau rutiere</w:t>
      </w:r>
      <w:r w:rsidR="005C187D">
        <w:rPr>
          <w:rFonts w:ascii="Times New Roman" w:eastAsia="Times New Roman" w:hAnsi="Times New Roman" w:cs="Times New Roman"/>
          <w:i/>
          <w:iCs/>
          <w:sz w:val="24"/>
          <w:szCs w:val="24"/>
          <w:lang w:eastAsia="en-US"/>
        </w:rPr>
        <w:t xml:space="preserve"> de transport țiței și/sau produse petroliere</w:t>
      </w:r>
    </w:p>
    <w:p w:rsidR="003B5972" w:rsidRPr="007C5FA5" w:rsidRDefault="003B5972" w:rsidP="001F6BB4">
      <w:pPr>
        <w:widowControl w:val="0"/>
        <w:autoSpaceDE w:val="0"/>
        <w:autoSpaceDN w:val="0"/>
        <w:adjustRightInd w:val="0"/>
        <w:rPr>
          <w:rFonts w:ascii="Times New Roman" w:eastAsia="Times New Roman" w:hAnsi="Times New Roman" w:cs="Times New Roman"/>
          <w:b/>
          <w:bCs/>
          <w:sz w:val="24"/>
          <w:szCs w:val="24"/>
          <w:lang w:eastAsia="en-US"/>
        </w:rPr>
      </w:pPr>
    </w:p>
    <w:p w:rsidR="007C5FA5" w:rsidRPr="007C5FA5" w:rsidRDefault="007C5FA5" w:rsidP="0029414E">
      <w:pPr>
        <w:widowControl w:val="0"/>
        <w:autoSpaceDE w:val="0"/>
        <w:autoSpaceDN w:val="0"/>
        <w:adjustRightInd w:val="0"/>
        <w:spacing w:line="360" w:lineRule="auto"/>
        <w:rPr>
          <w:rFonts w:ascii="Times New Roman" w:eastAsia="Times New Roman" w:hAnsi="Times New Roman" w:cs="Times New Roman"/>
          <w:sz w:val="24"/>
          <w:szCs w:val="24"/>
          <w:lang w:eastAsia="en-US"/>
        </w:rPr>
      </w:pPr>
      <w:r w:rsidRPr="007C5FA5">
        <w:rPr>
          <w:rFonts w:ascii="Times New Roman" w:eastAsia="Times New Roman" w:hAnsi="Times New Roman" w:cs="Times New Roman"/>
          <w:b/>
          <w:bCs/>
          <w:sz w:val="24"/>
          <w:szCs w:val="24"/>
          <w:lang w:eastAsia="en-US"/>
        </w:rPr>
        <w:t>Scenariul 2</w:t>
      </w:r>
      <w:r w:rsidRPr="007C5FA5">
        <w:rPr>
          <w:rFonts w:ascii="Times New Roman" w:eastAsia="Times New Roman" w:hAnsi="Times New Roman" w:cs="Times New Roman"/>
          <w:sz w:val="24"/>
          <w:szCs w:val="24"/>
          <w:lang w:eastAsia="en-US"/>
        </w:rPr>
        <w:t xml:space="preserve">:  </w:t>
      </w:r>
      <w:r w:rsidRPr="007C5FA5">
        <w:rPr>
          <w:rFonts w:ascii="Times New Roman" w:eastAsia="Times New Roman" w:hAnsi="Times New Roman" w:cs="Times New Roman"/>
          <w:sz w:val="24"/>
          <w:szCs w:val="24"/>
          <w:lang w:eastAsia="en-US"/>
        </w:rPr>
        <w:tab/>
      </w:r>
      <w:r w:rsidRPr="007C5FA5">
        <w:rPr>
          <w:rFonts w:ascii="Times New Roman" w:eastAsia="Times New Roman" w:hAnsi="Times New Roman" w:cs="Times New Roman"/>
          <w:b/>
          <w:sz w:val="24"/>
          <w:szCs w:val="24"/>
          <w:lang w:eastAsia="en-US"/>
        </w:rPr>
        <w:t>Defecţiuni tehnice în Sistemul Naţional de Transport</w:t>
      </w:r>
      <w:r w:rsidR="005C187D">
        <w:rPr>
          <w:rFonts w:ascii="Times New Roman" w:eastAsia="Times New Roman" w:hAnsi="Times New Roman" w:cs="Times New Roman"/>
          <w:b/>
          <w:sz w:val="24"/>
          <w:szCs w:val="24"/>
          <w:lang w:eastAsia="en-US"/>
        </w:rPr>
        <w:t xml:space="preserve"> al țițeiului</w:t>
      </w:r>
    </w:p>
    <w:p w:rsidR="007C5FA5" w:rsidRPr="007C5FA5" w:rsidRDefault="007C5FA5" w:rsidP="0029414E">
      <w:pPr>
        <w:widowControl w:val="0"/>
        <w:numPr>
          <w:ilvl w:val="0"/>
          <w:numId w:val="13"/>
        </w:numPr>
        <w:autoSpaceDE w:val="0"/>
        <w:autoSpaceDN w:val="0"/>
        <w:adjustRightInd w:val="0"/>
        <w:spacing w:line="360" w:lineRule="auto"/>
        <w:contextualSpacing/>
        <w:jc w:val="both"/>
        <w:rPr>
          <w:rFonts w:ascii="Times New Roman" w:eastAsia="Times New Roman" w:hAnsi="Times New Roman" w:cs="Times New Roman"/>
          <w:i/>
          <w:iCs/>
          <w:sz w:val="24"/>
          <w:szCs w:val="24"/>
          <w:lang w:eastAsia="en-US"/>
        </w:rPr>
      </w:pPr>
      <w:r w:rsidRPr="007C5FA5">
        <w:rPr>
          <w:rFonts w:ascii="Times New Roman" w:eastAsia="Times New Roman" w:hAnsi="Times New Roman" w:cs="Times New Roman"/>
          <w:i/>
          <w:iCs/>
          <w:sz w:val="24"/>
          <w:szCs w:val="24"/>
          <w:lang w:eastAsia="en-US"/>
        </w:rPr>
        <w:t xml:space="preserve">defecţiuni în </w:t>
      </w:r>
      <w:r w:rsidR="005C187D">
        <w:rPr>
          <w:rFonts w:ascii="Times New Roman" w:eastAsia="Times New Roman" w:hAnsi="Times New Roman" w:cs="Times New Roman"/>
          <w:i/>
          <w:iCs/>
          <w:sz w:val="24"/>
          <w:szCs w:val="24"/>
          <w:lang w:eastAsia="en-US"/>
        </w:rPr>
        <w:t>S</w:t>
      </w:r>
      <w:r w:rsidR="005C187D" w:rsidRPr="007C5FA5">
        <w:rPr>
          <w:rFonts w:ascii="Times New Roman" w:eastAsia="Times New Roman" w:hAnsi="Times New Roman" w:cs="Times New Roman"/>
          <w:i/>
          <w:iCs/>
          <w:sz w:val="24"/>
          <w:szCs w:val="24"/>
          <w:lang w:eastAsia="en-US"/>
        </w:rPr>
        <w:t xml:space="preserve">istemul </w:t>
      </w:r>
      <w:r w:rsidR="005C187D">
        <w:rPr>
          <w:rFonts w:ascii="Times New Roman" w:eastAsia="Times New Roman" w:hAnsi="Times New Roman" w:cs="Times New Roman"/>
          <w:i/>
          <w:iCs/>
          <w:sz w:val="24"/>
          <w:szCs w:val="24"/>
          <w:lang w:eastAsia="en-US"/>
        </w:rPr>
        <w:t>N</w:t>
      </w:r>
      <w:r w:rsidR="005C187D" w:rsidRPr="007C5FA5">
        <w:rPr>
          <w:rFonts w:ascii="Times New Roman" w:eastAsia="Times New Roman" w:hAnsi="Times New Roman" w:cs="Times New Roman"/>
          <w:i/>
          <w:iCs/>
          <w:sz w:val="24"/>
          <w:szCs w:val="24"/>
          <w:lang w:eastAsia="en-US"/>
        </w:rPr>
        <w:t xml:space="preserve">aţional </w:t>
      </w:r>
      <w:r w:rsidRPr="007C5FA5">
        <w:rPr>
          <w:rFonts w:ascii="Times New Roman" w:eastAsia="Times New Roman" w:hAnsi="Times New Roman" w:cs="Times New Roman"/>
          <w:i/>
          <w:iCs/>
          <w:sz w:val="24"/>
          <w:szCs w:val="24"/>
          <w:lang w:eastAsia="en-US"/>
        </w:rPr>
        <w:t xml:space="preserve">de </w:t>
      </w:r>
      <w:r w:rsidR="005C187D">
        <w:rPr>
          <w:rFonts w:ascii="Times New Roman" w:eastAsia="Times New Roman" w:hAnsi="Times New Roman" w:cs="Times New Roman"/>
          <w:i/>
          <w:iCs/>
          <w:sz w:val="24"/>
          <w:szCs w:val="24"/>
          <w:lang w:eastAsia="en-US"/>
        </w:rPr>
        <w:t>T</w:t>
      </w:r>
      <w:r w:rsidR="005C187D" w:rsidRPr="007C5FA5">
        <w:rPr>
          <w:rFonts w:ascii="Times New Roman" w:eastAsia="Times New Roman" w:hAnsi="Times New Roman" w:cs="Times New Roman"/>
          <w:i/>
          <w:iCs/>
          <w:sz w:val="24"/>
          <w:szCs w:val="24"/>
          <w:lang w:eastAsia="en-US"/>
        </w:rPr>
        <w:t xml:space="preserve">ransport </w:t>
      </w:r>
      <w:r w:rsidRPr="007C5FA5">
        <w:rPr>
          <w:rFonts w:ascii="Times New Roman" w:eastAsia="Times New Roman" w:hAnsi="Times New Roman" w:cs="Times New Roman"/>
          <w:i/>
          <w:iCs/>
          <w:sz w:val="24"/>
          <w:szCs w:val="24"/>
          <w:lang w:eastAsia="en-US"/>
        </w:rPr>
        <w:t xml:space="preserve">la preluarea cantităţilor de țiței de la producători și/sau din </w:t>
      </w:r>
      <w:r w:rsidR="00455D2A">
        <w:rPr>
          <w:rFonts w:ascii="Times New Roman" w:eastAsia="Times New Roman" w:hAnsi="Times New Roman" w:cs="Times New Roman"/>
          <w:i/>
          <w:iCs/>
          <w:sz w:val="24"/>
          <w:szCs w:val="24"/>
          <w:lang w:eastAsia="en-US"/>
        </w:rPr>
        <w:t>terminalul petrolier</w:t>
      </w:r>
    </w:p>
    <w:p w:rsidR="007C5FA5" w:rsidRDefault="007C5FA5" w:rsidP="00603BC4">
      <w:pPr>
        <w:widowControl w:val="0"/>
        <w:autoSpaceDE w:val="0"/>
        <w:autoSpaceDN w:val="0"/>
        <w:adjustRightInd w:val="0"/>
        <w:jc w:val="both"/>
        <w:rPr>
          <w:rFonts w:ascii="Times New Roman" w:eastAsia="Times New Roman" w:hAnsi="Times New Roman" w:cs="Times New Roman"/>
          <w:i/>
          <w:iCs/>
          <w:sz w:val="24"/>
          <w:szCs w:val="24"/>
          <w:lang w:eastAsia="en-US"/>
        </w:rPr>
      </w:pPr>
    </w:p>
    <w:p w:rsidR="006208C2" w:rsidRPr="007C5FA5" w:rsidRDefault="006208C2" w:rsidP="006208C2">
      <w:pPr>
        <w:widowControl w:val="0"/>
        <w:autoSpaceDE w:val="0"/>
        <w:autoSpaceDN w:val="0"/>
        <w:adjustRightInd w:val="0"/>
        <w:spacing w:line="360" w:lineRule="auto"/>
        <w:ind w:left="1418" w:hanging="1418"/>
        <w:rPr>
          <w:rFonts w:ascii="Times New Roman" w:eastAsia="Times New Roman" w:hAnsi="Times New Roman" w:cs="Times New Roman"/>
          <w:b/>
          <w:bCs/>
          <w:sz w:val="24"/>
          <w:szCs w:val="24"/>
          <w:lang w:eastAsia="en-US"/>
        </w:rPr>
      </w:pPr>
      <w:r w:rsidRPr="007C5FA5">
        <w:rPr>
          <w:rFonts w:ascii="Times New Roman" w:eastAsia="Times New Roman" w:hAnsi="Times New Roman" w:cs="Times New Roman"/>
          <w:b/>
          <w:bCs/>
          <w:sz w:val="24"/>
          <w:szCs w:val="24"/>
          <w:lang w:eastAsia="en-US"/>
        </w:rPr>
        <w:t>Scenariul 3:</w:t>
      </w:r>
      <w:r w:rsidRPr="007C5FA5">
        <w:rPr>
          <w:rFonts w:ascii="Times New Roman" w:eastAsia="Times New Roman" w:hAnsi="Times New Roman" w:cs="Times New Roman"/>
          <w:b/>
          <w:bCs/>
          <w:sz w:val="24"/>
          <w:szCs w:val="24"/>
          <w:lang w:eastAsia="en-US"/>
        </w:rPr>
        <w:tab/>
      </w:r>
      <w:r w:rsidR="00072233" w:rsidRPr="00072233">
        <w:rPr>
          <w:rFonts w:ascii="Times New Roman" w:eastAsia="Times New Roman" w:hAnsi="Times New Roman" w:cs="Times New Roman"/>
          <w:b/>
          <w:bCs/>
          <w:sz w:val="24"/>
          <w:szCs w:val="24"/>
          <w:lang w:eastAsia="en-US"/>
        </w:rPr>
        <w:t>Defecţiuni/dezechilibre</w:t>
      </w:r>
      <w:r w:rsidRPr="006208C2">
        <w:rPr>
          <w:rFonts w:ascii="Times New Roman" w:eastAsia="Times New Roman" w:hAnsi="Times New Roman" w:cs="Times New Roman"/>
          <w:b/>
          <w:bCs/>
          <w:sz w:val="24"/>
          <w:szCs w:val="24"/>
          <w:lang w:eastAsia="en-US"/>
        </w:rPr>
        <w:t xml:space="preserve"> în activitatea de producție țiței și/sau produse petroliere</w:t>
      </w:r>
    </w:p>
    <w:p w:rsidR="006208C2" w:rsidRPr="007C5FA5" w:rsidRDefault="00411D00" w:rsidP="006208C2">
      <w:pPr>
        <w:widowControl w:val="0"/>
        <w:numPr>
          <w:ilvl w:val="0"/>
          <w:numId w:val="13"/>
        </w:numPr>
        <w:autoSpaceDE w:val="0"/>
        <w:autoSpaceDN w:val="0"/>
        <w:adjustRightInd w:val="0"/>
        <w:spacing w:line="360" w:lineRule="auto"/>
        <w:ind w:left="709" w:hanging="349"/>
        <w:contextualSpacing/>
        <w:jc w:val="both"/>
        <w:rPr>
          <w:rFonts w:ascii="Times New Roman" w:eastAsia="Times New Roman" w:hAnsi="Times New Roman" w:cs="Times New Roman"/>
          <w:i/>
          <w:iCs/>
          <w:sz w:val="24"/>
          <w:szCs w:val="24"/>
          <w:lang w:eastAsia="en-US"/>
        </w:rPr>
      </w:pPr>
      <w:r w:rsidRPr="007C5FA5">
        <w:rPr>
          <w:rFonts w:ascii="Times New Roman" w:eastAsia="Times New Roman" w:hAnsi="Times New Roman" w:cs="Times New Roman"/>
          <w:i/>
          <w:iCs/>
          <w:sz w:val="24"/>
          <w:szCs w:val="24"/>
          <w:lang w:eastAsia="en-US"/>
        </w:rPr>
        <w:t>defecţiuni</w:t>
      </w:r>
      <w:r w:rsidR="006208C2" w:rsidRPr="007C5FA5">
        <w:rPr>
          <w:rFonts w:ascii="Times New Roman" w:eastAsia="Times New Roman" w:hAnsi="Times New Roman" w:cs="Times New Roman"/>
          <w:i/>
          <w:iCs/>
          <w:sz w:val="24"/>
          <w:szCs w:val="24"/>
          <w:lang w:eastAsia="en-US"/>
        </w:rPr>
        <w:t xml:space="preserve"> ale echipamentelor aferente activităţii de </w:t>
      </w:r>
      <w:r w:rsidR="006208C2">
        <w:rPr>
          <w:rFonts w:ascii="Times New Roman" w:eastAsia="Times New Roman" w:hAnsi="Times New Roman" w:cs="Times New Roman"/>
          <w:i/>
          <w:iCs/>
          <w:sz w:val="24"/>
          <w:szCs w:val="24"/>
          <w:lang w:eastAsia="en-US"/>
        </w:rPr>
        <w:t>producție</w:t>
      </w:r>
      <w:r w:rsidR="006208C2" w:rsidRPr="007C5FA5">
        <w:rPr>
          <w:rFonts w:ascii="Times New Roman" w:eastAsia="Times New Roman" w:hAnsi="Times New Roman" w:cs="Times New Roman"/>
          <w:i/>
          <w:iCs/>
          <w:sz w:val="24"/>
          <w:szCs w:val="24"/>
          <w:lang w:eastAsia="en-US"/>
        </w:rPr>
        <w:t xml:space="preserve"> țiței și/sau produse petroliere </w:t>
      </w:r>
    </w:p>
    <w:p w:rsidR="006208C2" w:rsidRDefault="006208C2" w:rsidP="001F6BB4">
      <w:pPr>
        <w:widowControl w:val="0"/>
        <w:autoSpaceDE w:val="0"/>
        <w:autoSpaceDN w:val="0"/>
        <w:adjustRightInd w:val="0"/>
        <w:jc w:val="both"/>
        <w:rPr>
          <w:rFonts w:ascii="Times New Roman" w:eastAsia="Times New Roman" w:hAnsi="Times New Roman" w:cs="Times New Roman"/>
          <w:i/>
          <w:iCs/>
          <w:sz w:val="24"/>
          <w:szCs w:val="24"/>
          <w:lang w:eastAsia="en-US"/>
        </w:rPr>
      </w:pPr>
    </w:p>
    <w:p w:rsidR="007C5FA5" w:rsidRPr="007C5FA5" w:rsidRDefault="007C5FA5" w:rsidP="0029414E">
      <w:pPr>
        <w:widowControl w:val="0"/>
        <w:autoSpaceDE w:val="0"/>
        <w:autoSpaceDN w:val="0"/>
        <w:adjustRightInd w:val="0"/>
        <w:spacing w:line="360" w:lineRule="auto"/>
        <w:ind w:left="1418" w:hanging="1418"/>
        <w:rPr>
          <w:rFonts w:ascii="Times New Roman" w:eastAsia="Times New Roman" w:hAnsi="Times New Roman" w:cs="Times New Roman"/>
          <w:b/>
          <w:bCs/>
          <w:sz w:val="24"/>
          <w:szCs w:val="24"/>
          <w:lang w:eastAsia="en-US"/>
        </w:rPr>
      </w:pPr>
      <w:r w:rsidRPr="007C5FA5">
        <w:rPr>
          <w:rFonts w:ascii="Times New Roman" w:eastAsia="Times New Roman" w:hAnsi="Times New Roman" w:cs="Times New Roman"/>
          <w:b/>
          <w:bCs/>
          <w:sz w:val="24"/>
          <w:szCs w:val="24"/>
          <w:lang w:eastAsia="en-US"/>
        </w:rPr>
        <w:t xml:space="preserve">Scenariul </w:t>
      </w:r>
      <w:r w:rsidR="00E52C42">
        <w:rPr>
          <w:rFonts w:ascii="Times New Roman" w:eastAsia="Times New Roman" w:hAnsi="Times New Roman" w:cs="Times New Roman"/>
          <w:b/>
          <w:bCs/>
          <w:sz w:val="24"/>
          <w:szCs w:val="24"/>
          <w:lang w:eastAsia="en-US"/>
        </w:rPr>
        <w:t>4</w:t>
      </w:r>
      <w:r w:rsidRPr="007C5FA5">
        <w:rPr>
          <w:rFonts w:ascii="Times New Roman" w:eastAsia="Times New Roman" w:hAnsi="Times New Roman" w:cs="Times New Roman"/>
          <w:b/>
          <w:bCs/>
          <w:sz w:val="24"/>
          <w:szCs w:val="24"/>
          <w:lang w:eastAsia="en-US"/>
        </w:rPr>
        <w:t>:</w:t>
      </w:r>
      <w:r w:rsidRPr="007C5FA5">
        <w:rPr>
          <w:rFonts w:ascii="Times New Roman" w:eastAsia="Times New Roman" w:hAnsi="Times New Roman" w:cs="Times New Roman"/>
          <w:b/>
          <w:bCs/>
          <w:sz w:val="24"/>
          <w:szCs w:val="24"/>
          <w:lang w:eastAsia="en-US"/>
        </w:rPr>
        <w:tab/>
        <w:t>D</w:t>
      </w:r>
      <w:r w:rsidR="009415F7" w:rsidRPr="009415F7">
        <w:rPr>
          <w:rFonts w:ascii="Times New Roman" w:eastAsia="Times New Roman" w:hAnsi="Times New Roman" w:cs="Times New Roman"/>
          <w:b/>
          <w:bCs/>
          <w:sz w:val="24"/>
          <w:szCs w:val="24"/>
          <w:lang w:eastAsia="en-US"/>
        </w:rPr>
        <w:t>efecţiuni</w:t>
      </w:r>
      <w:r w:rsidR="00717043">
        <w:rPr>
          <w:rFonts w:ascii="Times New Roman" w:eastAsia="Times New Roman" w:hAnsi="Times New Roman" w:cs="Times New Roman"/>
          <w:b/>
          <w:bCs/>
          <w:sz w:val="24"/>
          <w:szCs w:val="24"/>
          <w:lang w:eastAsia="en-US"/>
        </w:rPr>
        <w:t>/dezechilibre</w:t>
      </w:r>
      <w:r w:rsidRPr="007C5FA5">
        <w:rPr>
          <w:rFonts w:ascii="Times New Roman" w:eastAsia="Times New Roman" w:hAnsi="Times New Roman" w:cs="Times New Roman"/>
          <w:b/>
          <w:bCs/>
          <w:sz w:val="24"/>
          <w:szCs w:val="24"/>
          <w:lang w:eastAsia="en-US"/>
        </w:rPr>
        <w:t xml:space="preserve"> în activitatea de stocare a țițeiului și/sau produselor petroliere</w:t>
      </w:r>
    </w:p>
    <w:p w:rsidR="007C5FA5" w:rsidRPr="007C5FA5" w:rsidRDefault="007C5FA5" w:rsidP="0029414E">
      <w:pPr>
        <w:widowControl w:val="0"/>
        <w:numPr>
          <w:ilvl w:val="0"/>
          <w:numId w:val="13"/>
        </w:numPr>
        <w:autoSpaceDE w:val="0"/>
        <w:autoSpaceDN w:val="0"/>
        <w:adjustRightInd w:val="0"/>
        <w:spacing w:line="360" w:lineRule="auto"/>
        <w:ind w:left="709" w:hanging="349"/>
        <w:contextualSpacing/>
        <w:jc w:val="both"/>
        <w:rPr>
          <w:rFonts w:ascii="Times New Roman" w:eastAsia="Times New Roman" w:hAnsi="Times New Roman" w:cs="Times New Roman"/>
          <w:i/>
          <w:iCs/>
          <w:sz w:val="24"/>
          <w:szCs w:val="24"/>
          <w:lang w:eastAsia="en-US"/>
        </w:rPr>
      </w:pPr>
      <w:r w:rsidRPr="007C5FA5">
        <w:rPr>
          <w:rFonts w:ascii="Times New Roman" w:eastAsia="Times New Roman" w:hAnsi="Times New Roman" w:cs="Times New Roman"/>
          <w:i/>
          <w:iCs/>
          <w:sz w:val="24"/>
          <w:szCs w:val="24"/>
          <w:lang w:eastAsia="en-US"/>
        </w:rPr>
        <w:t>defecţiuni ale echipamentelor aferente activităţii de stocare înainte</w:t>
      </w:r>
      <w:r w:rsidR="001551A5">
        <w:rPr>
          <w:rFonts w:ascii="Times New Roman" w:eastAsia="Times New Roman" w:hAnsi="Times New Roman" w:cs="Times New Roman"/>
          <w:i/>
          <w:iCs/>
          <w:sz w:val="24"/>
          <w:szCs w:val="24"/>
          <w:lang w:eastAsia="en-US"/>
        </w:rPr>
        <w:t xml:space="preserve"> </w:t>
      </w:r>
      <w:r w:rsidR="001551A5" w:rsidRPr="00455D2A">
        <w:rPr>
          <w:rFonts w:ascii="Times New Roman" w:eastAsia="Times New Roman" w:hAnsi="Times New Roman" w:cs="Times New Roman"/>
          <w:i/>
          <w:iCs/>
          <w:sz w:val="24"/>
          <w:szCs w:val="24"/>
          <w:lang w:eastAsia="en-US"/>
        </w:rPr>
        <w:t>de</w:t>
      </w:r>
      <w:r w:rsidRPr="007C5FA5">
        <w:rPr>
          <w:rFonts w:ascii="Times New Roman" w:eastAsia="Times New Roman" w:hAnsi="Times New Roman" w:cs="Times New Roman"/>
          <w:i/>
          <w:iCs/>
          <w:sz w:val="24"/>
          <w:szCs w:val="24"/>
          <w:lang w:eastAsia="en-US"/>
        </w:rPr>
        <w:t xml:space="preserve"> preluarea cantităţilor de țiței și/sau produse petroliere din </w:t>
      </w:r>
      <w:r w:rsidR="009415F7">
        <w:rPr>
          <w:rFonts w:ascii="Times New Roman" w:eastAsia="Times New Roman" w:hAnsi="Times New Roman" w:cs="Times New Roman"/>
          <w:i/>
          <w:iCs/>
          <w:sz w:val="24"/>
          <w:szCs w:val="24"/>
          <w:lang w:eastAsia="en-US"/>
        </w:rPr>
        <w:t>terminalul</w:t>
      </w:r>
      <w:r w:rsidR="009415F7" w:rsidRPr="007C5FA5">
        <w:rPr>
          <w:rFonts w:ascii="Times New Roman" w:eastAsia="Times New Roman" w:hAnsi="Times New Roman" w:cs="Times New Roman"/>
          <w:i/>
          <w:iCs/>
          <w:sz w:val="24"/>
          <w:szCs w:val="24"/>
          <w:lang w:eastAsia="en-US"/>
        </w:rPr>
        <w:t xml:space="preserve"> </w:t>
      </w:r>
      <w:r w:rsidRPr="007C5FA5">
        <w:rPr>
          <w:rFonts w:ascii="Times New Roman" w:eastAsia="Times New Roman" w:hAnsi="Times New Roman" w:cs="Times New Roman"/>
          <w:i/>
          <w:iCs/>
          <w:sz w:val="24"/>
          <w:szCs w:val="24"/>
          <w:lang w:eastAsia="en-US"/>
        </w:rPr>
        <w:t>petrolier în sistemul naţional de transport</w:t>
      </w:r>
    </w:p>
    <w:p w:rsidR="007C5FA5" w:rsidRPr="007C5FA5" w:rsidRDefault="007C5FA5" w:rsidP="00603BC4">
      <w:pPr>
        <w:widowControl w:val="0"/>
        <w:autoSpaceDE w:val="0"/>
        <w:autoSpaceDN w:val="0"/>
        <w:adjustRightInd w:val="0"/>
        <w:rPr>
          <w:rFonts w:ascii="Times New Roman" w:eastAsia="Times New Roman" w:hAnsi="Times New Roman" w:cs="Times New Roman"/>
          <w:b/>
          <w:bCs/>
          <w:sz w:val="24"/>
          <w:szCs w:val="24"/>
          <w:lang w:eastAsia="en-US"/>
        </w:rPr>
      </w:pPr>
    </w:p>
    <w:p w:rsidR="007C5FA5" w:rsidRPr="007C5FA5" w:rsidRDefault="007C5FA5" w:rsidP="0029414E">
      <w:pPr>
        <w:widowControl w:val="0"/>
        <w:autoSpaceDE w:val="0"/>
        <w:autoSpaceDN w:val="0"/>
        <w:adjustRightInd w:val="0"/>
        <w:spacing w:line="360" w:lineRule="auto"/>
        <w:rPr>
          <w:rFonts w:ascii="Times New Roman" w:eastAsia="Times New Roman" w:hAnsi="Times New Roman" w:cs="Times New Roman"/>
          <w:b/>
          <w:bCs/>
          <w:sz w:val="24"/>
          <w:szCs w:val="24"/>
          <w:lang w:eastAsia="en-US"/>
        </w:rPr>
      </w:pPr>
      <w:r w:rsidRPr="007C5FA5">
        <w:rPr>
          <w:rFonts w:ascii="Times New Roman" w:eastAsia="Times New Roman" w:hAnsi="Times New Roman" w:cs="Times New Roman"/>
          <w:b/>
          <w:bCs/>
          <w:sz w:val="24"/>
          <w:szCs w:val="24"/>
          <w:lang w:eastAsia="en-US"/>
        </w:rPr>
        <w:t xml:space="preserve">Scenariul </w:t>
      </w:r>
      <w:r w:rsidR="00E52C42">
        <w:rPr>
          <w:rFonts w:ascii="Times New Roman" w:eastAsia="Times New Roman" w:hAnsi="Times New Roman" w:cs="Times New Roman"/>
          <w:b/>
          <w:bCs/>
          <w:sz w:val="24"/>
          <w:szCs w:val="24"/>
          <w:lang w:eastAsia="en-US"/>
        </w:rPr>
        <w:t>5</w:t>
      </w:r>
      <w:r w:rsidRPr="007C5FA5">
        <w:rPr>
          <w:rFonts w:ascii="Times New Roman" w:eastAsia="Times New Roman" w:hAnsi="Times New Roman" w:cs="Times New Roman"/>
          <w:b/>
          <w:bCs/>
          <w:sz w:val="24"/>
          <w:szCs w:val="24"/>
          <w:lang w:eastAsia="en-US"/>
        </w:rPr>
        <w:t xml:space="preserve">: </w:t>
      </w:r>
      <w:r w:rsidRPr="007C5FA5">
        <w:rPr>
          <w:rFonts w:ascii="Times New Roman" w:eastAsia="Times New Roman" w:hAnsi="Times New Roman" w:cs="Times New Roman"/>
          <w:b/>
          <w:bCs/>
          <w:sz w:val="24"/>
          <w:szCs w:val="24"/>
          <w:lang w:eastAsia="en-US"/>
        </w:rPr>
        <w:tab/>
        <w:t>Condiţii meteo extreme</w:t>
      </w:r>
    </w:p>
    <w:p w:rsidR="007C5FA5" w:rsidRPr="00991DFF" w:rsidRDefault="00A16EC2" w:rsidP="0029414E">
      <w:pPr>
        <w:widowControl w:val="0"/>
        <w:numPr>
          <w:ilvl w:val="0"/>
          <w:numId w:val="13"/>
        </w:numPr>
        <w:autoSpaceDE w:val="0"/>
        <w:autoSpaceDN w:val="0"/>
        <w:adjustRightInd w:val="0"/>
        <w:spacing w:line="360" w:lineRule="auto"/>
        <w:ind w:left="709" w:hanging="349"/>
        <w:contextualSpacing/>
        <w:jc w:val="both"/>
        <w:rPr>
          <w:rFonts w:ascii="Times New Roman" w:eastAsia="Times New Roman" w:hAnsi="Times New Roman" w:cs="Times New Roman"/>
          <w:i/>
          <w:iCs/>
          <w:sz w:val="24"/>
          <w:szCs w:val="24"/>
          <w:lang w:eastAsia="en-US"/>
        </w:rPr>
      </w:pPr>
      <w:r w:rsidRPr="00991DFF">
        <w:rPr>
          <w:rFonts w:ascii="Times New Roman" w:eastAsia="Times New Roman" w:hAnsi="Times New Roman" w:cs="Times New Roman"/>
          <w:i/>
          <w:iCs/>
          <w:sz w:val="24"/>
          <w:szCs w:val="24"/>
          <w:lang w:eastAsia="en-US"/>
        </w:rPr>
        <w:t xml:space="preserve">fenomene meteo extreme </w:t>
      </w:r>
      <w:r w:rsidR="00B769B8" w:rsidRPr="00991DFF">
        <w:rPr>
          <w:rFonts w:ascii="Times New Roman" w:eastAsia="Times New Roman" w:hAnsi="Times New Roman" w:cs="Times New Roman"/>
          <w:i/>
          <w:iCs/>
          <w:sz w:val="24"/>
          <w:szCs w:val="24"/>
          <w:lang w:eastAsia="en-US"/>
        </w:rPr>
        <w:t>și/sau</w:t>
      </w:r>
      <w:r w:rsidRPr="00991DFF">
        <w:rPr>
          <w:rFonts w:ascii="Times New Roman" w:eastAsia="Times New Roman" w:hAnsi="Times New Roman" w:cs="Times New Roman"/>
          <w:i/>
          <w:iCs/>
          <w:sz w:val="24"/>
          <w:szCs w:val="24"/>
          <w:lang w:eastAsia="en-US"/>
        </w:rPr>
        <w:t xml:space="preserve"> </w:t>
      </w:r>
      <w:r w:rsidR="007C5FA5" w:rsidRPr="00991DFF">
        <w:rPr>
          <w:rFonts w:ascii="Times New Roman" w:eastAsia="Times New Roman" w:hAnsi="Times New Roman" w:cs="Times New Roman"/>
          <w:i/>
          <w:iCs/>
          <w:sz w:val="24"/>
          <w:szCs w:val="24"/>
          <w:lang w:eastAsia="en-US"/>
        </w:rPr>
        <w:t>valori foarte scăzute ale temperaturii, pe perioada sezonului rece, pe intervale de timp de cel puţin 7 zile</w:t>
      </w:r>
    </w:p>
    <w:p w:rsidR="007C5FA5" w:rsidRPr="007C5FA5" w:rsidRDefault="007C5FA5" w:rsidP="00603BC4">
      <w:pPr>
        <w:widowControl w:val="0"/>
        <w:autoSpaceDE w:val="0"/>
        <w:autoSpaceDN w:val="0"/>
        <w:adjustRightInd w:val="0"/>
        <w:ind w:left="1418" w:hanging="1418"/>
        <w:jc w:val="both"/>
        <w:rPr>
          <w:rFonts w:ascii="Times New Roman" w:eastAsia="Times New Roman" w:hAnsi="Times New Roman" w:cs="Times New Roman"/>
          <w:b/>
          <w:bCs/>
          <w:sz w:val="24"/>
          <w:szCs w:val="24"/>
          <w:lang w:eastAsia="en-US"/>
        </w:rPr>
      </w:pPr>
    </w:p>
    <w:p w:rsidR="007C5FA5" w:rsidRPr="007C5FA5" w:rsidRDefault="007C5FA5" w:rsidP="0029414E">
      <w:pPr>
        <w:widowControl w:val="0"/>
        <w:autoSpaceDE w:val="0"/>
        <w:autoSpaceDN w:val="0"/>
        <w:adjustRightInd w:val="0"/>
        <w:spacing w:line="360" w:lineRule="auto"/>
        <w:ind w:left="1418" w:hanging="1418"/>
        <w:jc w:val="both"/>
        <w:rPr>
          <w:rFonts w:ascii="Times New Roman" w:eastAsia="Times New Roman" w:hAnsi="Times New Roman" w:cs="Times New Roman"/>
          <w:b/>
          <w:bCs/>
          <w:sz w:val="24"/>
          <w:szCs w:val="24"/>
          <w:lang w:eastAsia="en-US"/>
        </w:rPr>
      </w:pPr>
      <w:r w:rsidRPr="007C5FA5">
        <w:rPr>
          <w:rFonts w:ascii="Times New Roman" w:eastAsia="Times New Roman" w:hAnsi="Times New Roman" w:cs="Times New Roman"/>
          <w:b/>
          <w:bCs/>
          <w:sz w:val="24"/>
          <w:szCs w:val="24"/>
          <w:lang w:eastAsia="en-US"/>
        </w:rPr>
        <w:t xml:space="preserve">Scenariu </w:t>
      </w:r>
      <w:r w:rsidR="00E52C42">
        <w:rPr>
          <w:rFonts w:ascii="Times New Roman" w:eastAsia="Times New Roman" w:hAnsi="Times New Roman" w:cs="Times New Roman"/>
          <w:b/>
          <w:bCs/>
          <w:sz w:val="24"/>
          <w:szCs w:val="24"/>
          <w:lang w:eastAsia="en-US"/>
        </w:rPr>
        <w:t>6</w:t>
      </w:r>
      <w:r w:rsidRPr="007C5FA5">
        <w:rPr>
          <w:rFonts w:ascii="Times New Roman" w:eastAsia="Times New Roman" w:hAnsi="Times New Roman" w:cs="Times New Roman"/>
          <w:b/>
          <w:bCs/>
          <w:sz w:val="24"/>
          <w:szCs w:val="24"/>
          <w:lang w:eastAsia="en-US"/>
        </w:rPr>
        <w:t xml:space="preserve">: </w:t>
      </w:r>
      <w:r w:rsidRPr="007C5FA5">
        <w:rPr>
          <w:rFonts w:ascii="Times New Roman" w:eastAsia="Times New Roman" w:hAnsi="Times New Roman" w:cs="Times New Roman"/>
          <w:b/>
          <w:bCs/>
          <w:sz w:val="24"/>
          <w:szCs w:val="24"/>
          <w:lang w:eastAsia="en-US"/>
        </w:rPr>
        <w:tab/>
      </w:r>
      <w:r w:rsidR="00B81ED1">
        <w:rPr>
          <w:rFonts w:ascii="Times New Roman" w:eastAsia="Times New Roman" w:hAnsi="Times New Roman" w:cs="Times New Roman"/>
          <w:b/>
          <w:bCs/>
          <w:sz w:val="24"/>
          <w:szCs w:val="24"/>
          <w:lang w:eastAsia="en-US"/>
        </w:rPr>
        <w:t>Lipsa surselor de</w:t>
      </w:r>
      <w:r w:rsidRPr="007C5FA5">
        <w:rPr>
          <w:rFonts w:ascii="Times New Roman" w:eastAsia="Times New Roman" w:hAnsi="Times New Roman" w:cs="Times New Roman"/>
          <w:b/>
          <w:bCs/>
          <w:sz w:val="24"/>
          <w:szCs w:val="24"/>
          <w:lang w:eastAsia="en-US"/>
        </w:rPr>
        <w:t xml:space="preserve"> aprovizionare cu ţiţei şi/sau produse petroliere din surse externe</w:t>
      </w:r>
    </w:p>
    <w:p w:rsidR="007C5FA5" w:rsidRPr="007C5FA5" w:rsidRDefault="00516F6A" w:rsidP="0029414E">
      <w:pPr>
        <w:widowControl w:val="0"/>
        <w:numPr>
          <w:ilvl w:val="0"/>
          <w:numId w:val="13"/>
        </w:numPr>
        <w:autoSpaceDE w:val="0"/>
        <w:autoSpaceDN w:val="0"/>
        <w:adjustRightInd w:val="0"/>
        <w:spacing w:line="360" w:lineRule="auto"/>
        <w:contextualSpacing/>
        <w:jc w:val="both"/>
        <w:rPr>
          <w:rFonts w:ascii="Times New Roman" w:eastAsia="Times New Roman" w:hAnsi="Times New Roman" w:cs="Times New Roman"/>
          <w:i/>
          <w:iCs/>
          <w:sz w:val="24"/>
          <w:szCs w:val="24"/>
          <w:lang w:eastAsia="en-US"/>
        </w:rPr>
      </w:pPr>
      <w:r w:rsidRPr="007C5FA5">
        <w:rPr>
          <w:rFonts w:ascii="Times New Roman" w:eastAsia="Times New Roman" w:hAnsi="Times New Roman" w:cs="Times New Roman"/>
          <w:i/>
          <w:iCs/>
          <w:sz w:val="24"/>
          <w:szCs w:val="24"/>
          <w:lang w:eastAsia="en-US"/>
        </w:rPr>
        <w:t>întreruper</w:t>
      </w:r>
      <w:r>
        <w:rPr>
          <w:rFonts w:ascii="Times New Roman" w:eastAsia="Times New Roman" w:hAnsi="Times New Roman" w:cs="Times New Roman"/>
          <w:i/>
          <w:iCs/>
          <w:sz w:val="24"/>
          <w:szCs w:val="24"/>
          <w:lang w:eastAsia="en-US"/>
        </w:rPr>
        <w:t xml:space="preserve">i </w:t>
      </w:r>
      <w:r w:rsidR="007C5FA5" w:rsidRPr="007C5FA5">
        <w:rPr>
          <w:rFonts w:ascii="Times New Roman" w:eastAsia="Times New Roman" w:hAnsi="Times New Roman" w:cs="Times New Roman"/>
          <w:i/>
          <w:iCs/>
          <w:sz w:val="24"/>
          <w:szCs w:val="24"/>
          <w:lang w:eastAsia="en-US"/>
        </w:rPr>
        <w:t>în aprovizionarea cu ţiţei şi/sau produse petroliere din surse externe</w:t>
      </w:r>
      <w:r w:rsidR="00440A5E">
        <w:rPr>
          <w:rFonts w:ascii="Times New Roman" w:eastAsia="Times New Roman" w:hAnsi="Times New Roman" w:cs="Times New Roman"/>
          <w:i/>
          <w:iCs/>
          <w:sz w:val="24"/>
          <w:szCs w:val="24"/>
          <w:lang w:eastAsia="en-US"/>
        </w:rPr>
        <w:t>, cauzată de factori externi</w:t>
      </w:r>
      <w:r w:rsidR="007C5FA5" w:rsidRPr="007C5FA5">
        <w:rPr>
          <w:rFonts w:ascii="Times New Roman" w:eastAsia="Times New Roman" w:hAnsi="Times New Roman" w:cs="Times New Roman"/>
          <w:i/>
          <w:iCs/>
          <w:sz w:val="24"/>
          <w:szCs w:val="24"/>
          <w:lang w:eastAsia="en-US"/>
        </w:rPr>
        <w:t xml:space="preserve"> </w:t>
      </w:r>
    </w:p>
    <w:p w:rsidR="007C5FA5" w:rsidRPr="007C5FA5" w:rsidRDefault="007C5FA5" w:rsidP="007C5FA5">
      <w:pPr>
        <w:rPr>
          <w:rFonts w:asciiTheme="minorHAnsi" w:eastAsiaTheme="minorHAnsi" w:hAnsiTheme="minorHAnsi" w:cstheme="minorBidi"/>
          <w:sz w:val="22"/>
          <w:szCs w:val="22"/>
          <w:lang w:val="en-GB" w:eastAsia="en-US"/>
        </w:rPr>
      </w:pPr>
    </w:p>
    <w:p w:rsidR="007C5FA5" w:rsidRPr="007C5FA5" w:rsidRDefault="007C5FA5" w:rsidP="007C5FA5">
      <w:pPr>
        <w:rPr>
          <w:rFonts w:asciiTheme="minorHAnsi" w:eastAsiaTheme="minorHAnsi" w:hAnsiTheme="minorHAnsi" w:cstheme="minorBidi"/>
          <w:sz w:val="22"/>
          <w:szCs w:val="22"/>
          <w:lang w:val="en-GB" w:eastAsia="en-US"/>
        </w:rPr>
      </w:pPr>
    </w:p>
    <w:tbl>
      <w:tblPr>
        <w:tblW w:w="6768" w:type="dxa"/>
        <w:jc w:val="center"/>
        <w:tblLayout w:type="fixed"/>
        <w:tblCellMar>
          <w:left w:w="105" w:type="dxa"/>
          <w:right w:w="105" w:type="dxa"/>
        </w:tblCellMar>
        <w:tblLook w:val="0000" w:firstRow="0" w:lastRow="0" w:firstColumn="0" w:lastColumn="0" w:noHBand="0" w:noVBand="0"/>
      </w:tblPr>
      <w:tblGrid>
        <w:gridCol w:w="1098"/>
        <w:gridCol w:w="1134"/>
        <w:gridCol w:w="850"/>
        <w:gridCol w:w="1418"/>
        <w:gridCol w:w="992"/>
        <w:gridCol w:w="1276"/>
      </w:tblGrid>
      <w:tr w:rsidR="00BB6209" w:rsidRPr="007C5FA5" w:rsidTr="00440A5E">
        <w:trPr>
          <w:trHeight w:val="880"/>
          <w:jc w:val="center"/>
        </w:trPr>
        <w:tc>
          <w:tcPr>
            <w:tcW w:w="109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lastRenderedPageBreak/>
              <w:t>Scenarii</w:t>
            </w: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Categorii de riscuri</w:t>
            </w:r>
          </w:p>
        </w:tc>
        <w:tc>
          <w:tcPr>
            <w:tcW w:w="8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Impact</w:t>
            </w:r>
          </w:p>
        </w:tc>
        <w:tc>
          <w:tcPr>
            <w:tcW w:w="141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Probabilitate</w:t>
            </w:r>
          </w:p>
        </w:tc>
        <w:tc>
          <w:tcPr>
            <w:tcW w:w="99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Perioada</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Cs w:val="18"/>
                <w:lang w:eastAsia="en-US"/>
              </w:rPr>
            </w:pPr>
            <w:r w:rsidRPr="007C5FA5">
              <w:rPr>
                <w:rFonts w:ascii="Times New Roman" w:eastAsia="Times New Roman" w:hAnsi="Times New Roman" w:cs="Times New Roman"/>
                <w:b/>
                <w:bCs/>
                <w:szCs w:val="18"/>
                <w:lang w:eastAsia="en-US"/>
              </w:rPr>
              <w:t>Provenienţa</w:t>
            </w:r>
          </w:p>
        </w:tc>
      </w:tr>
      <w:tr w:rsidR="00BB6209" w:rsidRPr="007C5FA5" w:rsidTr="00440A5E">
        <w:trPr>
          <w:trHeight w:val="375"/>
          <w:jc w:val="center"/>
        </w:trPr>
        <w:tc>
          <w:tcPr>
            <w:tcW w:w="1098"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 w:val="18"/>
                <w:szCs w:val="18"/>
                <w:lang w:eastAsia="en-US"/>
              </w:rPr>
            </w:pPr>
            <w:r w:rsidRPr="007C5FA5">
              <w:rPr>
                <w:rFonts w:ascii="Times New Roman" w:eastAsia="Times New Roman" w:hAnsi="Times New Roman" w:cs="Times New Roman"/>
                <w:b/>
                <w:bCs/>
                <w:sz w:val="18"/>
                <w:szCs w:val="18"/>
                <w:lang w:eastAsia="en-US"/>
              </w:rPr>
              <w:t>Scenariul 1</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Risc tehnic</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Major</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Scăzută</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scurt</w:t>
            </w:r>
          </w:p>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(24 – 48 ore)</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BB6209"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Externă</w:t>
            </w:r>
          </w:p>
          <w:p w:rsidR="0097516C" w:rsidRPr="007C5FA5" w:rsidRDefault="0074181A"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4181A">
              <w:rPr>
                <w:rFonts w:ascii="Times New Roman" w:eastAsia="Times New Roman" w:hAnsi="Times New Roman" w:cs="Times New Roman"/>
                <w:sz w:val="18"/>
                <w:szCs w:val="18"/>
                <w:lang w:eastAsia="en-US"/>
              </w:rPr>
              <w:t>Internă</w:t>
            </w:r>
          </w:p>
        </w:tc>
      </w:tr>
      <w:tr w:rsidR="00BB6209" w:rsidRPr="007C5FA5" w:rsidTr="00440A5E">
        <w:trPr>
          <w:trHeight w:val="360"/>
          <w:jc w:val="center"/>
        </w:trPr>
        <w:tc>
          <w:tcPr>
            <w:tcW w:w="1098"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r>
      <w:tr w:rsidR="00BB6209" w:rsidRPr="007C5FA5" w:rsidTr="00440A5E">
        <w:trPr>
          <w:trHeight w:val="765"/>
          <w:jc w:val="center"/>
        </w:trPr>
        <w:tc>
          <w:tcPr>
            <w:tcW w:w="1098"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b/>
                <w:bCs/>
                <w:sz w:val="18"/>
                <w:szCs w:val="18"/>
                <w:lang w:eastAsia="en-US"/>
              </w:rPr>
            </w:pPr>
            <w:r w:rsidRPr="007C5FA5">
              <w:rPr>
                <w:rFonts w:ascii="Times New Roman" w:eastAsia="Times New Roman" w:hAnsi="Times New Roman" w:cs="Times New Roman"/>
                <w:b/>
                <w:bCs/>
                <w:sz w:val="18"/>
                <w:szCs w:val="18"/>
                <w:lang w:eastAsia="en-US"/>
              </w:rPr>
              <w:t>Scenariul 2</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Risc tehnic</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Major</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Scăzută</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scurt</w:t>
            </w:r>
          </w:p>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(maxim 48 ore)</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 xml:space="preserve">Internă </w:t>
            </w:r>
          </w:p>
        </w:tc>
      </w:tr>
      <w:tr w:rsidR="00BB6209" w:rsidRPr="007C5FA5" w:rsidTr="00440A5E">
        <w:trPr>
          <w:trHeight w:val="411"/>
          <w:jc w:val="center"/>
        </w:trPr>
        <w:tc>
          <w:tcPr>
            <w:tcW w:w="1098"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BB6209" w:rsidRPr="007C5FA5" w:rsidRDefault="00BB6209" w:rsidP="007C5FA5">
            <w:pPr>
              <w:widowControl w:val="0"/>
              <w:autoSpaceDE w:val="0"/>
              <w:autoSpaceDN w:val="0"/>
              <w:adjustRightInd w:val="0"/>
              <w:rPr>
                <w:rFonts w:ascii="Times New Roman" w:eastAsia="Times New Roman" w:hAnsi="Times New Roman" w:cs="Times New Roman"/>
                <w:i/>
                <w:iCs/>
                <w:sz w:val="18"/>
                <w:szCs w:val="18"/>
                <w:lang w:eastAsia="en-US"/>
              </w:rPr>
            </w:pPr>
          </w:p>
        </w:tc>
      </w:tr>
      <w:tr w:rsidR="00E52C42" w:rsidRPr="007C5FA5" w:rsidTr="00440A5E">
        <w:trPr>
          <w:trHeight w:val="411"/>
          <w:jc w:val="center"/>
        </w:trPr>
        <w:tc>
          <w:tcPr>
            <w:tcW w:w="109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rPr>
                <w:rFonts w:ascii="Times New Roman" w:eastAsia="Times New Roman" w:hAnsi="Times New Roman" w:cs="Times New Roman"/>
                <w:i/>
                <w:iCs/>
                <w:sz w:val="18"/>
                <w:szCs w:val="18"/>
                <w:lang w:eastAsia="en-US"/>
              </w:rPr>
            </w:pPr>
            <w:r w:rsidRPr="007C5FA5">
              <w:rPr>
                <w:rFonts w:ascii="Times New Roman" w:eastAsia="Times New Roman" w:hAnsi="Times New Roman" w:cs="Times New Roman"/>
                <w:b/>
                <w:bCs/>
                <w:sz w:val="18"/>
                <w:szCs w:val="18"/>
                <w:lang w:eastAsia="en-US"/>
              </w:rPr>
              <w:t>Scenariul 3</w:t>
            </w:r>
          </w:p>
        </w:tc>
        <w:tc>
          <w:tcPr>
            <w:tcW w:w="1134"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rPr>
                <w:rFonts w:ascii="Times New Roman" w:eastAsia="Times New Roman" w:hAnsi="Times New Roman" w:cs="Times New Roman"/>
                <w:i/>
                <w:iCs/>
                <w:sz w:val="18"/>
                <w:szCs w:val="18"/>
                <w:lang w:eastAsia="en-US"/>
              </w:rPr>
            </w:pPr>
            <w:r w:rsidRPr="007C5FA5">
              <w:rPr>
                <w:rFonts w:ascii="Times New Roman" w:eastAsia="Times New Roman" w:hAnsi="Times New Roman" w:cs="Times New Roman"/>
                <w:sz w:val="18"/>
                <w:szCs w:val="18"/>
                <w:lang w:eastAsia="en-US"/>
              </w:rPr>
              <w:t>Risc tehnic</w:t>
            </w:r>
          </w:p>
        </w:tc>
        <w:tc>
          <w:tcPr>
            <w:tcW w:w="850"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rPr>
                <w:rFonts w:ascii="Times New Roman" w:eastAsia="Times New Roman" w:hAnsi="Times New Roman" w:cs="Times New Roman"/>
                <w:i/>
                <w:iCs/>
                <w:sz w:val="18"/>
                <w:szCs w:val="18"/>
                <w:lang w:eastAsia="en-US"/>
              </w:rPr>
            </w:pPr>
            <w:r>
              <w:rPr>
                <w:rFonts w:ascii="Times New Roman" w:eastAsia="Times New Roman" w:hAnsi="Times New Roman" w:cs="Times New Roman"/>
                <w:sz w:val="18"/>
                <w:szCs w:val="18"/>
                <w:lang w:eastAsia="en-US"/>
              </w:rPr>
              <w:t>Major</w:t>
            </w:r>
          </w:p>
        </w:tc>
        <w:tc>
          <w:tcPr>
            <w:tcW w:w="141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rPr>
                <w:rFonts w:ascii="Times New Roman" w:eastAsia="Times New Roman" w:hAnsi="Times New Roman" w:cs="Times New Roman"/>
                <w:i/>
                <w:iCs/>
                <w:sz w:val="18"/>
                <w:szCs w:val="18"/>
                <w:lang w:eastAsia="en-US"/>
              </w:rPr>
            </w:pPr>
            <w:r w:rsidRPr="007C5FA5">
              <w:rPr>
                <w:rFonts w:ascii="Times New Roman" w:eastAsia="Times New Roman" w:hAnsi="Times New Roman" w:cs="Times New Roman"/>
                <w:sz w:val="18"/>
                <w:szCs w:val="18"/>
                <w:lang w:eastAsia="en-US"/>
              </w:rPr>
              <w:t>Scăzută</w:t>
            </w:r>
          </w:p>
        </w:tc>
        <w:tc>
          <w:tcPr>
            <w:tcW w:w="992"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BF6A74">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scurt</w:t>
            </w:r>
          </w:p>
          <w:p w:rsidR="00E52C42" w:rsidRPr="007C5FA5" w:rsidRDefault="00E52C42" w:rsidP="007C5FA5">
            <w:pPr>
              <w:widowControl w:val="0"/>
              <w:autoSpaceDE w:val="0"/>
              <w:autoSpaceDN w:val="0"/>
              <w:adjustRightInd w:val="0"/>
              <w:rPr>
                <w:rFonts w:ascii="Times New Roman" w:eastAsia="Times New Roman" w:hAnsi="Times New Roman" w:cs="Times New Roman"/>
                <w:i/>
                <w:iCs/>
                <w:sz w:val="18"/>
                <w:szCs w:val="18"/>
                <w:lang w:eastAsia="en-US"/>
              </w:rPr>
            </w:pPr>
            <w:r w:rsidRPr="007C5FA5">
              <w:rPr>
                <w:rFonts w:ascii="Times New Roman" w:eastAsia="Times New Roman" w:hAnsi="Times New Roman" w:cs="Times New Roman"/>
                <w:sz w:val="18"/>
                <w:szCs w:val="18"/>
                <w:lang w:eastAsia="en-US"/>
              </w:rPr>
              <w:t>(maxim 48 ore)</w:t>
            </w:r>
          </w:p>
        </w:tc>
        <w:tc>
          <w:tcPr>
            <w:tcW w:w="1276"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E274D9">
            <w:pPr>
              <w:widowControl w:val="0"/>
              <w:autoSpaceDE w:val="0"/>
              <w:autoSpaceDN w:val="0"/>
              <w:adjustRightInd w:val="0"/>
              <w:jc w:val="center"/>
              <w:rPr>
                <w:rFonts w:ascii="Times New Roman" w:eastAsia="Times New Roman" w:hAnsi="Times New Roman" w:cs="Times New Roman"/>
                <w:i/>
                <w:iCs/>
                <w:sz w:val="18"/>
                <w:szCs w:val="18"/>
                <w:lang w:eastAsia="en-US"/>
              </w:rPr>
            </w:pPr>
            <w:r w:rsidRPr="007C5FA5">
              <w:rPr>
                <w:rFonts w:ascii="Times New Roman" w:eastAsia="Times New Roman" w:hAnsi="Times New Roman" w:cs="Times New Roman"/>
                <w:sz w:val="18"/>
                <w:szCs w:val="18"/>
                <w:lang w:eastAsia="en-US"/>
              </w:rPr>
              <w:t>Internă</w:t>
            </w:r>
          </w:p>
        </w:tc>
      </w:tr>
      <w:tr w:rsidR="00E52C42" w:rsidRPr="007C5FA5" w:rsidTr="00440A5E">
        <w:trPr>
          <w:trHeight w:val="870"/>
          <w:jc w:val="center"/>
        </w:trPr>
        <w:tc>
          <w:tcPr>
            <w:tcW w:w="109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E274D9">
            <w:pPr>
              <w:widowControl w:val="0"/>
              <w:autoSpaceDE w:val="0"/>
              <w:autoSpaceDN w:val="0"/>
              <w:adjustRightInd w:val="0"/>
              <w:jc w:val="center"/>
              <w:rPr>
                <w:rFonts w:ascii="Times New Roman" w:eastAsia="Times New Roman" w:hAnsi="Times New Roman" w:cs="Times New Roman"/>
                <w:b/>
                <w:bCs/>
                <w:sz w:val="18"/>
                <w:szCs w:val="18"/>
                <w:lang w:eastAsia="en-US"/>
              </w:rPr>
            </w:pPr>
            <w:r w:rsidRPr="007C5FA5">
              <w:rPr>
                <w:rFonts w:ascii="Times New Roman" w:eastAsia="Times New Roman" w:hAnsi="Times New Roman" w:cs="Times New Roman"/>
                <w:b/>
                <w:bCs/>
                <w:sz w:val="18"/>
                <w:szCs w:val="18"/>
                <w:lang w:eastAsia="en-US"/>
              </w:rPr>
              <w:t xml:space="preserve">Scenariul </w:t>
            </w:r>
            <w:r w:rsidR="00E274D9">
              <w:rPr>
                <w:rFonts w:ascii="Times New Roman" w:eastAsia="Times New Roman" w:hAnsi="Times New Roman" w:cs="Times New Roman"/>
                <w:b/>
                <w:bCs/>
                <w:sz w:val="18"/>
                <w:szCs w:val="18"/>
                <w:lang w:eastAsia="en-US"/>
              </w:rPr>
              <w:t>4</w:t>
            </w:r>
          </w:p>
        </w:tc>
        <w:tc>
          <w:tcPr>
            <w:tcW w:w="1134"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Risc tehnic</w:t>
            </w:r>
          </w:p>
        </w:tc>
        <w:tc>
          <w:tcPr>
            <w:tcW w:w="850"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Notabil</w:t>
            </w:r>
          </w:p>
        </w:tc>
        <w:tc>
          <w:tcPr>
            <w:tcW w:w="141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Scăzută</w:t>
            </w:r>
          </w:p>
        </w:tc>
        <w:tc>
          <w:tcPr>
            <w:tcW w:w="992"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scurt</w:t>
            </w:r>
          </w:p>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(maxim 48 ore)</w:t>
            </w:r>
          </w:p>
        </w:tc>
        <w:tc>
          <w:tcPr>
            <w:tcW w:w="1276"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Internă</w:t>
            </w:r>
          </w:p>
        </w:tc>
      </w:tr>
      <w:tr w:rsidR="00E52C42" w:rsidRPr="007C5FA5" w:rsidTr="00440A5E">
        <w:trPr>
          <w:trHeight w:val="990"/>
          <w:jc w:val="center"/>
        </w:trPr>
        <w:tc>
          <w:tcPr>
            <w:tcW w:w="109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E274D9">
            <w:pPr>
              <w:widowControl w:val="0"/>
              <w:autoSpaceDE w:val="0"/>
              <w:autoSpaceDN w:val="0"/>
              <w:adjustRightInd w:val="0"/>
              <w:jc w:val="center"/>
              <w:rPr>
                <w:rFonts w:ascii="Times New Roman" w:eastAsia="Times New Roman" w:hAnsi="Times New Roman" w:cs="Times New Roman"/>
                <w:b/>
                <w:bCs/>
                <w:sz w:val="18"/>
                <w:szCs w:val="18"/>
                <w:lang w:eastAsia="en-US"/>
              </w:rPr>
            </w:pPr>
            <w:r w:rsidRPr="007C5FA5">
              <w:rPr>
                <w:rFonts w:ascii="Times New Roman" w:eastAsia="Times New Roman" w:hAnsi="Times New Roman" w:cs="Times New Roman"/>
                <w:b/>
                <w:bCs/>
                <w:sz w:val="18"/>
                <w:szCs w:val="18"/>
                <w:lang w:eastAsia="en-US"/>
              </w:rPr>
              <w:t xml:space="preserve">Scenariul </w:t>
            </w:r>
            <w:r w:rsidR="00E274D9">
              <w:rPr>
                <w:rFonts w:ascii="Times New Roman" w:eastAsia="Times New Roman" w:hAnsi="Times New Roman" w:cs="Times New Roman"/>
                <w:b/>
                <w:bCs/>
                <w:sz w:val="18"/>
                <w:szCs w:val="18"/>
                <w:lang w:eastAsia="en-US"/>
              </w:rPr>
              <w:t>5</w:t>
            </w:r>
          </w:p>
        </w:tc>
        <w:tc>
          <w:tcPr>
            <w:tcW w:w="1134"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Risc meteo</w:t>
            </w:r>
          </w:p>
        </w:tc>
        <w:tc>
          <w:tcPr>
            <w:tcW w:w="850"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Notabil</w:t>
            </w:r>
          </w:p>
        </w:tc>
        <w:tc>
          <w:tcPr>
            <w:tcW w:w="141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Medie</w:t>
            </w:r>
          </w:p>
        </w:tc>
        <w:tc>
          <w:tcPr>
            <w:tcW w:w="992"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scurt</w:t>
            </w:r>
          </w:p>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(7 zile)</w:t>
            </w:r>
          </w:p>
        </w:tc>
        <w:tc>
          <w:tcPr>
            <w:tcW w:w="1276"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Internă</w:t>
            </w:r>
          </w:p>
        </w:tc>
      </w:tr>
      <w:tr w:rsidR="00E52C42" w:rsidRPr="007C5FA5" w:rsidTr="00440A5E">
        <w:trPr>
          <w:trHeight w:val="1285"/>
          <w:jc w:val="center"/>
        </w:trPr>
        <w:tc>
          <w:tcPr>
            <w:tcW w:w="109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E274D9">
            <w:pPr>
              <w:widowControl w:val="0"/>
              <w:autoSpaceDE w:val="0"/>
              <w:autoSpaceDN w:val="0"/>
              <w:adjustRightInd w:val="0"/>
              <w:jc w:val="center"/>
              <w:rPr>
                <w:rFonts w:ascii="Times New Roman" w:eastAsia="Times New Roman" w:hAnsi="Times New Roman" w:cs="Times New Roman"/>
                <w:b/>
                <w:bCs/>
                <w:sz w:val="18"/>
                <w:szCs w:val="18"/>
                <w:lang w:eastAsia="en-US"/>
              </w:rPr>
            </w:pPr>
            <w:r w:rsidRPr="007C5FA5">
              <w:rPr>
                <w:rFonts w:ascii="Times New Roman" w:eastAsia="Times New Roman" w:hAnsi="Times New Roman" w:cs="Times New Roman"/>
                <w:b/>
                <w:bCs/>
                <w:sz w:val="18"/>
                <w:szCs w:val="18"/>
                <w:lang w:eastAsia="en-US"/>
              </w:rPr>
              <w:t xml:space="preserve">Scenariul </w:t>
            </w:r>
            <w:r w:rsidR="00E274D9">
              <w:rPr>
                <w:rFonts w:ascii="Times New Roman" w:eastAsia="Times New Roman" w:hAnsi="Times New Roman" w:cs="Times New Roman"/>
                <w:b/>
                <w:bCs/>
                <w:sz w:val="18"/>
                <w:szCs w:val="18"/>
                <w:lang w:eastAsia="en-US"/>
              </w:rPr>
              <w:t>6</w:t>
            </w:r>
          </w:p>
        </w:tc>
        <w:tc>
          <w:tcPr>
            <w:tcW w:w="1134"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Risc politic/</w:t>
            </w:r>
          </w:p>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comercial</w:t>
            </w:r>
          </w:p>
        </w:tc>
        <w:tc>
          <w:tcPr>
            <w:tcW w:w="850"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Major</w:t>
            </w:r>
          </w:p>
        </w:tc>
        <w:tc>
          <w:tcPr>
            <w:tcW w:w="1418"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Medie</w:t>
            </w:r>
          </w:p>
        </w:tc>
        <w:tc>
          <w:tcPr>
            <w:tcW w:w="992"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Termen mediu</w:t>
            </w:r>
          </w:p>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(până la 30 de zile)</w:t>
            </w:r>
          </w:p>
        </w:tc>
        <w:tc>
          <w:tcPr>
            <w:tcW w:w="1276" w:type="dxa"/>
            <w:tcBorders>
              <w:top w:val="single" w:sz="6" w:space="0" w:color="000000"/>
              <w:left w:val="single" w:sz="6" w:space="0" w:color="000000"/>
              <w:bottom w:val="single" w:sz="6" w:space="0" w:color="000000"/>
              <w:right w:val="single" w:sz="6" w:space="0" w:color="000000"/>
            </w:tcBorders>
            <w:vAlign w:val="center"/>
          </w:tcPr>
          <w:p w:rsidR="00E52C42" w:rsidRPr="007C5FA5" w:rsidRDefault="00E52C42" w:rsidP="007C5FA5">
            <w:pPr>
              <w:widowControl w:val="0"/>
              <w:autoSpaceDE w:val="0"/>
              <w:autoSpaceDN w:val="0"/>
              <w:adjustRightInd w:val="0"/>
              <w:jc w:val="center"/>
              <w:rPr>
                <w:rFonts w:ascii="Times New Roman" w:eastAsia="Times New Roman" w:hAnsi="Times New Roman" w:cs="Times New Roman"/>
                <w:sz w:val="18"/>
                <w:szCs w:val="18"/>
                <w:lang w:eastAsia="en-US"/>
              </w:rPr>
            </w:pPr>
            <w:r w:rsidRPr="007C5FA5">
              <w:rPr>
                <w:rFonts w:ascii="Times New Roman" w:eastAsia="Times New Roman" w:hAnsi="Times New Roman" w:cs="Times New Roman"/>
                <w:sz w:val="18"/>
                <w:szCs w:val="18"/>
                <w:lang w:eastAsia="en-US"/>
              </w:rPr>
              <w:t>Externă</w:t>
            </w:r>
          </w:p>
        </w:tc>
      </w:tr>
    </w:tbl>
    <w:p w:rsidR="007C5FA5" w:rsidRPr="007C5FA5" w:rsidRDefault="007C5FA5" w:rsidP="007C5FA5">
      <w:pPr>
        <w:rPr>
          <w:rFonts w:asciiTheme="minorHAnsi" w:eastAsiaTheme="minorHAnsi" w:hAnsiTheme="minorHAnsi" w:cstheme="minorBidi"/>
          <w:sz w:val="22"/>
          <w:szCs w:val="22"/>
          <w:lang w:val="en-GB" w:eastAsia="en-US"/>
        </w:rPr>
      </w:pPr>
    </w:p>
    <w:p w:rsidR="00734F18" w:rsidRDefault="00734F18" w:rsidP="008B5AD0">
      <w:pPr>
        <w:spacing w:line="360" w:lineRule="auto"/>
        <w:rPr>
          <w:rFonts w:ascii="Times New Roman" w:eastAsia="Arial" w:hAnsi="Times New Roman" w:cs="Times New Roman"/>
          <w:sz w:val="24"/>
          <w:szCs w:val="24"/>
        </w:rPr>
      </w:pPr>
      <w:bookmarkStart w:id="20" w:name="page6"/>
      <w:bookmarkEnd w:id="20"/>
    </w:p>
    <w:p w:rsidR="006B279F" w:rsidRPr="00462D90" w:rsidRDefault="00734F18" w:rsidP="00603BC4">
      <w:pPr>
        <w:pStyle w:val="Heading1"/>
        <w:spacing w:before="0" w:line="360" w:lineRule="auto"/>
      </w:pPr>
      <w:bookmarkStart w:id="21" w:name="_Toc525212429"/>
      <w:r w:rsidRPr="00462D90">
        <w:t>7.</w:t>
      </w:r>
      <w:r w:rsidR="006B279F" w:rsidRPr="00462D90">
        <w:t xml:space="preserve">  Niveluri de </w:t>
      </w:r>
      <w:r w:rsidR="00724DD6" w:rsidRPr="00462D90">
        <w:t>urgență</w:t>
      </w:r>
      <w:bookmarkEnd w:id="21"/>
    </w:p>
    <w:p w:rsidR="006B279F" w:rsidRPr="00091A87" w:rsidRDefault="006B279F" w:rsidP="0029414E">
      <w:pPr>
        <w:spacing w:line="360" w:lineRule="auto"/>
        <w:rPr>
          <w:rFonts w:ascii="Times New Roman" w:eastAsia="Arial" w:hAnsi="Times New Roman" w:cs="Times New Roman"/>
          <w:sz w:val="24"/>
          <w:szCs w:val="24"/>
        </w:rPr>
      </w:pPr>
    </w:p>
    <w:p w:rsidR="006B279F" w:rsidRPr="00091A87" w:rsidRDefault="006B279F" w:rsidP="008F61C5">
      <w:pPr>
        <w:pStyle w:val="ListParagraph"/>
        <w:numPr>
          <w:ilvl w:val="0"/>
          <w:numId w:val="4"/>
        </w:num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b/>
          <w:sz w:val="24"/>
          <w:szCs w:val="24"/>
          <w:u w:val="single"/>
        </w:rPr>
        <w:t>Nivelul de alertă timpurie (alertă timpurie):</w:t>
      </w:r>
      <w:r w:rsidRPr="00091A87">
        <w:rPr>
          <w:rFonts w:ascii="Times New Roman" w:eastAsia="Arial" w:hAnsi="Times New Roman" w:cs="Times New Roman"/>
          <w:sz w:val="24"/>
          <w:szCs w:val="24"/>
        </w:rPr>
        <w:t xml:space="preserve"> în cazul în care există informații concrete, sigure și fiabile, conform cărora ar putea avea loc un eveniment care ar deteriora în mod semnificativ </w:t>
      </w:r>
      <w:r w:rsidR="009A5C0C">
        <w:rPr>
          <w:rFonts w:ascii="Times New Roman" w:eastAsia="Arial" w:hAnsi="Times New Roman" w:cs="Times New Roman"/>
          <w:sz w:val="24"/>
          <w:szCs w:val="24"/>
        </w:rPr>
        <w:t>livrările de țiței și/sau produse petroliere/</w:t>
      </w:r>
      <w:r w:rsidR="009109AC" w:rsidRPr="009109AC">
        <w:rPr>
          <w:rFonts w:ascii="Times New Roman" w:eastAsia="Arial" w:hAnsi="Times New Roman" w:cs="Times New Roman"/>
          <w:sz w:val="24"/>
          <w:szCs w:val="24"/>
        </w:rPr>
        <w:t>siguranţ</w:t>
      </w:r>
      <w:r w:rsidR="009109AC">
        <w:rPr>
          <w:rFonts w:ascii="Times New Roman" w:eastAsia="Arial" w:hAnsi="Times New Roman" w:cs="Times New Roman"/>
          <w:sz w:val="24"/>
          <w:szCs w:val="24"/>
        </w:rPr>
        <w:t>a</w:t>
      </w:r>
      <w:r w:rsidR="009109AC" w:rsidRPr="009109AC">
        <w:rPr>
          <w:rFonts w:ascii="Times New Roman" w:eastAsia="Arial" w:hAnsi="Times New Roman" w:cs="Times New Roman"/>
          <w:sz w:val="24"/>
          <w:szCs w:val="24"/>
        </w:rPr>
        <w:t xml:space="preserve"> în aprovizionare</w:t>
      </w:r>
      <w:r w:rsidR="009109AC">
        <w:rPr>
          <w:rFonts w:ascii="Times New Roman" w:eastAsia="Arial" w:hAnsi="Times New Roman" w:cs="Times New Roman"/>
          <w:sz w:val="24"/>
          <w:szCs w:val="24"/>
        </w:rPr>
        <w:t>a cu țiței și/sau produse petroliere</w:t>
      </w:r>
      <w:r w:rsidR="008F61C5">
        <w:rPr>
          <w:rFonts w:ascii="Times New Roman" w:eastAsia="Arial" w:hAnsi="Times New Roman" w:cs="Times New Roman"/>
          <w:sz w:val="24"/>
          <w:szCs w:val="24"/>
        </w:rPr>
        <w:t>,</w:t>
      </w:r>
      <w:r w:rsidR="008F61C5" w:rsidRPr="008F61C5">
        <w:t xml:space="preserve"> </w:t>
      </w:r>
      <w:r w:rsidR="008F61C5" w:rsidRPr="008F61C5">
        <w:rPr>
          <w:rFonts w:ascii="Times New Roman" w:eastAsia="Arial" w:hAnsi="Times New Roman" w:cs="Times New Roman"/>
          <w:sz w:val="24"/>
          <w:szCs w:val="24"/>
        </w:rPr>
        <w:t xml:space="preserve">piața </w:t>
      </w:r>
      <w:r w:rsidR="008F61C5">
        <w:rPr>
          <w:rFonts w:ascii="Times New Roman" w:eastAsia="Arial" w:hAnsi="Times New Roman" w:cs="Times New Roman"/>
          <w:sz w:val="24"/>
          <w:szCs w:val="24"/>
        </w:rPr>
        <w:t>fiind</w:t>
      </w:r>
      <w:r w:rsidR="008F61C5" w:rsidRPr="008F61C5">
        <w:rPr>
          <w:rFonts w:ascii="Times New Roman" w:eastAsia="Arial" w:hAnsi="Times New Roman" w:cs="Times New Roman"/>
          <w:sz w:val="24"/>
          <w:szCs w:val="24"/>
        </w:rPr>
        <w:t xml:space="preserve"> încă în măsură să gestioneze întreruperea sau cererea respectivă fără a fi nevoie să se recurgă la măsuri care nu se bazează pe piaţă</w:t>
      </w:r>
      <w:r w:rsidR="008F61C5">
        <w:rPr>
          <w:rFonts w:ascii="Times New Roman" w:eastAsia="Arial" w:hAnsi="Times New Roman" w:cs="Times New Roman"/>
          <w:sz w:val="24"/>
          <w:szCs w:val="24"/>
        </w:rPr>
        <w:t>,</w:t>
      </w:r>
      <w:r w:rsidR="009A5C0C">
        <w:rPr>
          <w:rFonts w:ascii="Times New Roman" w:eastAsia="Arial" w:hAnsi="Times New Roman" w:cs="Times New Roman"/>
          <w:sz w:val="24"/>
          <w:szCs w:val="24"/>
        </w:rPr>
        <w:t xml:space="preserve"> </w:t>
      </w:r>
      <w:r w:rsidR="009A5C0C" w:rsidRPr="00056641">
        <w:rPr>
          <w:rFonts w:ascii="Times New Roman" w:eastAsia="Arial" w:hAnsi="Times New Roman" w:cs="Times New Roman"/>
          <w:sz w:val="24"/>
          <w:szCs w:val="24"/>
        </w:rPr>
        <w:t xml:space="preserve">şi care ar putea conduce la nivelul de alertă sau de </w:t>
      </w:r>
      <w:r w:rsidR="008F61C5">
        <w:rPr>
          <w:rFonts w:ascii="Times New Roman" w:eastAsia="Arial" w:hAnsi="Times New Roman" w:cs="Times New Roman"/>
          <w:sz w:val="24"/>
          <w:szCs w:val="24"/>
        </w:rPr>
        <w:t>criză</w:t>
      </w:r>
      <w:r w:rsidR="008F61C5" w:rsidRPr="00056641">
        <w:rPr>
          <w:rFonts w:ascii="Times New Roman" w:eastAsia="Arial" w:hAnsi="Times New Roman" w:cs="Times New Roman"/>
          <w:sz w:val="24"/>
          <w:szCs w:val="24"/>
        </w:rPr>
        <w:t xml:space="preserve"> </w:t>
      </w:r>
      <w:r w:rsidR="009A5C0C" w:rsidRPr="00056641">
        <w:rPr>
          <w:rFonts w:ascii="Times New Roman" w:eastAsia="Arial" w:hAnsi="Times New Roman" w:cs="Times New Roman"/>
          <w:sz w:val="24"/>
          <w:szCs w:val="24"/>
        </w:rPr>
        <w:t>în cazul producerii sale</w:t>
      </w:r>
      <w:r w:rsidRPr="00091A87">
        <w:rPr>
          <w:rFonts w:ascii="Times New Roman" w:eastAsia="Arial" w:hAnsi="Times New Roman" w:cs="Times New Roman"/>
          <w:sz w:val="24"/>
          <w:szCs w:val="24"/>
        </w:rPr>
        <w:t>.</w:t>
      </w:r>
    </w:p>
    <w:p w:rsidR="006B279F" w:rsidRPr="00091A87" w:rsidRDefault="006B279F" w:rsidP="0029414E">
      <w:pPr>
        <w:spacing w:line="360" w:lineRule="auto"/>
        <w:rPr>
          <w:rFonts w:ascii="Times New Roman" w:eastAsia="Arial" w:hAnsi="Times New Roman" w:cs="Times New Roman"/>
          <w:sz w:val="24"/>
          <w:szCs w:val="24"/>
        </w:rPr>
      </w:pPr>
    </w:p>
    <w:p w:rsidR="006B279F" w:rsidRPr="00091A87" w:rsidRDefault="006B279F" w:rsidP="0029414E">
      <w:pPr>
        <w:pStyle w:val="ListParagraph"/>
        <w:numPr>
          <w:ilvl w:val="0"/>
          <w:numId w:val="4"/>
        </w:num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b/>
          <w:sz w:val="24"/>
          <w:szCs w:val="24"/>
          <w:u w:val="single"/>
        </w:rPr>
        <w:t>Nivelul de alertă (alertă):</w:t>
      </w:r>
      <w:r w:rsidRPr="00091A87">
        <w:rPr>
          <w:rFonts w:ascii="Times New Roman" w:eastAsia="Arial" w:hAnsi="Times New Roman" w:cs="Times New Roman"/>
          <w:sz w:val="24"/>
          <w:szCs w:val="24"/>
        </w:rPr>
        <w:t xml:space="preserve"> în cazul unei întreruperi a aprovizionării sau al unei cereri </w:t>
      </w:r>
      <w:r w:rsidR="00DB282B" w:rsidRPr="00091A87">
        <w:rPr>
          <w:rFonts w:ascii="Times New Roman" w:eastAsia="Arial" w:hAnsi="Times New Roman" w:cs="Times New Roman"/>
          <w:sz w:val="24"/>
          <w:szCs w:val="24"/>
        </w:rPr>
        <w:t xml:space="preserve">excepțional de mari </w:t>
      </w:r>
      <w:r w:rsidRPr="00091A87">
        <w:rPr>
          <w:rFonts w:ascii="Times New Roman" w:eastAsia="Arial" w:hAnsi="Times New Roman" w:cs="Times New Roman"/>
          <w:sz w:val="24"/>
          <w:szCs w:val="24"/>
        </w:rPr>
        <w:t xml:space="preserve">de țiței </w:t>
      </w:r>
      <w:r w:rsidR="00DB282B" w:rsidRPr="00DB282B">
        <w:rPr>
          <w:rFonts w:ascii="Times New Roman" w:eastAsia="Arial" w:hAnsi="Times New Roman" w:cs="Times New Roman"/>
          <w:sz w:val="24"/>
          <w:szCs w:val="24"/>
        </w:rPr>
        <w:t>și/sau</w:t>
      </w:r>
      <w:r w:rsidRPr="00091A87">
        <w:rPr>
          <w:rFonts w:ascii="Times New Roman" w:eastAsia="Arial" w:hAnsi="Times New Roman" w:cs="Times New Roman"/>
          <w:sz w:val="24"/>
          <w:szCs w:val="24"/>
        </w:rPr>
        <w:t xml:space="preserve"> produse petroliere care afectează în mod semnificativ </w:t>
      </w:r>
      <w:r w:rsidR="0057600D">
        <w:rPr>
          <w:rFonts w:ascii="Times New Roman" w:eastAsia="Arial" w:hAnsi="Times New Roman" w:cs="Times New Roman"/>
          <w:sz w:val="24"/>
          <w:szCs w:val="24"/>
        </w:rPr>
        <w:t>livrările de țiței și/sau produse petroliere/</w:t>
      </w:r>
      <w:r w:rsidR="002B3541" w:rsidRPr="002B3541">
        <w:rPr>
          <w:rFonts w:ascii="Times New Roman" w:eastAsia="Arial" w:hAnsi="Times New Roman" w:cs="Times New Roman"/>
          <w:sz w:val="24"/>
          <w:szCs w:val="24"/>
        </w:rPr>
        <w:t>siguranţa în aprovizionarea cu țiței și/sau produse petroliere</w:t>
      </w:r>
      <w:r w:rsidRPr="00091A87">
        <w:rPr>
          <w:rFonts w:ascii="Times New Roman" w:eastAsia="Arial" w:hAnsi="Times New Roman" w:cs="Times New Roman"/>
          <w:sz w:val="24"/>
          <w:szCs w:val="24"/>
        </w:rPr>
        <w:t xml:space="preserve">, dar piața este încă în măsură să gestioneze întreruperea sau cererea respectivă </w:t>
      </w:r>
      <w:r w:rsidR="0057600D" w:rsidRPr="0057600D">
        <w:rPr>
          <w:rFonts w:ascii="Times New Roman" w:eastAsia="Arial" w:hAnsi="Times New Roman" w:cs="Times New Roman"/>
          <w:sz w:val="24"/>
          <w:szCs w:val="24"/>
        </w:rPr>
        <w:t>fără a fi nevoie să se recurgă la măsuri care nu se bazează pe piaţă</w:t>
      </w:r>
      <w:r w:rsidR="00791EE5" w:rsidRPr="00091A87">
        <w:rPr>
          <w:rFonts w:ascii="Times New Roman" w:eastAsia="Arial" w:hAnsi="Times New Roman" w:cs="Times New Roman"/>
          <w:sz w:val="24"/>
          <w:szCs w:val="24"/>
        </w:rPr>
        <w:t>.</w:t>
      </w:r>
    </w:p>
    <w:p w:rsidR="006B279F" w:rsidRPr="00091A87" w:rsidRDefault="006B279F" w:rsidP="0029414E">
      <w:pPr>
        <w:spacing w:line="360" w:lineRule="auto"/>
        <w:rPr>
          <w:rFonts w:ascii="Times New Roman" w:eastAsia="Arial" w:hAnsi="Times New Roman" w:cs="Times New Roman"/>
          <w:sz w:val="24"/>
          <w:szCs w:val="24"/>
        </w:rPr>
      </w:pPr>
    </w:p>
    <w:p w:rsidR="006B279F" w:rsidRPr="00091A87" w:rsidRDefault="006B279F" w:rsidP="0029414E">
      <w:pPr>
        <w:pStyle w:val="ListParagraph"/>
        <w:numPr>
          <w:ilvl w:val="0"/>
          <w:numId w:val="4"/>
        </w:num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b/>
          <w:sz w:val="24"/>
          <w:szCs w:val="24"/>
          <w:u w:val="single"/>
        </w:rPr>
        <w:lastRenderedPageBreak/>
        <w:t xml:space="preserve">Nivelul de </w:t>
      </w:r>
      <w:r w:rsidR="00724DD6">
        <w:rPr>
          <w:rFonts w:ascii="Times New Roman" w:eastAsia="Arial" w:hAnsi="Times New Roman" w:cs="Times New Roman"/>
          <w:b/>
          <w:sz w:val="24"/>
          <w:szCs w:val="24"/>
          <w:u w:val="single"/>
        </w:rPr>
        <w:t>criză</w:t>
      </w:r>
      <w:r w:rsidR="00724DD6" w:rsidRPr="00091A87">
        <w:rPr>
          <w:rFonts w:ascii="Times New Roman" w:eastAsia="Arial" w:hAnsi="Times New Roman" w:cs="Times New Roman"/>
          <w:b/>
          <w:sz w:val="24"/>
          <w:szCs w:val="24"/>
          <w:u w:val="single"/>
        </w:rPr>
        <w:t xml:space="preserve"> </w:t>
      </w:r>
      <w:r w:rsidRPr="00091A87">
        <w:rPr>
          <w:rFonts w:ascii="Times New Roman" w:eastAsia="Arial" w:hAnsi="Times New Roman" w:cs="Times New Roman"/>
          <w:b/>
          <w:sz w:val="24"/>
          <w:szCs w:val="24"/>
          <w:u w:val="single"/>
        </w:rPr>
        <w:t>(</w:t>
      </w:r>
      <w:r w:rsidR="009C3903">
        <w:rPr>
          <w:rFonts w:ascii="Times New Roman" w:eastAsia="Arial" w:hAnsi="Times New Roman" w:cs="Times New Roman"/>
          <w:b/>
          <w:sz w:val="24"/>
          <w:szCs w:val="24"/>
          <w:u w:val="single"/>
        </w:rPr>
        <w:t>criză</w:t>
      </w:r>
      <w:r w:rsidRPr="00091A87">
        <w:rPr>
          <w:rFonts w:ascii="Times New Roman" w:eastAsia="Arial" w:hAnsi="Times New Roman" w:cs="Times New Roman"/>
          <w:b/>
          <w:sz w:val="24"/>
          <w:szCs w:val="24"/>
          <w:u w:val="single"/>
        </w:rPr>
        <w:t>):</w:t>
      </w:r>
      <w:r w:rsidRPr="00091A87">
        <w:rPr>
          <w:rFonts w:ascii="Times New Roman" w:eastAsia="Arial" w:hAnsi="Times New Roman" w:cs="Times New Roman"/>
          <w:sz w:val="24"/>
          <w:szCs w:val="24"/>
        </w:rPr>
        <w:t xml:space="preserve"> în cazul unei cereri excepțional de mari sau al unei întreruperi semnificative a furnizării ori aprovizionării de ț</w:t>
      </w:r>
      <w:r w:rsidR="00791EE5" w:rsidRPr="00091A87">
        <w:rPr>
          <w:rFonts w:ascii="Times New Roman" w:eastAsia="Arial" w:hAnsi="Times New Roman" w:cs="Times New Roman"/>
          <w:sz w:val="24"/>
          <w:szCs w:val="24"/>
        </w:rPr>
        <w:t xml:space="preserve">iței </w:t>
      </w:r>
      <w:r w:rsidR="0052400F">
        <w:rPr>
          <w:rFonts w:ascii="Times New Roman" w:eastAsia="Arial" w:hAnsi="Times New Roman" w:cs="Times New Roman"/>
          <w:sz w:val="24"/>
          <w:szCs w:val="24"/>
        </w:rPr>
        <w:t>și/sau</w:t>
      </w:r>
      <w:r w:rsidR="0052400F" w:rsidRPr="00091A87">
        <w:rPr>
          <w:rFonts w:ascii="Times New Roman" w:eastAsia="Arial" w:hAnsi="Times New Roman" w:cs="Times New Roman"/>
          <w:sz w:val="24"/>
          <w:szCs w:val="24"/>
        </w:rPr>
        <w:t xml:space="preserve"> </w:t>
      </w:r>
      <w:r w:rsidR="00791EE5" w:rsidRPr="00091A87">
        <w:rPr>
          <w:rFonts w:ascii="Times New Roman" w:eastAsia="Arial" w:hAnsi="Times New Roman" w:cs="Times New Roman"/>
          <w:sz w:val="24"/>
          <w:szCs w:val="24"/>
        </w:rPr>
        <w:t>produse petroliere</w:t>
      </w:r>
      <w:r w:rsidR="0052400F">
        <w:rPr>
          <w:rFonts w:ascii="Times New Roman" w:eastAsia="Arial" w:hAnsi="Times New Roman" w:cs="Times New Roman"/>
          <w:sz w:val="24"/>
          <w:szCs w:val="24"/>
        </w:rPr>
        <w:t xml:space="preserve"> </w:t>
      </w:r>
      <w:r w:rsidR="0052400F" w:rsidRPr="0052400F">
        <w:rPr>
          <w:rFonts w:ascii="Times New Roman" w:eastAsia="Arial" w:hAnsi="Times New Roman" w:cs="Times New Roman"/>
          <w:sz w:val="24"/>
          <w:szCs w:val="24"/>
        </w:rPr>
        <w:t xml:space="preserve">şi în cazul în care toate măsurile bazate pe mecanismele </w:t>
      </w:r>
      <w:r w:rsidR="0052400F">
        <w:rPr>
          <w:rFonts w:ascii="Times New Roman" w:eastAsia="Arial" w:hAnsi="Times New Roman" w:cs="Times New Roman"/>
          <w:sz w:val="24"/>
          <w:szCs w:val="24"/>
        </w:rPr>
        <w:t xml:space="preserve">de </w:t>
      </w:r>
      <w:r w:rsidR="0052400F" w:rsidRPr="0052400F">
        <w:rPr>
          <w:rFonts w:ascii="Times New Roman" w:eastAsia="Arial" w:hAnsi="Times New Roman" w:cs="Times New Roman"/>
          <w:sz w:val="24"/>
          <w:szCs w:val="24"/>
        </w:rPr>
        <w:t>pi</w:t>
      </w:r>
      <w:r w:rsidR="0052400F">
        <w:rPr>
          <w:rFonts w:ascii="Times New Roman" w:eastAsia="Arial" w:hAnsi="Times New Roman" w:cs="Times New Roman"/>
          <w:sz w:val="24"/>
          <w:szCs w:val="24"/>
        </w:rPr>
        <w:t>a</w:t>
      </w:r>
      <w:r w:rsidR="0052400F" w:rsidRPr="0052400F">
        <w:rPr>
          <w:rFonts w:ascii="Times New Roman" w:eastAsia="Arial" w:hAnsi="Times New Roman" w:cs="Times New Roman"/>
          <w:sz w:val="24"/>
          <w:szCs w:val="24"/>
        </w:rPr>
        <w:t>ţ</w:t>
      </w:r>
      <w:r w:rsidR="0052400F">
        <w:rPr>
          <w:rFonts w:ascii="Times New Roman" w:eastAsia="Arial" w:hAnsi="Times New Roman" w:cs="Times New Roman"/>
          <w:sz w:val="24"/>
          <w:szCs w:val="24"/>
        </w:rPr>
        <w:t>ă</w:t>
      </w:r>
      <w:r w:rsidR="0052400F" w:rsidRPr="0052400F">
        <w:rPr>
          <w:rFonts w:ascii="Times New Roman" w:eastAsia="Arial" w:hAnsi="Times New Roman" w:cs="Times New Roman"/>
          <w:sz w:val="24"/>
          <w:szCs w:val="24"/>
        </w:rPr>
        <w:t xml:space="preserve"> au fost implementate, dar oferta de </w:t>
      </w:r>
      <w:r w:rsidR="007D5DFA" w:rsidRPr="007D5DFA">
        <w:rPr>
          <w:rFonts w:ascii="Times New Roman" w:eastAsia="Arial" w:hAnsi="Times New Roman" w:cs="Times New Roman"/>
          <w:sz w:val="24"/>
          <w:szCs w:val="24"/>
        </w:rPr>
        <w:t>țiței și/sau produse petroliere</w:t>
      </w:r>
      <w:r w:rsidR="0052400F" w:rsidRPr="0052400F">
        <w:rPr>
          <w:rFonts w:ascii="Times New Roman" w:eastAsia="Arial" w:hAnsi="Times New Roman" w:cs="Times New Roman"/>
          <w:sz w:val="24"/>
          <w:szCs w:val="24"/>
        </w:rPr>
        <w:t xml:space="preserve"> este insuficientă pentru a satisface cererea rămasă neacoperită, astfel încât este nevoie să se introducă în plus măsuri administrative în scopul de a garanta </w:t>
      </w:r>
      <w:r w:rsidR="007D5DFA" w:rsidRPr="007D5DFA">
        <w:rPr>
          <w:rFonts w:ascii="Times New Roman" w:eastAsia="Arial" w:hAnsi="Times New Roman" w:cs="Times New Roman"/>
          <w:sz w:val="24"/>
          <w:szCs w:val="24"/>
        </w:rPr>
        <w:t>siguranţa în aprovizionarea cu țiței și/sau produse petroliere</w:t>
      </w:r>
      <w:r w:rsidR="00791EE5" w:rsidRPr="00091A87">
        <w:rPr>
          <w:rFonts w:ascii="Times New Roman" w:eastAsia="Arial" w:hAnsi="Times New Roman" w:cs="Times New Roman"/>
          <w:sz w:val="24"/>
          <w:szCs w:val="24"/>
        </w:rPr>
        <w:t>.</w:t>
      </w:r>
    </w:p>
    <w:p w:rsidR="00791EE5" w:rsidRDefault="00791EE5" w:rsidP="0029414E">
      <w:pPr>
        <w:pStyle w:val="ListParagraph"/>
        <w:spacing w:line="360" w:lineRule="auto"/>
        <w:rPr>
          <w:rFonts w:ascii="Times New Roman" w:eastAsia="Arial" w:hAnsi="Times New Roman" w:cs="Times New Roman"/>
          <w:sz w:val="24"/>
          <w:szCs w:val="24"/>
        </w:rPr>
      </w:pPr>
    </w:p>
    <w:p w:rsidR="00560809" w:rsidRPr="00462D90" w:rsidRDefault="00EF590A" w:rsidP="00603BC4">
      <w:pPr>
        <w:pStyle w:val="Heading1"/>
        <w:spacing w:before="0" w:line="360" w:lineRule="auto"/>
      </w:pPr>
      <w:bookmarkStart w:id="22" w:name="_Toc525212430"/>
      <w:r w:rsidRPr="00462D90">
        <w:t>8. Ordinea de punere în circulație a stocurilor minime</w:t>
      </w:r>
      <w:bookmarkEnd w:id="22"/>
    </w:p>
    <w:p w:rsidR="00EF590A" w:rsidRDefault="00EF590A" w:rsidP="00EF590A">
      <w:pPr>
        <w:spacing w:line="360" w:lineRule="auto"/>
        <w:jc w:val="both"/>
        <w:rPr>
          <w:rFonts w:ascii="Times New Roman" w:eastAsia="Arial" w:hAnsi="Times New Roman" w:cs="Times New Roman"/>
          <w:sz w:val="24"/>
          <w:szCs w:val="24"/>
        </w:rPr>
      </w:pPr>
      <w:r w:rsidRPr="00EF590A">
        <w:rPr>
          <w:rFonts w:ascii="Times New Roman" w:eastAsia="Arial" w:hAnsi="Times New Roman" w:cs="Times New Roman"/>
          <w:sz w:val="24"/>
          <w:szCs w:val="24"/>
        </w:rPr>
        <w:t xml:space="preserve">În cazul apariției unor situaţii de </w:t>
      </w:r>
      <w:r w:rsidR="009C3903">
        <w:rPr>
          <w:rFonts w:ascii="Times New Roman" w:eastAsia="Arial" w:hAnsi="Times New Roman" w:cs="Times New Roman"/>
          <w:sz w:val="24"/>
          <w:szCs w:val="24"/>
        </w:rPr>
        <w:t>urgență la nivel de criză</w:t>
      </w:r>
      <w:r w:rsidR="00D54A03">
        <w:rPr>
          <w:rFonts w:ascii="Times New Roman" w:eastAsia="Arial" w:hAnsi="Times New Roman" w:cs="Times New Roman"/>
          <w:sz w:val="24"/>
          <w:szCs w:val="24"/>
        </w:rPr>
        <w:t>,</w:t>
      </w:r>
      <w:r w:rsidRPr="00EF590A">
        <w:rPr>
          <w:rFonts w:ascii="Times New Roman" w:eastAsia="Arial" w:hAnsi="Times New Roman" w:cs="Times New Roman"/>
          <w:sz w:val="24"/>
          <w:szCs w:val="24"/>
        </w:rPr>
        <w:t xml:space="preserve"> </w:t>
      </w:r>
      <w:r w:rsidR="00041E7B">
        <w:rPr>
          <w:rFonts w:ascii="Times New Roman" w:eastAsia="Arial" w:hAnsi="Times New Roman" w:cs="Times New Roman"/>
          <w:sz w:val="24"/>
          <w:szCs w:val="24"/>
        </w:rPr>
        <w:t xml:space="preserve">Autoritatea Competentă poate dispune punerea în circulație a stocurilor minime, </w:t>
      </w:r>
      <w:r w:rsidRPr="00C43830">
        <w:rPr>
          <w:rFonts w:ascii="Times New Roman" w:eastAsia="Arial" w:hAnsi="Times New Roman" w:cs="Times New Roman"/>
          <w:sz w:val="24"/>
          <w:szCs w:val="24"/>
        </w:rPr>
        <w:t>în următoarea ordine</w:t>
      </w:r>
      <w:r w:rsidR="00041E7B">
        <w:rPr>
          <w:rFonts w:ascii="Times New Roman" w:eastAsia="Arial" w:hAnsi="Times New Roman" w:cs="Times New Roman"/>
          <w:sz w:val="24"/>
          <w:szCs w:val="24"/>
        </w:rPr>
        <w:t xml:space="preserve"> de prioritate</w:t>
      </w:r>
      <w:r w:rsidRPr="00C43830">
        <w:rPr>
          <w:rFonts w:ascii="Times New Roman" w:eastAsia="Arial" w:hAnsi="Times New Roman" w:cs="Times New Roman"/>
          <w:sz w:val="24"/>
          <w:szCs w:val="24"/>
        </w:rPr>
        <w:t>:</w:t>
      </w:r>
    </w:p>
    <w:p w:rsidR="00D54A03" w:rsidRPr="00041E7B" w:rsidRDefault="00D54A03" w:rsidP="00EF590A">
      <w:pPr>
        <w:spacing w:line="360" w:lineRule="auto"/>
        <w:jc w:val="both"/>
        <w:rPr>
          <w:rFonts w:ascii="Times New Roman" w:eastAsia="Arial" w:hAnsi="Times New Roman" w:cs="Times New Roman"/>
          <w:sz w:val="24"/>
          <w:szCs w:val="24"/>
        </w:rPr>
      </w:pPr>
      <w:r w:rsidRPr="00041E7B">
        <w:rPr>
          <w:rFonts w:ascii="Times New Roman" w:eastAsia="Arial" w:hAnsi="Times New Roman" w:cs="Times New Roman"/>
          <w:sz w:val="24"/>
          <w:szCs w:val="24"/>
        </w:rPr>
        <w:t xml:space="preserve">1. stocuri </w:t>
      </w:r>
      <w:r w:rsidR="00237CF0" w:rsidRPr="00041E7B">
        <w:rPr>
          <w:rFonts w:ascii="Times New Roman" w:eastAsia="Arial" w:hAnsi="Times New Roman" w:cs="Times New Roman"/>
          <w:sz w:val="24"/>
          <w:szCs w:val="24"/>
        </w:rPr>
        <w:t xml:space="preserve">de urgență </w:t>
      </w:r>
      <w:r w:rsidRPr="00041E7B">
        <w:rPr>
          <w:rFonts w:ascii="Times New Roman" w:eastAsia="Arial" w:hAnsi="Times New Roman" w:cs="Times New Roman"/>
          <w:sz w:val="24"/>
          <w:szCs w:val="24"/>
        </w:rPr>
        <w:t>d</w:t>
      </w:r>
      <w:r w:rsidR="00026AB8" w:rsidRPr="00041E7B">
        <w:rPr>
          <w:rFonts w:ascii="Times New Roman" w:eastAsia="Arial" w:hAnsi="Times New Roman" w:cs="Times New Roman"/>
          <w:sz w:val="24"/>
          <w:szCs w:val="24"/>
        </w:rPr>
        <w:t>e</w:t>
      </w:r>
      <w:r w:rsidRPr="00041E7B">
        <w:rPr>
          <w:rFonts w:ascii="Times New Roman" w:eastAsia="Arial" w:hAnsi="Times New Roman" w:cs="Times New Roman"/>
          <w:sz w:val="24"/>
          <w:szCs w:val="24"/>
        </w:rPr>
        <w:t>ținute</w:t>
      </w:r>
      <w:r w:rsidR="003009FC" w:rsidRPr="00041E7B">
        <w:rPr>
          <w:rFonts w:ascii="Times New Roman" w:eastAsia="Arial" w:hAnsi="Times New Roman" w:cs="Times New Roman"/>
          <w:sz w:val="24"/>
          <w:szCs w:val="24"/>
        </w:rPr>
        <w:t xml:space="preserve"> și/sau delegate</w:t>
      </w:r>
      <w:r w:rsidRPr="00041E7B">
        <w:rPr>
          <w:rFonts w:ascii="Times New Roman" w:eastAsia="Arial" w:hAnsi="Times New Roman" w:cs="Times New Roman"/>
          <w:sz w:val="24"/>
          <w:szCs w:val="24"/>
        </w:rPr>
        <w:t xml:space="preserve"> de operatorii economici</w:t>
      </w:r>
      <w:r w:rsidR="00C83037" w:rsidRPr="00041E7B">
        <w:rPr>
          <w:rFonts w:ascii="Times New Roman" w:eastAsia="Arial" w:hAnsi="Times New Roman" w:cs="Times New Roman"/>
          <w:sz w:val="24"/>
          <w:szCs w:val="24"/>
        </w:rPr>
        <w:t xml:space="preserve"> pe teritoriul României</w:t>
      </w:r>
      <w:r w:rsidRPr="00041E7B">
        <w:rPr>
          <w:rFonts w:ascii="Times New Roman" w:eastAsia="Arial" w:hAnsi="Times New Roman" w:cs="Times New Roman"/>
          <w:sz w:val="24"/>
          <w:szCs w:val="24"/>
        </w:rPr>
        <w:t>;</w:t>
      </w:r>
    </w:p>
    <w:p w:rsidR="00246741" w:rsidRDefault="00D54A03" w:rsidP="00EF590A">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EF590A" w:rsidRPr="00C43830">
        <w:rPr>
          <w:rFonts w:ascii="Times New Roman" w:eastAsia="Arial" w:hAnsi="Times New Roman" w:cs="Times New Roman"/>
          <w:sz w:val="24"/>
          <w:szCs w:val="24"/>
        </w:rPr>
        <w:t xml:space="preserve">. </w:t>
      </w:r>
      <w:r w:rsidR="00C83037" w:rsidRPr="00C83037">
        <w:rPr>
          <w:rFonts w:ascii="Times New Roman" w:eastAsia="Arial" w:hAnsi="Times New Roman" w:cs="Times New Roman"/>
          <w:sz w:val="24"/>
          <w:szCs w:val="24"/>
        </w:rPr>
        <w:t>stocuri de urgență deținute</w:t>
      </w:r>
      <w:r w:rsidR="003009FC">
        <w:rPr>
          <w:rFonts w:ascii="Times New Roman" w:eastAsia="Arial" w:hAnsi="Times New Roman" w:cs="Times New Roman"/>
          <w:sz w:val="24"/>
          <w:szCs w:val="24"/>
        </w:rPr>
        <w:t xml:space="preserve"> și/sau delegate</w:t>
      </w:r>
      <w:r w:rsidR="00C83037" w:rsidRPr="00C83037">
        <w:rPr>
          <w:rFonts w:ascii="Times New Roman" w:eastAsia="Arial" w:hAnsi="Times New Roman" w:cs="Times New Roman"/>
          <w:sz w:val="24"/>
          <w:szCs w:val="24"/>
        </w:rPr>
        <w:t xml:space="preserve"> de operatorii economici</w:t>
      </w:r>
      <w:r w:rsidR="003009FC">
        <w:rPr>
          <w:rFonts w:ascii="Times New Roman" w:eastAsia="Arial" w:hAnsi="Times New Roman" w:cs="Times New Roman"/>
          <w:sz w:val="24"/>
          <w:szCs w:val="24"/>
        </w:rPr>
        <w:t>, în afara României</w:t>
      </w:r>
    </w:p>
    <w:p w:rsidR="00EF590A" w:rsidRPr="00C43830" w:rsidRDefault="00246741" w:rsidP="00EF590A">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C83037" w:rsidRPr="00C83037">
        <w:rPr>
          <w:rFonts w:ascii="Times New Roman" w:eastAsia="Arial" w:hAnsi="Times New Roman" w:cs="Times New Roman"/>
          <w:sz w:val="24"/>
          <w:szCs w:val="24"/>
        </w:rPr>
        <w:t xml:space="preserve"> </w:t>
      </w:r>
      <w:r w:rsidR="00EF590A" w:rsidRPr="00C43830">
        <w:rPr>
          <w:rFonts w:ascii="Times New Roman" w:eastAsia="Arial" w:hAnsi="Times New Roman" w:cs="Times New Roman"/>
          <w:sz w:val="24"/>
          <w:szCs w:val="24"/>
        </w:rPr>
        <w:t>stocuri specifice</w:t>
      </w:r>
      <w:r>
        <w:rPr>
          <w:rFonts w:ascii="Times New Roman" w:eastAsia="Arial" w:hAnsi="Times New Roman" w:cs="Times New Roman"/>
          <w:sz w:val="24"/>
          <w:szCs w:val="24"/>
        </w:rPr>
        <w:t xml:space="preserve"> deținute de Entitatea Centrală de Stocare din România</w:t>
      </w:r>
      <w:r w:rsidR="00EF590A" w:rsidRPr="00C43830">
        <w:rPr>
          <w:rFonts w:ascii="Times New Roman" w:eastAsia="Arial" w:hAnsi="Times New Roman" w:cs="Times New Roman"/>
          <w:sz w:val="24"/>
          <w:szCs w:val="24"/>
        </w:rPr>
        <w:t xml:space="preserve">, dacă </w:t>
      </w:r>
      <w:r w:rsidR="00EF590A">
        <w:rPr>
          <w:rFonts w:ascii="Times New Roman" w:eastAsia="Arial" w:hAnsi="Times New Roman" w:cs="Times New Roman"/>
          <w:sz w:val="24"/>
          <w:szCs w:val="24"/>
        </w:rPr>
        <w:t>este cazul</w:t>
      </w:r>
      <w:r w:rsidR="00EF590A" w:rsidRPr="00C43830">
        <w:rPr>
          <w:rFonts w:ascii="Times New Roman" w:eastAsia="Arial" w:hAnsi="Times New Roman" w:cs="Times New Roman"/>
          <w:sz w:val="24"/>
          <w:szCs w:val="24"/>
        </w:rPr>
        <w:t>;</w:t>
      </w:r>
    </w:p>
    <w:p w:rsidR="00EF590A" w:rsidRDefault="00EF590A" w:rsidP="00EB1ED4">
      <w:pPr>
        <w:pStyle w:val="ListParagraph"/>
        <w:spacing w:line="360" w:lineRule="auto"/>
        <w:ind w:left="0"/>
        <w:rPr>
          <w:rFonts w:ascii="Times New Roman" w:eastAsia="Arial" w:hAnsi="Times New Roman" w:cs="Times New Roman"/>
          <w:sz w:val="24"/>
          <w:szCs w:val="24"/>
        </w:rPr>
      </w:pPr>
    </w:p>
    <w:p w:rsidR="00B72F0A" w:rsidRPr="00462D90" w:rsidRDefault="00B72F0A" w:rsidP="00603BC4">
      <w:pPr>
        <w:pStyle w:val="Heading1"/>
        <w:spacing w:before="0" w:line="360" w:lineRule="auto"/>
      </w:pPr>
      <w:bookmarkStart w:id="23" w:name="_Toc525212431"/>
      <w:r w:rsidRPr="00462D90">
        <w:t>9. Ordinea de prioritate în aprovizionarea</w:t>
      </w:r>
      <w:r w:rsidR="00EA6BD2" w:rsidRPr="00462D90">
        <w:t xml:space="preserve"> cu</w:t>
      </w:r>
      <w:r w:rsidRPr="00462D90">
        <w:t xml:space="preserve"> ţiţei şi/sau produse petroliere</w:t>
      </w:r>
      <w:bookmarkEnd w:id="23"/>
    </w:p>
    <w:p w:rsidR="00B72F0A" w:rsidRPr="00C43830" w:rsidRDefault="007620C4" w:rsidP="00351C85">
      <w:pPr>
        <w:spacing w:line="360" w:lineRule="auto"/>
        <w:jc w:val="both"/>
        <w:rPr>
          <w:rFonts w:ascii="Times New Roman" w:eastAsia="Arial" w:hAnsi="Times New Roman" w:cs="Times New Roman"/>
          <w:sz w:val="24"/>
          <w:szCs w:val="24"/>
        </w:rPr>
      </w:pPr>
      <w:r>
        <w:rPr>
          <w:rFonts w:ascii="Times New Roman" w:eastAsia="Times New Roman" w:hAnsi="Times New Roman" w:cs="Times New Roman"/>
          <w:color w:val="000000"/>
          <w:sz w:val="24"/>
          <w:szCs w:val="24"/>
          <w:lang w:eastAsia="en-GB"/>
        </w:rPr>
        <w:t xml:space="preserve">I. </w:t>
      </w:r>
      <w:r w:rsidR="00B72F0A">
        <w:rPr>
          <w:rFonts w:ascii="Times New Roman" w:eastAsia="Times New Roman" w:hAnsi="Times New Roman" w:cs="Times New Roman"/>
          <w:color w:val="000000"/>
          <w:sz w:val="24"/>
          <w:szCs w:val="24"/>
          <w:lang w:eastAsia="en-GB"/>
        </w:rPr>
        <w:t xml:space="preserve">În cazul </w:t>
      </w:r>
      <w:r w:rsidR="009C3FA4">
        <w:rPr>
          <w:rFonts w:ascii="Times New Roman" w:eastAsia="Times New Roman" w:hAnsi="Times New Roman" w:cs="Times New Roman"/>
          <w:color w:val="000000"/>
          <w:sz w:val="24"/>
          <w:szCs w:val="24"/>
          <w:lang w:eastAsia="en-GB"/>
        </w:rPr>
        <w:t xml:space="preserve">declarării </w:t>
      </w:r>
      <w:r w:rsidR="00B72F0A">
        <w:rPr>
          <w:rFonts w:ascii="Times New Roman" w:eastAsia="Times New Roman" w:hAnsi="Times New Roman" w:cs="Times New Roman"/>
          <w:color w:val="000000"/>
          <w:sz w:val="24"/>
          <w:szCs w:val="24"/>
          <w:lang w:eastAsia="en-GB"/>
        </w:rPr>
        <w:t>un</w:t>
      </w:r>
      <w:r w:rsidR="009C3FA4">
        <w:rPr>
          <w:rFonts w:ascii="Times New Roman" w:eastAsia="Times New Roman" w:hAnsi="Times New Roman" w:cs="Times New Roman"/>
          <w:color w:val="000000"/>
          <w:sz w:val="24"/>
          <w:szCs w:val="24"/>
          <w:lang w:eastAsia="en-GB"/>
        </w:rPr>
        <w:t>ei</w:t>
      </w:r>
      <w:r w:rsidR="00B72F0A">
        <w:rPr>
          <w:rFonts w:ascii="Times New Roman" w:eastAsia="Times New Roman" w:hAnsi="Times New Roman" w:cs="Times New Roman"/>
          <w:color w:val="000000"/>
          <w:sz w:val="24"/>
          <w:szCs w:val="24"/>
          <w:lang w:eastAsia="en-GB"/>
        </w:rPr>
        <w:t xml:space="preserve"> </w:t>
      </w:r>
      <w:r w:rsidR="00B72F0A" w:rsidRPr="00767317">
        <w:rPr>
          <w:rFonts w:ascii="Times New Roman" w:eastAsia="Times New Roman" w:hAnsi="Times New Roman" w:cs="Times New Roman"/>
          <w:color w:val="000000"/>
          <w:sz w:val="24"/>
          <w:szCs w:val="24"/>
          <w:lang w:eastAsia="en-GB"/>
        </w:rPr>
        <w:t xml:space="preserve">situaţii de </w:t>
      </w:r>
      <w:r w:rsidR="002A5159">
        <w:rPr>
          <w:rFonts w:ascii="Times New Roman" w:eastAsia="Times New Roman" w:hAnsi="Times New Roman" w:cs="Times New Roman"/>
          <w:color w:val="000000"/>
          <w:sz w:val="24"/>
          <w:szCs w:val="24"/>
          <w:lang w:eastAsia="en-GB"/>
        </w:rPr>
        <w:t>urgență, la nivel de criză</w:t>
      </w:r>
      <w:r w:rsidR="00B72F0A">
        <w:rPr>
          <w:rFonts w:ascii="Times New Roman" w:eastAsia="Times New Roman" w:hAnsi="Times New Roman" w:cs="Times New Roman"/>
          <w:color w:val="000000"/>
          <w:sz w:val="24"/>
          <w:szCs w:val="24"/>
          <w:lang w:eastAsia="en-GB"/>
        </w:rPr>
        <w:t xml:space="preserve">, </w:t>
      </w:r>
      <w:r w:rsidR="00BF3A9C">
        <w:rPr>
          <w:rFonts w:ascii="Times New Roman" w:eastAsia="Times New Roman" w:hAnsi="Times New Roman" w:cs="Times New Roman"/>
          <w:color w:val="000000"/>
          <w:sz w:val="24"/>
          <w:szCs w:val="24"/>
          <w:lang w:eastAsia="en-GB"/>
        </w:rPr>
        <w:t xml:space="preserve">Autoritatea Competentă dispune aprovizionarea rafinăriilor cu cantități de țiței </w:t>
      </w:r>
      <w:r w:rsidR="009C3FA4">
        <w:rPr>
          <w:rFonts w:ascii="Times New Roman" w:eastAsia="Times New Roman" w:hAnsi="Times New Roman" w:cs="Times New Roman"/>
          <w:color w:val="000000"/>
          <w:sz w:val="24"/>
          <w:szCs w:val="24"/>
          <w:lang w:eastAsia="en-GB"/>
        </w:rPr>
        <w:t xml:space="preserve">din </w:t>
      </w:r>
      <w:r w:rsidR="00BF3A9C">
        <w:rPr>
          <w:rFonts w:ascii="Times New Roman" w:eastAsia="Times New Roman" w:hAnsi="Times New Roman" w:cs="Times New Roman"/>
          <w:color w:val="000000"/>
          <w:sz w:val="24"/>
          <w:szCs w:val="24"/>
          <w:lang w:eastAsia="en-GB"/>
        </w:rPr>
        <w:t>stocuril</w:t>
      </w:r>
      <w:r w:rsidR="009C3FA4">
        <w:rPr>
          <w:rFonts w:ascii="Times New Roman" w:eastAsia="Times New Roman" w:hAnsi="Times New Roman" w:cs="Times New Roman"/>
          <w:color w:val="000000"/>
          <w:sz w:val="24"/>
          <w:szCs w:val="24"/>
          <w:lang w:eastAsia="en-GB"/>
        </w:rPr>
        <w:t>e</w:t>
      </w:r>
      <w:r w:rsidR="00BF3A9C">
        <w:rPr>
          <w:rFonts w:ascii="Times New Roman" w:eastAsia="Times New Roman" w:hAnsi="Times New Roman" w:cs="Times New Roman"/>
          <w:color w:val="000000"/>
          <w:sz w:val="24"/>
          <w:szCs w:val="24"/>
          <w:lang w:eastAsia="en-GB"/>
        </w:rPr>
        <w:t xml:space="preserve"> minime, astfel încât să fie asigurată producția </w:t>
      </w:r>
      <w:r w:rsidR="00351C85">
        <w:rPr>
          <w:rFonts w:ascii="Times New Roman" w:eastAsia="Times New Roman" w:hAnsi="Times New Roman" w:cs="Times New Roman"/>
          <w:color w:val="000000"/>
          <w:sz w:val="24"/>
          <w:szCs w:val="24"/>
          <w:lang w:eastAsia="en-GB"/>
        </w:rPr>
        <w:t xml:space="preserve">zilnică </w:t>
      </w:r>
      <w:r w:rsidR="00BF3A9C">
        <w:rPr>
          <w:rFonts w:ascii="Times New Roman" w:eastAsia="Times New Roman" w:hAnsi="Times New Roman" w:cs="Times New Roman"/>
          <w:color w:val="000000"/>
          <w:sz w:val="24"/>
          <w:szCs w:val="24"/>
          <w:lang w:eastAsia="en-GB"/>
        </w:rPr>
        <w:t xml:space="preserve">de </w:t>
      </w:r>
      <w:r w:rsidR="00351C85">
        <w:rPr>
          <w:rFonts w:ascii="Times New Roman" w:eastAsia="Times New Roman" w:hAnsi="Times New Roman" w:cs="Times New Roman"/>
          <w:color w:val="000000"/>
          <w:sz w:val="24"/>
          <w:szCs w:val="24"/>
          <w:lang w:eastAsia="en-GB"/>
        </w:rPr>
        <w:t>produse petroliere.</w:t>
      </w:r>
    </w:p>
    <w:p w:rsidR="00552E9B" w:rsidRDefault="00552E9B" w:rsidP="00161943">
      <w:pPr>
        <w:spacing w:line="360" w:lineRule="auto"/>
        <w:rPr>
          <w:rFonts w:ascii="Times New Roman" w:eastAsia="Arial" w:hAnsi="Times New Roman" w:cs="Times New Roman"/>
          <w:sz w:val="24"/>
          <w:szCs w:val="24"/>
        </w:rPr>
      </w:pPr>
    </w:p>
    <w:p w:rsidR="004A36B1" w:rsidRPr="004A36B1" w:rsidRDefault="007620C4"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II. </w:t>
      </w:r>
      <w:r w:rsidR="004A36B1" w:rsidRPr="004A36B1">
        <w:rPr>
          <w:rFonts w:ascii="Times New Roman" w:eastAsia="Arial" w:hAnsi="Times New Roman" w:cs="Times New Roman"/>
          <w:sz w:val="24"/>
          <w:szCs w:val="24"/>
        </w:rPr>
        <w:t xml:space="preserve">În cazul </w:t>
      </w:r>
      <w:r w:rsidR="009C3FA4" w:rsidRPr="009C3FA4">
        <w:rPr>
          <w:rFonts w:ascii="Times New Roman" w:eastAsia="Arial" w:hAnsi="Times New Roman" w:cs="Times New Roman"/>
          <w:sz w:val="24"/>
          <w:szCs w:val="24"/>
        </w:rPr>
        <w:t>declarării unei</w:t>
      </w:r>
      <w:r w:rsidR="004A36B1" w:rsidRPr="004A36B1">
        <w:rPr>
          <w:rFonts w:ascii="Times New Roman" w:eastAsia="Arial" w:hAnsi="Times New Roman" w:cs="Times New Roman"/>
          <w:sz w:val="24"/>
          <w:szCs w:val="24"/>
        </w:rPr>
        <w:t xml:space="preserve"> situaţii de urgență, la nivel de criză, consumatorii vor fi aprovizionaţi cu produse petroliere </w:t>
      </w:r>
      <w:r w:rsidR="006220D7" w:rsidRPr="006220D7">
        <w:rPr>
          <w:rFonts w:ascii="Times New Roman" w:eastAsia="Arial" w:hAnsi="Times New Roman" w:cs="Times New Roman"/>
          <w:sz w:val="24"/>
          <w:szCs w:val="24"/>
        </w:rPr>
        <w:t xml:space="preserve">din stocurile minime </w:t>
      </w:r>
      <w:r w:rsidR="004A36B1" w:rsidRPr="004A36B1">
        <w:rPr>
          <w:rFonts w:ascii="Times New Roman" w:eastAsia="Arial" w:hAnsi="Times New Roman" w:cs="Times New Roman"/>
          <w:sz w:val="24"/>
          <w:szCs w:val="24"/>
        </w:rPr>
        <w:t>în următoarea ordine de prioritate:</w:t>
      </w:r>
    </w:p>
    <w:p w:rsidR="004A36B1" w:rsidRPr="004A36B1" w:rsidRDefault="00FD3CD2"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w:t>
      </w:r>
      <w:r w:rsidR="004A36B1" w:rsidRPr="004A36B1">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4A36B1" w:rsidRPr="004A36B1">
        <w:rPr>
          <w:rFonts w:ascii="Times New Roman" w:eastAsia="Arial" w:hAnsi="Times New Roman" w:cs="Times New Roman"/>
          <w:sz w:val="24"/>
          <w:szCs w:val="24"/>
        </w:rPr>
        <w:t xml:space="preserve">servicii sociale esenţiale - prin „serviciu social esențial” se înțelege un serviciu în legătură cu asistența medicală, </w:t>
      </w:r>
      <w:r w:rsidR="004E47F0">
        <w:rPr>
          <w:rFonts w:ascii="Times New Roman" w:eastAsia="Arial" w:hAnsi="Times New Roman" w:cs="Times New Roman"/>
          <w:sz w:val="24"/>
          <w:szCs w:val="24"/>
        </w:rPr>
        <w:t xml:space="preserve">utilități, </w:t>
      </w:r>
      <w:r w:rsidR="00AB7376">
        <w:rPr>
          <w:rFonts w:ascii="Times New Roman" w:eastAsia="Arial" w:hAnsi="Times New Roman" w:cs="Times New Roman"/>
          <w:sz w:val="24"/>
          <w:szCs w:val="24"/>
        </w:rPr>
        <w:t xml:space="preserve">salubrizare, </w:t>
      </w:r>
      <w:r w:rsidR="004A36B1" w:rsidRPr="004A36B1">
        <w:rPr>
          <w:rFonts w:ascii="Times New Roman" w:eastAsia="Arial" w:hAnsi="Times New Roman" w:cs="Times New Roman"/>
          <w:sz w:val="24"/>
          <w:szCs w:val="24"/>
        </w:rPr>
        <w:t xml:space="preserve">asistența socială, de urgență, de securitate, cu educația </w:t>
      </w:r>
      <w:r>
        <w:rPr>
          <w:rFonts w:ascii="Times New Roman" w:eastAsia="Arial" w:hAnsi="Times New Roman" w:cs="Times New Roman"/>
          <w:sz w:val="24"/>
          <w:szCs w:val="24"/>
        </w:rPr>
        <w:t>sau cu administrația publică</w:t>
      </w:r>
    </w:p>
    <w:p w:rsidR="004A36B1" w:rsidRDefault="00FD3CD2"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b</w:t>
      </w:r>
      <w:r w:rsidR="004A36B1" w:rsidRPr="004A36B1">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176DB3">
        <w:rPr>
          <w:rFonts w:ascii="Times New Roman" w:eastAsia="Arial" w:hAnsi="Times New Roman" w:cs="Times New Roman"/>
          <w:sz w:val="24"/>
          <w:szCs w:val="24"/>
        </w:rPr>
        <w:t xml:space="preserve">transport de mărfuri alimentare </w:t>
      </w:r>
    </w:p>
    <w:p w:rsidR="003370CC" w:rsidRPr="004A36B1" w:rsidRDefault="003370CC"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 </w:t>
      </w:r>
      <w:r w:rsidR="00176DB3">
        <w:rPr>
          <w:rFonts w:ascii="Times New Roman" w:eastAsia="Arial" w:hAnsi="Times New Roman" w:cs="Times New Roman"/>
          <w:sz w:val="24"/>
          <w:szCs w:val="24"/>
        </w:rPr>
        <w:t>sisteme</w:t>
      </w:r>
      <w:r w:rsidR="00176DB3" w:rsidRPr="004A36B1">
        <w:rPr>
          <w:rFonts w:ascii="Times New Roman" w:eastAsia="Arial" w:hAnsi="Times New Roman" w:cs="Times New Roman"/>
          <w:sz w:val="24"/>
          <w:szCs w:val="24"/>
        </w:rPr>
        <w:t xml:space="preserve"> de transport public</w:t>
      </w:r>
    </w:p>
    <w:p w:rsidR="004A36B1" w:rsidRPr="004A36B1" w:rsidRDefault="00AB7376"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w:t>
      </w:r>
      <w:r w:rsidR="004A36B1" w:rsidRPr="004A36B1">
        <w:rPr>
          <w:rFonts w:ascii="Times New Roman" w:eastAsia="Arial" w:hAnsi="Times New Roman" w:cs="Times New Roman"/>
          <w:sz w:val="24"/>
          <w:szCs w:val="24"/>
        </w:rPr>
        <w:t>)</w:t>
      </w:r>
      <w:r w:rsidR="00FD3CD2">
        <w:rPr>
          <w:rFonts w:ascii="Times New Roman" w:eastAsia="Arial" w:hAnsi="Times New Roman" w:cs="Times New Roman"/>
          <w:sz w:val="24"/>
          <w:szCs w:val="24"/>
        </w:rPr>
        <w:t xml:space="preserve"> </w:t>
      </w:r>
      <w:r w:rsidR="00DA6039">
        <w:rPr>
          <w:rFonts w:ascii="Times New Roman" w:eastAsia="Arial" w:hAnsi="Times New Roman" w:cs="Times New Roman"/>
          <w:sz w:val="24"/>
          <w:szCs w:val="24"/>
        </w:rPr>
        <w:t>producători</w:t>
      </w:r>
      <w:r w:rsidR="004A36B1" w:rsidRPr="004A36B1">
        <w:rPr>
          <w:rFonts w:ascii="Times New Roman" w:eastAsia="Arial" w:hAnsi="Times New Roman" w:cs="Times New Roman"/>
          <w:sz w:val="24"/>
          <w:szCs w:val="24"/>
        </w:rPr>
        <w:t xml:space="preserve"> de energie electrică și termică care </w:t>
      </w:r>
      <w:r w:rsidR="0031277A">
        <w:rPr>
          <w:rFonts w:ascii="Times New Roman" w:eastAsia="Arial" w:hAnsi="Times New Roman" w:cs="Times New Roman"/>
          <w:sz w:val="24"/>
          <w:szCs w:val="24"/>
        </w:rPr>
        <w:t>utilizează</w:t>
      </w:r>
      <w:r w:rsidR="0038021C">
        <w:rPr>
          <w:rFonts w:ascii="Times New Roman" w:eastAsia="Arial" w:hAnsi="Times New Roman" w:cs="Times New Roman"/>
          <w:sz w:val="24"/>
          <w:szCs w:val="24"/>
        </w:rPr>
        <w:t xml:space="preserve"> produse petroliere – pentru cantitățile necesare </w:t>
      </w:r>
      <w:r w:rsidR="00BE2C03">
        <w:rPr>
          <w:rFonts w:ascii="Times New Roman" w:eastAsia="Arial" w:hAnsi="Times New Roman" w:cs="Times New Roman"/>
          <w:sz w:val="24"/>
          <w:szCs w:val="24"/>
        </w:rPr>
        <w:t xml:space="preserve">producerii de energie termică necesare </w:t>
      </w:r>
      <w:r w:rsidR="0038021C">
        <w:rPr>
          <w:rFonts w:ascii="Times New Roman" w:eastAsia="Arial" w:hAnsi="Times New Roman" w:cs="Times New Roman"/>
          <w:sz w:val="24"/>
          <w:szCs w:val="24"/>
        </w:rPr>
        <w:t xml:space="preserve">asigurării </w:t>
      </w:r>
      <w:r w:rsidR="00BE2C03">
        <w:rPr>
          <w:rFonts w:ascii="Times New Roman" w:eastAsia="Arial" w:hAnsi="Times New Roman" w:cs="Times New Roman"/>
          <w:sz w:val="24"/>
          <w:szCs w:val="24"/>
        </w:rPr>
        <w:t>consumului</w:t>
      </w:r>
      <w:r w:rsidR="0038021C">
        <w:rPr>
          <w:rFonts w:ascii="Times New Roman" w:eastAsia="Arial" w:hAnsi="Times New Roman" w:cs="Times New Roman"/>
          <w:sz w:val="24"/>
          <w:szCs w:val="24"/>
        </w:rPr>
        <w:t xml:space="preserve"> populației</w:t>
      </w:r>
      <w:r w:rsidR="00BE2C03">
        <w:rPr>
          <w:rFonts w:ascii="Times New Roman" w:eastAsia="Arial" w:hAnsi="Times New Roman" w:cs="Times New Roman"/>
          <w:sz w:val="24"/>
          <w:szCs w:val="24"/>
        </w:rPr>
        <w:t xml:space="preserve"> și a serviciilor sociale esențiale</w:t>
      </w:r>
    </w:p>
    <w:p w:rsidR="004A36B1" w:rsidRDefault="00AB7376"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e</w:t>
      </w:r>
      <w:r w:rsidR="004A36B1" w:rsidRPr="004A36B1">
        <w:rPr>
          <w:rFonts w:ascii="Times New Roman" w:eastAsia="Arial" w:hAnsi="Times New Roman" w:cs="Times New Roman"/>
          <w:sz w:val="24"/>
          <w:szCs w:val="24"/>
        </w:rPr>
        <w:t>)</w:t>
      </w:r>
      <w:r w:rsidR="00FD3CD2">
        <w:rPr>
          <w:rFonts w:ascii="Times New Roman" w:eastAsia="Arial" w:hAnsi="Times New Roman" w:cs="Times New Roman"/>
          <w:sz w:val="24"/>
          <w:szCs w:val="24"/>
        </w:rPr>
        <w:t xml:space="preserve"> </w:t>
      </w:r>
      <w:r w:rsidR="004A36B1" w:rsidRPr="004A36B1">
        <w:rPr>
          <w:rFonts w:ascii="Times New Roman" w:eastAsia="Arial" w:hAnsi="Times New Roman" w:cs="Times New Roman"/>
          <w:sz w:val="24"/>
          <w:szCs w:val="24"/>
        </w:rPr>
        <w:t>popul</w:t>
      </w:r>
      <w:r w:rsidR="00DA6039">
        <w:rPr>
          <w:rFonts w:ascii="Times New Roman" w:eastAsia="Arial" w:hAnsi="Times New Roman" w:cs="Times New Roman"/>
          <w:sz w:val="24"/>
          <w:szCs w:val="24"/>
        </w:rPr>
        <w:t>ație</w:t>
      </w:r>
      <w:r w:rsidR="004A36B1" w:rsidRPr="004A36B1">
        <w:rPr>
          <w:rFonts w:ascii="Times New Roman" w:eastAsia="Arial" w:hAnsi="Times New Roman" w:cs="Times New Roman"/>
          <w:sz w:val="24"/>
          <w:szCs w:val="24"/>
        </w:rPr>
        <w:t xml:space="preserve"> - </w:t>
      </w:r>
      <w:r w:rsidR="00DA6039" w:rsidRPr="004A36B1">
        <w:rPr>
          <w:rFonts w:ascii="Times New Roman" w:eastAsia="Arial" w:hAnsi="Times New Roman" w:cs="Times New Roman"/>
          <w:sz w:val="24"/>
          <w:szCs w:val="24"/>
        </w:rPr>
        <w:t xml:space="preserve">consumul </w:t>
      </w:r>
      <w:r w:rsidR="004A36B1" w:rsidRPr="004A36B1">
        <w:rPr>
          <w:rFonts w:ascii="Times New Roman" w:eastAsia="Arial" w:hAnsi="Times New Roman" w:cs="Times New Roman"/>
          <w:sz w:val="24"/>
          <w:szCs w:val="24"/>
        </w:rPr>
        <w:t>pentru mijloacele de transport proprietate personală</w:t>
      </w:r>
    </w:p>
    <w:p w:rsidR="00AB7376" w:rsidRDefault="00AB7376" w:rsidP="00603B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f) alte categorii de consumatori</w:t>
      </w:r>
    </w:p>
    <w:p w:rsidR="004A36B1" w:rsidRPr="00161943" w:rsidRDefault="004A36B1" w:rsidP="00161943">
      <w:pPr>
        <w:spacing w:line="360" w:lineRule="auto"/>
        <w:rPr>
          <w:rFonts w:ascii="Times New Roman" w:eastAsia="Arial" w:hAnsi="Times New Roman" w:cs="Times New Roman"/>
          <w:sz w:val="24"/>
          <w:szCs w:val="24"/>
        </w:rPr>
      </w:pPr>
    </w:p>
    <w:p w:rsidR="008163CC" w:rsidRPr="00462D90" w:rsidRDefault="00552E9B" w:rsidP="00844385">
      <w:pPr>
        <w:pStyle w:val="Heading1"/>
        <w:spacing w:before="0" w:line="360" w:lineRule="auto"/>
        <w:jc w:val="both"/>
      </w:pPr>
      <w:bookmarkStart w:id="24" w:name="_Toc525212432"/>
      <w:r w:rsidRPr="00462D90">
        <w:t>10</w:t>
      </w:r>
      <w:r w:rsidR="008163CC" w:rsidRPr="00462D90">
        <w:t>. Informaţii referitoare la măsurile de garantare a siguranţei în aprovizionarea cu țiței și/sau produse petroliere în România</w:t>
      </w:r>
      <w:bookmarkEnd w:id="24"/>
    </w:p>
    <w:p w:rsidR="000B6497" w:rsidRPr="000B6497" w:rsidRDefault="008163CC" w:rsidP="0029414E">
      <w:pPr>
        <w:spacing w:line="360" w:lineRule="auto"/>
        <w:jc w:val="both"/>
        <w:rPr>
          <w:rFonts w:ascii="Times New Roman" w:eastAsia="Times New Roman" w:hAnsi="Times New Roman" w:cs="Times New Roman"/>
          <w:sz w:val="24"/>
          <w:szCs w:val="24"/>
          <w:lang w:eastAsia="en-US"/>
        </w:rPr>
      </w:pPr>
      <w:r w:rsidRPr="008163CC">
        <w:rPr>
          <w:rFonts w:ascii="Times New Roman" w:eastAsia="Times New Roman" w:hAnsi="Times New Roman" w:cs="Times New Roman"/>
          <w:sz w:val="24"/>
          <w:szCs w:val="24"/>
          <w:lang w:eastAsia="en-US"/>
        </w:rPr>
        <w:t>Conform prevederilor</w:t>
      </w:r>
      <w:r>
        <w:rPr>
          <w:rFonts w:ascii="Times New Roman" w:eastAsia="Times New Roman" w:hAnsi="Times New Roman" w:cs="Times New Roman"/>
          <w:sz w:val="24"/>
          <w:szCs w:val="24"/>
          <w:lang w:eastAsia="en-US"/>
        </w:rPr>
        <w:t xml:space="preserve"> Legii nr. 85/2018</w:t>
      </w:r>
      <w:r w:rsidR="000B6497">
        <w:rPr>
          <w:rFonts w:ascii="Times New Roman" w:eastAsia="Times New Roman" w:hAnsi="Times New Roman" w:cs="Times New Roman"/>
          <w:sz w:val="24"/>
          <w:szCs w:val="24"/>
          <w:lang w:eastAsia="en-US"/>
        </w:rPr>
        <w:t>, t</w:t>
      </w:r>
      <w:r w:rsidR="000B6497" w:rsidRPr="000B6497">
        <w:rPr>
          <w:rFonts w:ascii="Times New Roman" w:eastAsia="Times New Roman" w:hAnsi="Times New Roman" w:cs="Times New Roman"/>
          <w:sz w:val="24"/>
          <w:szCs w:val="24"/>
          <w:lang w:eastAsia="en-US"/>
        </w:rPr>
        <w:t>itularii obligaţiei de stocare au următoarele obligaţii:</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lastRenderedPageBreak/>
        <w:t>  a) să îndeplinească obligaţia de stocare în termenele şi condiţiile prevăzute de lege;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  b) să asigure reconstruirea stocurilor minime pentru care au obligaţia de stocare în termen de 30 de zile de la data diminuării sau lichidării; în cazurile în care diminuarea sau lichidarea intervine ca urmare a declarării unei situaţii de urgenţă deosebită, a unei situaţii de criză locală sau a unei disfuncţionalităţi majore în aprovizionare, reconstituirea stocurilor se face în termen de 60 de zile de la încetarea situaţiei de urgenţă deosebită, a situaţiei de criză locală sau a disfuncţionalităţii majore în aprovizionare;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  c) să asigure, în mod continuu, disponibilitatea şi accesibilitatea din punct de vedere fizic a stocurilor minime pentru care au obligaţia de stocare, pe întreaga perioadă de valabilitate a obligaţiei de menţinere a acestora;</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  d) să notifice autoritatea competentă despre constituirea stocurilor minime pentru care au obligaţia de stocare şi despre structura sortimentală a stocurilor minime deţinute;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  e) să inventarieze lunar stocurile minime deţinute;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  f) să notifice autoritatea competentă, cu 15 zile înainte, despre înlocuirea, potrivit art. 4 alin. (6)</w:t>
      </w:r>
      <w:r w:rsidR="006E38D5">
        <w:rPr>
          <w:rFonts w:ascii="Times New Roman" w:eastAsia="Times New Roman" w:hAnsi="Times New Roman" w:cs="Times New Roman"/>
          <w:sz w:val="24"/>
          <w:szCs w:val="24"/>
          <w:lang w:eastAsia="en-US"/>
        </w:rPr>
        <w:t xml:space="preserve"> din Legea 85/2018</w:t>
      </w:r>
      <w:r w:rsidRPr="000B6497">
        <w:rPr>
          <w:rFonts w:ascii="Times New Roman" w:eastAsia="Times New Roman" w:hAnsi="Times New Roman" w:cs="Times New Roman"/>
          <w:sz w:val="24"/>
          <w:szCs w:val="24"/>
          <w:lang w:eastAsia="en-US"/>
        </w:rPr>
        <w:t>, a unor cantităţi de produse petroliere care fac parte din structura sortimentală a stocurilor minime deţinute, despre motivele înlocuirii şi despre perioada estimată a operaţiunii de înlocuire;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  g) să asigure ţinerea evidenţei distincte a stocurilor minime pentru care au obligaţia de stocare de alte stocuri, inclusiv de stocurile comerciale;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  h) să ţină un registru special al stocurilor de urgenţă şi, după caz, al stocurilor specifice deţinute şi să actualizeze registrul special al stocurilor de urgenţă şi, după caz, al stocurilor specifice deţinute;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  i) să furnizeze către autoritatea competentă, până la data de 10 a fiecărei luni calendaristice, pentru luna calendaristică anterioară, cantităţile stocurilor comerciale deţinute în România, respectiv datele şi informaţiile privind localizarea precisă a depozitului/depozitelor petrolier/petroliere unde sunt constituite şi menţinute stocurile minime deţinute şi stocurile comerciale deţinute, iar pe fiecare depozit petrolier în parte, datele şi informaţiile privind produsele petroliere şi nivelul cantitativ al fiecărui produs petrolier care intră în componenţa stocurilor minime deţinute şi al stocurilor comerciale deţinute şi, în acelaşi timp, să declare dacă stocurile minime deţinute sunt disponibile pentru a fi utilizate, în cazurile prevăzute la art. 7 alin. (1)</w:t>
      </w:r>
      <w:r>
        <w:rPr>
          <w:rFonts w:ascii="Times New Roman" w:eastAsia="Times New Roman" w:hAnsi="Times New Roman" w:cs="Times New Roman"/>
          <w:sz w:val="24"/>
          <w:szCs w:val="24"/>
          <w:lang w:eastAsia="en-US"/>
        </w:rPr>
        <w:t xml:space="preserve"> din </w:t>
      </w:r>
      <w:r w:rsidR="006E38D5">
        <w:rPr>
          <w:rFonts w:ascii="Times New Roman" w:eastAsia="Times New Roman" w:hAnsi="Times New Roman" w:cs="Times New Roman"/>
          <w:sz w:val="24"/>
          <w:szCs w:val="24"/>
          <w:lang w:eastAsia="en-US"/>
        </w:rPr>
        <w:t>Legea 85/2018</w:t>
      </w:r>
      <w:r w:rsidRPr="000B6497">
        <w:rPr>
          <w:rFonts w:ascii="Times New Roman" w:eastAsia="Times New Roman" w:hAnsi="Times New Roman" w:cs="Times New Roman"/>
          <w:sz w:val="24"/>
          <w:szCs w:val="24"/>
          <w:lang w:eastAsia="en-US"/>
        </w:rPr>
        <w:t>;</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  j) să păstreze, pentru o perioadă de minimum 5 ani, toate datele, informaţiile şi documentele referitoare la construirea, menţinerea şi gestionarea stocurilor minime;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xml:space="preserve">  k) la solicitarea autorităţii competente şi/sau a Comisiei Europene să transmită, în termen de 5 zile lucrătoare, datele, informaţiile şi/sau copii certificate după documentele referitoare la </w:t>
      </w:r>
      <w:r w:rsidRPr="000B6497">
        <w:rPr>
          <w:rFonts w:ascii="Times New Roman" w:eastAsia="Times New Roman" w:hAnsi="Times New Roman" w:cs="Times New Roman"/>
          <w:sz w:val="24"/>
          <w:szCs w:val="24"/>
          <w:lang w:eastAsia="en-US"/>
        </w:rPr>
        <w:lastRenderedPageBreak/>
        <w:t>constituirea, menţinerea şi gestionarea stocurilor minime aferente unei perioade de maximum 5 ani, anterioare solicitării;</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  l) să informeze autoritatea competentă, în termen de 5 zile lucrătoare, despre constituirea de garanţii, instituirea de măsuri asigurătorii sau îndeplinirea de acte de executare silită, având ca obiect stocurile de urgenţă, precum şi despre orice diminuare sau lichidare a stocurilor minime deţinute;</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  m) să informeze autoritatea competentă, în termen de 5 zile lucrătoare, despre deschiderea oricărei proceduri de prevenire a insolvenţei, în măsura în care face obiectul unei asemenea proceduri;</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  n) să informeze autoritatea competentă, în termen de 5 zile lucrătoare, despre deschiderea procedurii insolvenţei, a falimentului sau despre decizia de dizolvare, în măsura în care face obiectul unei asemenea proceduri/decizii;</w:t>
      </w:r>
    </w:p>
    <w:p w:rsidR="000B6497" w:rsidRPr="000B6497" w:rsidRDefault="000B6497" w:rsidP="0029414E">
      <w:pPr>
        <w:spacing w:line="360" w:lineRule="auto"/>
        <w:jc w:val="both"/>
        <w:rPr>
          <w:rFonts w:ascii="Times New Roman" w:eastAsia="Times New Roman" w:hAnsi="Times New Roman" w:cs="Times New Roman"/>
          <w:sz w:val="24"/>
          <w:szCs w:val="24"/>
          <w:lang w:eastAsia="en-US"/>
        </w:rPr>
      </w:pPr>
      <w:r w:rsidRPr="000B6497">
        <w:rPr>
          <w:rFonts w:ascii="Times New Roman" w:eastAsia="Times New Roman" w:hAnsi="Times New Roman" w:cs="Times New Roman"/>
          <w:sz w:val="24"/>
          <w:szCs w:val="24"/>
          <w:lang w:eastAsia="en-US"/>
        </w:rPr>
        <w:t>  o) cu ocazia verificărilor efectuate în legătură cu modul de îndeplinire a obligaţiilor de stocare şi a nivelului de pregătire pentru situaţii de urgenţă, să colaboreze cu persoanele autorizate de autoritatea competentă şi/sau de Comisia Europeană şi să asigure accesul acestora la stocurile minime deţinute;</w:t>
      </w:r>
    </w:p>
    <w:p w:rsidR="00734F18" w:rsidRPr="00091A87" w:rsidRDefault="000B6497" w:rsidP="0029414E">
      <w:pPr>
        <w:spacing w:line="360" w:lineRule="auto"/>
        <w:jc w:val="both"/>
        <w:rPr>
          <w:rFonts w:ascii="Times New Roman" w:eastAsia="Arial" w:hAnsi="Times New Roman" w:cs="Times New Roman"/>
          <w:sz w:val="24"/>
          <w:szCs w:val="24"/>
        </w:rPr>
      </w:pPr>
      <w:r w:rsidRPr="000B6497">
        <w:rPr>
          <w:rFonts w:ascii="Times New Roman" w:eastAsia="Times New Roman" w:hAnsi="Times New Roman" w:cs="Times New Roman"/>
          <w:sz w:val="24"/>
          <w:szCs w:val="24"/>
          <w:lang w:eastAsia="en-US"/>
        </w:rPr>
        <w:t>  p) în caz de disfuncţionalitate majoră în aprovizionare, de situaţie de urgenţă deosebită sau de criză locală, să pună în circulaţie şi să livreze produsele petroliere care fac obiectul stocurilor minime deţinute, către pieţe şi/sau utilizatorii finali, potrivit planurilor şi procedurilor de urgenţă întocmite, potrivit leg</w:t>
      </w:r>
      <w:r w:rsidR="0062006D">
        <w:rPr>
          <w:rFonts w:ascii="Times New Roman" w:eastAsia="Times New Roman" w:hAnsi="Times New Roman" w:cs="Times New Roman"/>
          <w:sz w:val="24"/>
          <w:szCs w:val="24"/>
          <w:lang w:eastAsia="en-US"/>
        </w:rPr>
        <w:t>i</w:t>
      </w:r>
      <w:r w:rsidRPr="000B6497">
        <w:rPr>
          <w:rFonts w:ascii="Times New Roman" w:eastAsia="Times New Roman" w:hAnsi="Times New Roman" w:cs="Times New Roman"/>
          <w:sz w:val="24"/>
          <w:szCs w:val="24"/>
          <w:lang w:eastAsia="en-US"/>
        </w:rPr>
        <w:t>i, şi să se conformeze deciziilor individuale ale autorităţii competente luate în scopul aplicării planurilor şi procedurilor de urgenţă.</w:t>
      </w:r>
    </w:p>
    <w:p w:rsidR="005375BF" w:rsidRDefault="005375BF" w:rsidP="008B5AD0">
      <w:pPr>
        <w:spacing w:line="360" w:lineRule="auto"/>
        <w:rPr>
          <w:rFonts w:ascii="Times New Roman" w:eastAsia="Arial" w:hAnsi="Times New Roman" w:cs="Times New Roman"/>
          <w:b/>
          <w:sz w:val="24"/>
          <w:szCs w:val="24"/>
        </w:rPr>
      </w:pPr>
    </w:p>
    <w:p w:rsidR="005375BF" w:rsidRPr="00462D90" w:rsidRDefault="00552E9B" w:rsidP="00844385">
      <w:pPr>
        <w:pStyle w:val="Heading1"/>
        <w:spacing w:before="0" w:line="360" w:lineRule="auto"/>
        <w:jc w:val="both"/>
      </w:pPr>
      <w:bookmarkStart w:id="25" w:name="_Toc525212433"/>
      <w:r w:rsidRPr="00462D90">
        <w:t>11</w:t>
      </w:r>
      <w:r w:rsidR="005375BF" w:rsidRPr="00462D90">
        <w:t>. Rolul şi responsabilităţile autorităţii competente, autorităţilor publice centrale, operatorilor economici din sectorul petrolier, premergătoare activării situației de urgență</w:t>
      </w:r>
      <w:bookmarkEnd w:id="25"/>
    </w:p>
    <w:p w:rsidR="005375BF" w:rsidRPr="005375BF" w:rsidRDefault="005375BF" w:rsidP="005375BF">
      <w:pPr>
        <w:widowControl w:val="0"/>
        <w:autoSpaceDE w:val="0"/>
        <w:autoSpaceDN w:val="0"/>
        <w:adjustRightInd w:val="0"/>
        <w:jc w:val="both"/>
        <w:rPr>
          <w:rFonts w:ascii="Times New Roman" w:eastAsia="Times New Roman" w:hAnsi="Times New Roman" w:cs="Times New Roman"/>
          <w:b/>
          <w:bCs/>
          <w:i/>
          <w:iCs/>
          <w:sz w:val="24"/>
          <w:szCs w:val="24"/>
          <w:lang w:eastAsia="en-US"/>
        </w:rPr>
      </w:pPr>
    </w:p>
    <w:tbl>
      <w:tblPr>
        <w:tblStyle w:val="TableGrid1"/>
        <w:tblW w:w="0" w:type="auto"/>
        <w:tblLook w:val="04A0" w:firstRow="1" w:lastRow="0" w:firstColumn="1" w:lastColumn="0" w:noHBand="0" w:noVBand="1"/>
      </w:tblPr>
      <w:tblGrid>
        <w:gridCol w:w="4786"/>
        <w:gridCol w:w="4787"/>
      </w:tblGrid>
      <w:tr w:rsidR="005375BF" w:rsidRPr="005375BF" w:rsidTr="00CA1261">
        <w:tc>
          <w:tcPr>
            <w:tcW w:w="4786" w:type="dxa"/>
            <w:shd w:val="clear" w:color="auto" w:fill="BFBFBF" w:themeFill="background1" w:themeFillShade="BF"/>
          </w:tcPr>
          <w:p w:rsidR="005375BF" w:rsidRPr="005375BF" w:rsidRDefault="005375BF" w:rsidP="005375BF">
            <w:pPr>
              <w:jc w:val="center"/>
              <w:rPr>
                <w:rFonts w:ascii="Times New Roman" w:eastAsia="Times New Roman" w:hAnsi="Times New Roman" w:cs="Times New Roman"/>
                <w:b/>
                <w:sz w:val="24"/>
                <w:lang w:eastAsia="en-US"/>
              </w:rPr>
            </w:pPr>
            <w:r w:rsidRPr="005375BF">
              <w:rPr>
                <w:rFonts w:ascii="Times New Roman" w:eastAsia="Times New Roman" w:hAnsi="Times New Roman" w:cs="Times New Roman"/>
                <w:b/>
                <w:sz w:val="24"/>
                <w:lang w:eastAsia="en-US"/>
              </w:rPr>
              <w:t>Denumire</w:t>
            </w:r>
          </w:p>
        </w:tc>
        <w:tc>
          <w:tcPr>
            <w:tcW w:w="4787" w:type="dxa"/>
            <w:shd w:val="clear" w:color="auto" w:fill="BFBFBF" w:themeFill="background1" w:themeFillShade="BF"/>
          </w:tcPr>
          <w:p w:rsidR="005375BF" w:rsidRPr="005375BF" w:rsidRDefault="005375BF" w:rsidP="005375BF">
            <w:pPr>
              <w:jc w:val="center"/>
              <w:rPr>
                <w:rFonts w:ascii="Times New Roman" w:eastAsia="Times New Roman" w:hAnsi="Times New Roman" w:cs="Times New Roman"/>
                <w:b/>
                <w:lang w:eastAsia="en-US"/>
              </w:rPr>
            </w:pPr>
            <w:r w:rsidRPr="005375BF">
              <w:rPr>
                <w:rFonts w:ascii="Times New Roman" w:eastAsia="Times New Roman" w:hAnsi="Times New Roman" w:cs="Times New Roman"/>
                <w:b/>
                <w:lang w:eastAsia="en-US"/>
              </w:rPr>
              <w:t>Abreviere</w:t>
            </w:r>
          </w:p>
        </w:tc>
      </w:tr>
      <w:tr w:rsidR="005375BF" w:rsidRPr="005375BF" w:rsidTr="00CA1261">
        <w:tc>
          <w:tcPr>
            <w:tcW w:w="4786" w:type="dxa"/>
          </w:tcPr>
          <w:p w:rsidR="005375BF" w:rsidRPr="005375BF" w:rsidRDefault="005375BF" w:rsidP="005375BF">
            <w:pPr>
              <w:jc w:val="both"/>
              <w:rPr>
                <w:rFonts w:ascii="Times New Roman" w:eastAsia="Times New Roman" w:hAnsi="Times New Roman" w:cs="Times New Roman"/>
                <w:lang w:eastAsia="en-US"/>
              </w:rPr>
            </w:pPr>
            <w:r w:rsidRPr="005375BF">
              <w:rPr>
                <w:rFonts w:ascii="Times New Roman" w:eastAsia="Times New Roman" w:hAnsi="Times New Roman" w:cs="Times New Roman"/>
                <w:sz w:val="24"/>
                <w:lang w:eastAsia="en-US"/>
              </w:rPr>
              <w:t>Premergător activării mecanismelor de alertă timpurie</w:t>
            </w:r>
          </w:p>
        </w:tc>
        <w:tc>
          <w:tcPr>
            <w:tcW w:w="4787" w:type="dxa"/>
          </w:tcPr>
          <w:p w:rsidR="005375BF" w:rsidRPr="005375BF" w:rsidRDefault="005375BF" w:rsidP="005375BF">
            <w:pPr>
              <w:jc w:val="center"/>
              <w:rPr>
                <w:rFonts w:ascii="Times New Roman" w:eastAsia="Times New Roman" w:hAnsi="Times New Roman" w:cs="Times New Roman"/>
                <w:lang w:eastAsia="en-US"/>
              </w:rPr>
            </w:pPr>
            <w:r w:rsidRPr="005375BF">
              <w:rPr>
                <w:rFonts w:ascii="Times New Roman" w:eastAsia="Times New Roman" w:hAnsi="Times New Roman" w:cs="Times New Roman"/>
                <w:lang w:eastAsia="en-US"/>
              </w:rPr>
              <w:t>PAT</w:t>
            </w:r>
          </w:p>
        </w:tc>
      </w:tr>
      <w:tr w:rsidR="005375BF" w:rsidRPr="005375BF" w:rsidTr="00CA1261">
        <w:tc>
          <w:tcPr>
            <w:tcW w:w="4786" w:type="dxa"/>
          </w:tcPr>
          <w:p w:rsidR="005375BF" w:rsidRPr="005375BF" w:rsidRDefault="005375BF" w:rsidP="005375BF">
            <w:pPr>
              <w:jc w:val="both"/>
              <w:rPr>
                <w:rFonts w:ascii="Times New Roman" w:eastAsia="Times New Roman" w:hAnsi="Times New Roman" w:cs="Times New Roman"/>
                <w:lang w:eastAsia="en-US"/>
              </w:rPr>
            </w:pPr>
            <w:r w:rsidRPr="005375BF">
              <w:rPr>
                <w:rFonts w:ascii="Times New Roman" w:eastAsia="Times New Roman" w:hAnsi="Times New Roman" w:cs="Times New Roman"/>
                <w:sz w:val="24"/>
                <w:lang w:eastAsia="en-US"/>
              </w:rPr>
              <w:t>Premergător activării mecanismelor de alertă</w:t>
            </w:r>
          </w:p>
        </w:tc>
        <w:tc>
          <w:tcPr>
            <w:tcW w:w="4787" w:type="dxa"/>
          </w:tcPr>
          <w:p w:rsidR="005375BF" w:rsidRPr="005375BF" w:rsidRDefault="005375BF" w:rsidP="005375BF">
            <w:pPr>
              <w:jc w:val="center"/>
              <w:rPr>
                <w:rFonts w:ascii="Times New Roman" w:eastAsia="Times New Roman" w:hAnsi="Times New Roman" w:cs="Times New Roman"/>
                <w:lang w:eastAsia="en-US"/>
              </w:rPr>
            </w:pPr>
            <w:r w:rsidRPr="005375BF">
              <w:rPr>
                <w:rFonts w:ascii="Times New Roman" w:eastAsia="Times New Roman" w:hAnsi="Times New Roman" w:cs="Times New Roman"/>
                <w:lang w:eastAsia="en-US"/>
              </w:rPr>
              <w:t>PA</w:t>
            </w:r>
          </w:p>
        </w:tc>
      </w:tr>
      <w:tr w:rsidR="005375BF" w:rsidRPr="005375BF" w:rsidTr="00CA1261">
        <w:tc>
          <w:tcPr>
            <w:tcW w:w="4786" w:type="dxa"/>
          </w:tcPr>
          <w:p w:rsidR="005375BF" w:rsidRPr="005375BF" w:rsidRDefault="005375BF" w:rsidP="00BE1B3C">
            <w:pPr>
              <w:jc w:val="both"/>
              <w:rPr>
                <w:rFonts w:ascii="Times New Roman" w:eastAsia="Times New Roman" w:hAnsi="Times New Roman" w:cs="Times New Roman"/>
                <w:lang w:eastAsia="en-US"/>
              </w:rPr>
            </w:pPr>
            <w:r w:rsidRPr="005375BF">
              <w:rPr>
                <w:rFonts w:ascii="Times New Roman" w:eastAsia="Times New Roman" w:hAnsi="Times New Roman" w:cs="Times New Roman"/>
                <w:sz w:val="24"/>
                <w:lang w:eastAsia="en-US"/>
              </w:rPr>
              <w:t xml:space="preserve">Premergător activării mecanismelor de nivel de </w:t>
            </w:r>
            <w:r w:rsidR="00BE1B3C">
              <w:rPr>
                <w:rFonts w:ascii="Times New Roman" w:eastAsia="Times New Roman" w:hAnsi="Times New Roman" w:cs="Times New Roman"/>
                <w:sz w:val="24"/>
                <w:lang w:eastAsia="en-US"/>
              </w:rPr>
              <w:t>criză</w:t>
            </w:r>
          </w:p>
        </w:tc>
        <w:tc>
          <w:tcPr>
            <w:tcW w:w="4787" w:type="dxa"/>
          </w:tcPr>
          <w:p w:rsidR="005375BF" w:rsidRPr="005375BF" w:rsidRDefault="00BE1B3C" w:rsidP="00BE1B3C">
            <w:pPr>
              <w:jc w:val="center"/>
              <w:rPr>
                <w:rFonts w:ascii="Times New Roman" w:eastAsia="Times New Roman" w:hAnsi="Times New Roman" w:cs="Times New Roman"/>
                <w:lang w:eastAsia="en-US"/>
              </w:rPr>
            </w:pPr>
            <w:r w:rsidRPr="005375BF">
              <w:rPr>
                <w:rFonts w:ascii="Times New Roman" w:eastAsia="Times New Roman" w:hAnsi="Times New Roman" w:cs="Times New Roman"/>
                <w:lang w:eastAsia="en-US"/>
              </w:rPr>
              <w:t>PAN</w:t>
            </w:r>
            <w:r>
              <w:rPr>
                <w:rFonts w:ascii="Times New Roman" w:eastAsia="Times New Roman" w:hAnsi="Times New Roman" w:cs="Times New Roman"/>
                <w:lang w:eastAsia="en-US"/>
              </w:rPr>
              <w:t>C</w:t>
            </w:r>
          </w:p>
        </w:tc>
      </w:tr>
    </w:tbl>
    <w:p w:rsidR="005375BF" w:rsidRPr="005375BF" w:rsidRDefault="005375BF" w:rsidP="005375BF">
      <w:pPr>
        <w:widowControl w:val="0"/>
        <w:autoSpaceDE w:val="0"/>
        <w:autoSpaceDN w:val="0"/>
        <w:adjustRightInd w:val="0"/>
        <w:jc w:val="both"/>
        <w:rPr>
          <w:rFonts w:ascii="Times New Roman" w:eastAsia="Times New Roman" w:hAnsi="Times New Roman" w:cs="Times New Roman"/>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În etapa premergătoare activării situației de urgență și în cadrul nivelurilor de urgenţă, rolurile şi responsabilităţile autorităţii competente, autorităţilor publice centrale</w:t>
      </w:r>
      <w:r w:rsidR="001A3158">
        <w:rPr>
          <w:rFonts w:ascii="Times New Roman" w:eastAsia="Times New Roman" w:hAnsi="Times New Roman" w:cs="Times New Roman"/>
          <w:iCs/>
          <w:sz w:val="24"/>
          <w:szCs w:val="24"/>
          <w:lang w:eastAsia="en-US"/>
        </w:rPr>
        <w:t xml:space="preserve"> și</w:t>
      </w:r>
      <w:r w:rsidRPr="005375BF">
        <w:rPr>
          <w:rFonts w:ascii="Times New Roman" w:eastAsia="Times New Roman" w:hAnsi="Times New Roman" w:cs="Times New Roman"/>
          <w:iCs/>
          <w:sz w:val="24"/>
          <w:szCs w:val="24"/>
          <w:lang w:eastAsia="en-US"/>
        </w:rPr>
        <w:t xml:space="preserve"> </w:t>
      </w:r>
      <w:r w:rsidR="00A05886">
        <w:rPr>
          <w:rFonts w:ascii="Times New Roman" w:eastAsia="Times New Roman" w:hAnsi="Times New Roman" w:cs="Times New Roman"/>
          <w:iCs/>
          <w:sz w:val="24"/>
          <w:szCs w:val="24"/>
          <w:lang w:eastAsia="en-US"/>
        </w:rPr>
        <w:t xml:space="preserve">ale </w:t>
      </w:r>
      <w:r w:rsidRPr="005375BF">
        <w:rPr>
          <w:rFonts w:ascii="Times New Roman" w:eastAsia="Times New Roman" w:hAnsi="Times New Roman" w:cs="Times New Roman"/>
          <w:iCs/>
          <w:sz w:val="24"/>
          <w:szCs w:val="24"/>
          <w:lang w:eastAsia="en-US"/>
        </w:rPr>
        <w:t>operatorilor economici din sectorul petrolier, se supun obligaţiilor legale, inclusiv celor descrise în prezentul plan, după cum urmează:</w:t>
      </w:r>
    </w:p>
    <w:p w:rsidR="005375BF" w:rsidRPr="005375BF" w:rsidRDefault="005375BF" w:rsidP="00560809">
      <w:pPr>
        <w:spacing w:line="360" w:lineRule="auto"/>
        <w:rPr>
          <w:rFonts w:asciiTheme="minorHAnsi" w:eastAsiaTheme="minorHAnsi" w:hAnsiTheme="minorHAnsi" w:cstheme="minorBidi"/>
          <w:sz w:val="22"/>
          <w:szCs w:val="22"/>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lastRenderedPageBreak/>
        <w:t xml:space="preserve">Producători </w:t>
      </w:r>
      <w:r w:rsidR="00661122">
        <w:rPr>
          <w:rFonts w:ascii="Times New Roman" w:eastAsia="Times New Roman" w:hAnsi="Times New Roman" w:cs="Times New Roman"/>
          <w:i/>
          <w:iCs/>
          <w:sz w:val="24"/>
          <w:szCs w:val="24"/>
          <w:u w:val="single"/>
          <w:lang w:eastAsia="en-US"/>
        </w:rPr>
        <w:t xml:space="preserve">și importatori de </w:t>
      </w:r>
      <w:r w:rsidRPr="005375BF">
        <w:rPr>
          <w:rFonts w:ascii="Times New Roman" w:eastAsia="Times New Roman" w:hAnsi="Times New Roman" w:cs="Times New Roman"/>
          <w:i/>
          <w:iCs/>
          <w:sz w:val="24"/>
          <w:szCs w:val="24"/>
          <w:u w:val="single"/>
          <w:lang w:eastAsia="en-US"/>
        </w:rPr>
        <w:t>țiței și/sau produse petroliere</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PAT - vor informa Autoritatea Competentă, OST, ODP și OTPP asupra oricărei informaţii concrete şi sigure, conform căreia ar putea avea loc un eveniment care ar deteriora în mod semnificativ livrările </w:t>
      </w:r>
      <w:r w:rsidR="00745DD7">
        <w:rPr>
          <w:rFonts w:ascii="Times New Roman" w:eastAsia="Times New Roman" w:hAnsi="Times New Roman" w:cs="Times New Roman"/>
          <w:iCs/>
          <w:sz w:val="24"/>
          <w:szCs w:val="24"/>
          <w:lang w:eastAsia="en-US"/>
        </w:rPr>
        <w:t xml:space="preserve">de </w:t>
      </w:r>
      <w:r w:rsidR="00745DD7" w:rsidRPr="00745DD7">
        <w:rPr>
          <w:rFonts w:ascii="Times New Roman" w:eastAsia="Times New Roman" w:hAnsi="Times New Roman" w:cs="Times New Roman"/>
          <w:iCs/>
          <w:sz w:val="24"/>
          <w:szCs w:val="24"/>
          <w:lang w:eastAsia="en-US"/>
        </w:rPr>
        <w:t>țiței și/sau produse petroliere</w:t>
      </w:r>
    </w:p>
    <w:p w:rsidR="005375BF" w:rsidRPr="005375BF" w:rsidRDefault="005375BF" w:rsidP="00560809">
      <w:pPr>
        <w:widowControl w:val="0"/>
        <w:autoSpaceDE w:val="0"/>
        <w:autoSpaceDN w:val="0"/>
        <w:adjustRightInd w:val="0"/>
        <w:spacing w:line="360" w:lineRule="auto"/>
        <w:jc w:val="both"/>
        <w:rPr>
          <w:rFonts w:asciiTheme="minorHAnsi" w:eastAsiaTheme="minorHAnsi" w:hAnsiTheme="minorHAnsi" w:cstheme="minorBidi"/>
          <w:iCs/>
          <w:sz w:val="22"/>
          <w:szCs w:val="24"/>
          <w:lang w:eastAsia="en-US"/>
        </w:rPr>
      </w:pPr>
      <w:r w:rsidRPr="005375BF">
        <w:rPr>
          <w:rFonts w:ascii="Times New Roman" w:eastAsiaTheme="minorHAnsi" w:hAnsi="Times New Roman" w:cs="Times New Roman"/>
          <w:iCs/>
          <w:sz w:val="24"/>
          <w:szCs w:val="24"/>
          <w:lang w:eastAsia="en-US"/>
        </w:rPr>
        <w:t>PA - vor informa Autoritatea Competentă, OST, ODP și OTPP asupra oricărei informaţii concrete şi sigure, conform căreia se înregistrează o întrerupere a aprovizionării, sau dacă se înregistrează o cerere excepţional de mare care afectează în mod semnificativ situaţia livrărilor</w:t>
      </w:r>
      <w:r w:rsidR="005C1F75">
        <w:rPr>
          <w:rFonts w:ascii="Times New Roman" w:eastAsiaTheme="minorHAnsi" w:hAnsi="Times New Roman" w:cs="Times New Roman"/>
          <w:iCs/>
          <w:sz w:val="24"/>
          <w:szCs w:val="24"/>
          <w:lang w:eastAsia="en-US"/>
        </w:rPr>
        <w:t xml:space="preserve"> </w:t>
      </w:r>
      <w:r w:rsidR="005C1F75" w:rsidRPr="005C1F75">
        <w:rPr>
          <w:rFonts w:ascii="Times New Roman" w:eastAsiaTheme="minorHAnsi" w:hAnsi="Times New Roman" w:cs="Times New Roman"/>
          <w:iCs/>
          <w:sz w:val="24"/>
          <w:szCs w:val="24"/>
          <w:lang w:eastAsia="en-US"/>
        </w:rPr>
        <w:t>de țiței și/sau produse petroliere</w:t>
      </w:r>
      <w:r w:rsidRPr="005375BF">
        <w:rPr>
          <w:rFonts w:ascii="Times New Roman" w:eastAsiaTheme="minorHAnsi" w:hAnsi="Times New Roman" w:cs="Times New Roman"/>
          <w:iCs/>
          <w:sz w:val="24"/>
          <w:szCs w:val="24"/>
          <w:lang w:eastAsia="en-US"/>
        </w:rPr>
        <w:t>, dar piaţa este încă în măsură să gestioneze situaţia respectivă fără a fi nevoie să se recurgă la măsuri care nu se bazează pe piaţă</w:t>
      </w:r>
    </w:p>
    <w:p w:rsidR="005375BF" w:rsidRPr="005375BF" w:rsidRDefault="00BE1B3C" w:rsidP="00560809">
      <w:pPr>
        <w:spacing w:line="360" w:lineRule="auto"/>
        <w:jc w:val="both"/>
        <w:rPr>
          <w:rFonts w:ascii="Times New Roman" w:eastAsiaTheme="minorHAnsi" w:hAnsi="Times New Roman" w:cstheme="minorBidi"/>
          <w:iCs/>
          <w:sz w:val="24"/>
          <w:szCs w:val="24"/>
          <w:lang w:eastAsia="en-US"/>
        </w:rPr>
      </w:pPr>
      <w:r>
        <w:rPr>
          <w:rFonts w:ascii="Times New Roman" w:eastAsiaTheme="minorHAnsi" w:hAnsi="Times New Roman" w:cstheme="minorBidi"/>
          <w:iCs/>
          <w:sz w:val="24"/>
          <w:szCs w:val="24"/>
          <w:lang w:eastAsia="en-US"/>
        </w:rPr>
        <w:t>PANC</w:t>
      </w:r>
      <w:r w:rsidR="005375BF" w:rsidRPr="005375BF">
        <w:rPr>
          <w:rFonts w:ascii="Times New Roman" w:eastAsiaTheme="minorHAnsi" w:hAnsi="Times New Roman" w:cstheme="minorBidi"/>
          <w:iCs/>
          <w:sz w:val="24"/>
          <w:szCs w:val="24"/>
          <w:lang w:eastAsia="en-US"/>
        </w:rPr>
        <w:t xml:space="preserve"> - vor informa Autoritatea Competentă, OST, ODP și OTPP asupra oricărei informaţii concrete şi sigure, conform căreia se înregistrează o cerere excepţional de mare, sau o întrerupere semnificativă a furnizării, sau al unei afectări semnificative a situaţiei livrărilor</w:t>
      </w:r>
      <w:r w:rsidR="005C1F75">
        <w:rPr>
          <w:rFonts w:ascii="Times New Roman" w:eastAsiaTheme="minorHAnsi" w:hAnsi="Times New Roman" w:cstheme="minorBidi"/>
          <w:iCs/>
          <w:sz w:val="24"/>
          <w:szCs w:val="24"/>
          <w:lang w:eastAsia="en-US"/>
        </w:rPr>
        <w:t xml:space="preserve"> </w:t>
      </w:r>
      <w:r w:rsidR="005C1F75" w:rsidRPr="005C1F75">
        <w:rPr>
          <w:rFonts w:ascii="Times New Roman" w:eastAsiaTheme="minorHAnsi" w:hAnsi="Times New Roman" w:cstheme="minorBidi"/>
          <w:iCs/>
          <w:sz w:val="24"/>
          <w:szCs w:val="24"/>
          <w:lang w:eastAsia="en-US"/>
        </w:rPr>
        <w:t>de țiței și/sau produse petroliere</w:t>
      </w:r>
      <w:r w:rsidR="005375BF" w:rsidRPr="005375BF">
        <w:rPr>
          <w:rFonts w:ascii="Times New Roman" w:eastAsiaTheme="minorHAnsi" w:hAnsi="Times New Roman" w:cstheme="minorBidi"/>
          <w:iCs/>
          <w:sz w:val="24"/>
          <w:szCs w:val="24"/>
          <w:lang w:eastAsia="en-US"/>
        </w:rPr>
        <w:t>. Toate măsurile bazate pe mecanismele pieţei au fost implementate, dar oferta de țiței și/sau produse petroliere este insuficientă pentru a satisface cererea rămasă neacoperită</w:t>
      </w:r>
    </w:p>
    <w:p w:rsidR="005375BF" w:rsidRPr="005375BF" w:rsidRDefault="005375BF" w:rsidP="00560809">
      <w:pPr>
        <w:spacing w:line="360" w:lineRule="auto"/>
        <w:ind w:left="1440"/>
        <w:jc w:val="both"/>
        <w:rPr>
          <w:rFonts w:asciiTheme="minorHAnsi" w:eastAsiaTheme="minorHAnsi" w:hAnsiTheme="minorHAnsi" w:cstheme="minorBidi"/>
          <w:iCs/>
          <w:sz w:val="22"/>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depozite petroliere</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PAT - vor informa Autoritatea Competentă, OST și OTPP asupra oricărei informaţii concrete și sigure, conform căreia ar putea avea loc un eveniment care ar deteriora în mod semnificativ livrările</w:t>
      </w:r>
      <w:r w:rsidR="005C1F75">
        <w:rPr>
          <w:rFonts w:ascii="Times New Roman" w:eastAsia="Times New Roman" w:hAnsi="Times New Roman" w:cs="Times New Roman"/>
          <w:iCs/>
          <w:sz w:val="24"/>
          <w:szCs w:val="24"/>
          <w:lang w:eastAsia="en-US"/>
        </w:rPr>
        <w:t xml:space="preserve"> </w:t>
      </w:r>
      <w:r w:rsidR="005C1F75" w:rsidRPr="005C1F75">
        <w:rPr>
          <w:rFonts w:ascii="Times New Roman" w:eastAsia="Times New Roman" w:hAnsi="Times New Roman" w:cs="Times New Roman"/>
          <w:iCs/>
          <w:sz w:val="24"/>
          <w:szCs w:val="24"/>
          <w:lang w:eastAsia="en-US"/>
        </w:rPr>
        <w:t>de țiței și/sau produse petroliere</w:t>
      </w:r>
      <w:r w:rsidRPr="005375BF">
        <w:rPr>
          <w:rFonts w:ascii="Times New Roman" w:eastAsia="Times New Roman" w:hAnsi="Times New Roman" w:cs="Times New Roman"/>
          <w:iCs/>
          <w:sz w:val="24"/>
          <w:szCs w:val="24"/>
          <w:lang w:eastAsia="en-US"/>
        </w:rPr>
        <w:t xml:space="preserve"> </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heme="minorHAnsi" w:hAnsi="Times New Roman" w:cs="Times New Roman"/>
          <w:iCs/>
          <w:sz w:val="24"/>
          <w:szCs w:val="24"/>
          <w:lang w:eastAsia="en-US"/>
        </w:rPr>
        <w:t xml:space="preserve">PA - </w:t>
      </w:r>
      <w:r w:rsidRPr="005375BF">
        <w:rPr>
          <w:rFonts w:ascii="Times New Roman" w:eastAsia="Times New Roman" w:hAnsi="Times New Roman" w:cs="Times New Roman"/>
          <w:iCs/>
          <w:sz w:val="24"/>
          <w:szCs w:val="24"/>
          <w:lang w:eastAsia="en-US"/>
        </w:rPr>
        <w:t>vor informa Autoritatea Competentă, OST și OTPP asupra oricărei informaţii concrete și sigure, conform căreia se înregistrează o întrerupere a aprovizionării sau dacă se înregistrează o cerere excepţional de mare care afectează în mod semnificativ situaţia livrărilor</w:t>
      </w:r>
      <w:r w:rsidR="005C1F75">
        <w:rPr>
          <w:rFonts w:ascii="Times New Roman" w:eastAsia="Times New Roman" w:hAnsi="Times New Roman" w:cs="Times New Roman"/>
          <w:iCs/>
          <w:sz w:val="24"/>
          <w:szCs w:val="24"/>
          <w:lang w:eastAsia="en-US"/>
        </w:rPr>
        <w:t xml:space="preserve"> </w:t>
      </w:r>
      <w:r w:rsidR="005C1F75" w:rsidRPr="005C1F75">
        <w:rPr>
          <w:rFonts w:ascii="Times New Roman" w:eastAsia="Times New Roman" w:hAnsi="Times New Roman" w:cs="Times New Roman"/>
          <w:iCs/>
          <w:sz w:val="24"/>
          <w:szCs w:val="24"/>
          <w:lang w:eastAsia="en-US"/>
        </w:rPr>
        <w:t>de țiței și/sau produse petroliere</w:t>
      </w:r>
      <w:r w:rsidRPr="005375BF">
        <w:rPr>
          <w:rFonts w:ascii="Times New Roman" w:eastAsia="Times New Roman" w:hAnsi="Times New Roman" w:cs="Times New Roman"/>
          <w:iCs/>
          <w:sz w:val="24"/>
          <w:szCs w:val="24"/>
          <w:lang w:eastAsia="en-US"/>
        </w:rPr>
        <w:t>, dar piaţa este încă în măsură să gestioneze situaţia respectivă fără a fi nevoie să se recurgă la măsuri care nu se bazează pe piaţă</w:t>
      </w:r>
    </w:p>
    <w:p w:rsidR="005375BF" w:rsidRPr="005375BF" w:rsidRDefault="00BE1B3C" w:rsidP="00560809">
      <w:pPr>
        <w:widowControl w:val="0"/>
        <w:autoSpaceDE w:val="0"/>
        <w:autoSpaceDN w:val="0"/>
        <w:adjustRightInd w:val="0"/>
        <w:spacing w:line="360" w:lineRule="auto"/>
        <w:jc w:val="both"/>
        <w:rPr>
          <w:rFonts w:ascii="Times New Roman" w:eastAsiaTheme="minorHAnsi" w:hAnsi="Times New Roman" w:cstheme="minorBidi"/>
          <w:iCs/>
          <w:sz w:val="24"/>
          <w:szCs w:val="24"/>
          <w:lang w:eastAsia="en-US"/>
        </w:rPr>
      </w:pPr>
      <w:r>
        <w:rPr>
          <w:rFonts w:ascii="Times New Roman" w:eastAsiaTheme="minorHAnsi" w:hAnsi="Times New Roman" w:cstheme="minorBidi"/>
          <w:iCs/>
          <w:sz w:val="24"/>
          <w:szCs w:val="24"/>
          <w:lang w:eastAsia="en-US"/>
        </w:rPr>
        <w:t>PANC</w:t>
      </w:r>
      <w:r w:rsidR="005375BF" w:rsidRPr="005375BF">
        <w:rPr>
          <w:rFonts w:ascii="Times New Roman" w:eastAsiaTheme="minorHAnsi" w:hAnsi="Times New Roman" w:cstheme="minorBidi"/>
          <w:iCs/>
          <w:sz w:val="24"/>
          <w:szCs w:val="24"/>
          <w:lang w:eastAsia="en-US"/>
        </w:rPr>
        <w:t xml:space="preserve"> - vor informa Autoritatea Competentă, OST și OTPP asupra oricărei informaţii concrete și sigure, conform căreia se înregistrează o cerere excepţional de mare sau o întrerupere semnificativă a furnizării sau al unei afectări semnificative a situaţiei livrărilor</w:t>
      </w:r>
      <w:r w:rsidR="007C67E0">
        <w:rPr>
          <w:rFonts w:ascii="Times New Roman" w:eastAsiaTheme="minorHAnsi" w:hAnsi="Times New Roman" w:cstheme="minorBidi"/>
          <w:iCs/>
          <w:sz w:val="24"/>
          <w:szCs w:val="24"/>
          <w:lang w:eastAsia="en-US"/>
        </w:rPr>
        <w:t xml:space="preserve"> </w:t>
      </w:r>
      <w:r w:rsidR="007C67E0" w:rsidRPr="007C67E0">
        <w:rPr>
          <w:rFonts w:ascii="Times New Roman" w:eastAsiaTheme="minorHAnsi" w:hAnsi="Times New Roman" w:cstheme="minorBidi"/>
          <w:iCs/>
          <w:sz w:val="24"/>
          <w:szCs w:val="24"/>
          <w:lang w:eastAsia="en-US"/>
        </w:rPr>
        <w:t>de țiței și/sau produse petroliere</w:t>
      </w:r>
      <w:r w:rsidR="005375BF" w:rsidRPr="005375BF">
        <w:rPr>
          <w:rFonts w:ascii="Times New Roman" w:eastAsiaTheme="minorHAnsi" w:hAnsi="Times New Roman" w:cstheme="minorBidi"/>
          <w:iCs/>
          <w:sz w:val="24"/>
          <w:szCs w:val="24"/>
          <w:lang w:eastAsia="en-US"/>
        </w:rPr>
        <w:t>. Toate măsurile bazate pe mecanismele pieţei au fost implementate, dar oferta de țiței și/sau produse petroliere este insuficientă pentru a satisface cererea rămasă neacoperită</w:t>
      </w:r>
    </w:p>
    <w:p w:rsidR="005375BF" w:rsidRDefault="005375BF" w:rsidP="00560809">
      <w:pPr>
        <w:widowControl w:val="0"/>
        <w:autoSpaceDE w:val="0"/>
        <w:autoSpaceDN w:val="0"/>
        <w:adjustRightInd w:val="0"/>
        <w:spacing w:line="360" w:lineRule="auto"/>
        <w:ind w:left="1418"/>
        <w:jc w:val="both"/>
        <w:rPr>
          <w:rFonts w:ascii="Times New Roman" w:eastAsia="Times New Roman" w:hAnsi="Times New Roman" w:cs="Times New Roman"/>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 sistem național de transport</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PAT - va informa Autoritatea Competentă</w:t>
      </w:r>
      <w:r w:rsidR="00DF67F2">
        <w:rPr>
          <w:rFonts w:ascii="Times New Roman" w:eastAsia="Times New Roman" w:hAnsi="Times New Roman" w:cs="Times New Roman"/>
          <w:iCs/>
          <w:sz w:val="24"/>
          <w:szCs w:val="24"/>
          <w:lang w:eastAsia="en-US"/>
        </w:rPr>
        <w:t>,</w:t>
      </w:r>
      <w:r w:rsidRPr="005375BF">
        <w:rPr>
          <w:rFonts w:ascii="Times New Roman" w:eastAsia="Times New Roman" w:hAnsi="Times New Roman" w:cs="Times New Roman"/>
          <w:iCs/>
          <w:sz w:val="24"/>
          <w:szCs w:val="24"/>
          <w:lang w:eastAsia="en-US"/>
        </w:rPr>
        <w:t xml:space="preserve"> ODP </w:t>
      </w:r>
      <w:r w:rsidR="00DF67F2" w:rsidRPr="005375BF">
        <w:rPr>
          <w:rFonts w:ascii="Times New Roman" w:eastAsia="Times New Roman" w:hAnsi="Times New Roman" w:cs="Times New Roman"/>
          <w:iCs/>
          <w:sz w:val="24"/>
          <w:szCs w:val="24"/>
          <w:lang w:eastAsia="en-US"/>
        </w:rPr>
        <w:t xml:space="preserve">și </w:t>
      </w:r>
      <w:r w:rsidR="00DF67F2">
        <w:rPr>
          <w:rFonts w:ascii="Times New Roman" w:eastAsia="Times New Roman" w:hAnsi="Times New Roman" w:cs="Times New Roman"/>
          <w:iCs/>
          <w:sz w:val="24"/>
          <w:szCs w:val="24"/>
          <w:lang w:eastAsia="en-US"/>
        </w:rPr>
        <w:t xml:space="preserve"> producătorii </w:t>
      </w:r>
      <w:r w:rsidR="00F34014">
        <w:rPr>
          <w:rFonts w:ascii="Times New Roman" w:eastAsia="Times New Roman" w:hAnsi="Times New Roman" w:cs="Times New Roman"/>
          <w:iCs/>
          <w:sz w:val="24"/>
          <w:szCs w:val="24"/>
          <w:lang w:eastAsia="en-US"/>
        </w:rPr>
        <w:t xml:space="preserve">și importatorii </w:t>
      </w:r>
      <w:r w:rsidR="00DF67F2">
        <w:rPr>
          <w:rFonts w:ascii="Times New Roman" w:eastAsia="Times New Roman" w:hAnsi="Times New Roman" w:cs="Times New Roman"/>
          <w:iCs/>
          <w:sz w:val="24"/>
          <w:szCs w:val="24"/>
          <w:lang w:eastAsia="en-US"/>
        </w:rPr>
        <w:t xml:space="preserve">de </w:t>
      </w:r>
      <w:r w:rsidR="0025100B">
        <w:rPr>
          <w:rFonts w:ascii="Times New Roman" w:eastAsia="Times New Roman" w:hAnsi="Times New Roman" w:cs="Times New Roman"/>
          <w:iCs/>
          <w:sz w:val="24"/>
          <w:szCs w:val="24"/>
          <w:lang w:eastAsia="en-US"/>
        </w:rPr>
        <w:t xml:space="preserve">țiței și de </w:t>
      </w:r>
      <w:r w:rsidR="00DF67F2">
        <w:rPr>
          <w:rFonts w:ascii="Times New Roman" w:eastAsia="Times New Roman" w:hAnsi="Times New Roman" w:cs="Times New Roman"/>
          <w:iCs/>
          <w:sz w:val="24"/>
          <w:szCs w:val="24"/>
          <w:lang w:eastAsia="en-US"/>
        </w:rPr>
        <w:t xml:space="preserve">produse petroliere </w:t>
      </w:r>
      <w:r w:rsidRPr="005375BF">
        <w:rPr>
          <w:rFonts w:ascii="Times New Roman" w:eastAsia="Times New Roman" w:hAnsi="Times New Roman" w:cs="Times New Roman"/>
          <w:iCs/>
          <w:sz w:val="24"/>
          <w:szCs w:val="24"/>
          <w:lang w:eastAsia="en-US"/>
        </w:rPr>
        <w:t>asupra oricărei informaţii concrete și sigure, conform căreia ar putea avea loc un eveniment care ar deteriora în mod semnificativ livrările</w:t>
      </w:r>
      <w:r w:rsidR="007C67E0">
        <w:rPr>
          <w:rFonts w:ascii="Times New Roman" w:eastAsia="Times New Roman" w:hAnsi="Times New Roman" w:cs="Times New Roman"/>
          <w:iCs/>
          <w:sz w:val="24"/>
          <w:szCs w:val="24"/>
          <w:lang w:eastAsia="en-US"/>
        </w:rPr>
        <w:t xml:space="preserve"> </w:t>
      </w:r>
      <w:r w:rsidR="007C67E0" w:rsidRPr="007C67E0">
        <w:rPr>
          <w:rFonts w:ascii="Times New Roman" w:eastAsia="Times New Roman" w:hAnsi="Times New Roman" w:cs="Times New Roman"/>
          <w:iCs/>
          <w:sz w:val="24"/>
          <w:szCs w:val="24"/>
          <w:lang w:eastAsia="en-US"/>
        </w:rPr>
        <w:t>de țiței și/sau produse petroliere</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heme="minorHAnsi" w:hAnsi="Times New Roman" w:cs="Times New Roman"/>
          <w:iCs/>
          <w:sz w:val="24"/>
          <w:szCs w:val="24"/>
          <w:lang w:eastAsia="en-US"/>
        </w:rPr>
        <w:t xml:space="preserve">PA - va informa </w:t>
      </w:r>
      <w:r w:rsidR="00DF67F2" w:rsidRPr="00DF67F2">
        <w:rPr>
          <w:rFonts w:ascii="Times New Roman" w:eastAsiaTheme="minorHAnsi" w:hAnsi="Times New Roman" w:cs="Times New Roman"/>
          <w:iCs/>
          <w:sz w:val="24"/>
          <w:szCs w:val="24"/>
          <w:lang w:eastAsia="en-US"/>
        </w:rPr>
        <w:t xml:space="preserve">Autoritatea Competentă, ODP și  </w:t>
      </w:r>
      <w:r w:rsidR="0025100B" w:rsidRPr="0025100B">
        <w:rPr>
          <w:rFonts w:ascii="Times New Roman" w:eastAsiaTheme="minorHAnsi" w:hAnsi="Times New Roman" w:cs="Times New Roman"/>
          <w:iCs/>
          <w:sz w:val="24"/>
          <w:szCs w:val="24"/>
          <w:lang w:eastAsia="en-US"/>
        </w:rPr>
        <w:t xml:space="preserve">producătorii și importatorii de țiței și de </w:t>
      </w:r>
      <w:r w:rsidR="00DF67F2" w:rsidRPr="00DF67F2">
        <w:rPr>
          <w:rFonts w:ascii="Times New Roman" w:eastAsiaTheme="minorHAnsi" w:hAnsi="Times New Roman" w:cs="Times New Roman"/>
          <w:iCs/>
          <w:sz w:val="24"/>
          <w:szCs w:val="24"/>
          <w:lang w:eastAsia="en-US"/>
        </w:rPr>
        <w:t xml:space="preserve">produse </w:t>
      </w:r>
      <w:r w:rsidR="00DF67F2" w:rsidRPr="00DF67F2">
        <w:rPr>
          <w:rFonts w:ascii="Times New Roman" w:eastAsiaTheme="minorHAnsi" w:hAnsi="Times New Roman" w:cs="Times New Roman"/>
          <w:iCs/>
          <w:sz w:val="24"/>
          <w:szCs w:val="24"/>
          <w:lang w:eastAsia="en-US"/>
        </w:rPr>
        <w:lastRenderedPageBreak/>
        <w:t xml:space="preserve">petroliere </w:t>
      </w:r>
      <w:r w:rsidRPr="005375BF">
        <w:rPr>
          <w:rFonts w:ascii="Times New Roman" w:eastAsiaTheme="minorHAnsi" w:hAnsi="Times New Roman" w:cs="Times New Roman"/>
          <w:iCs/>
          <w:sz w:val="24"/>
          <w:szCs w:val="24"/>
          <w:lang w:eastAsia="en-US"/>
        </w:rPr>
        <w:t>asupra oricărei informaţii concrete și sigure, conform căreia se înregistrează o întrerupere a aprovizionării sau dacă se înregistrează o cerere excepţional de mare care afectează în mod semnificativ situaţia livrărilor</w:t>
      </w:r>
      <w:r w:rsidR="007C67E0">
        <w:rPr>
          <w:rFonts w:ascii="Times New Roman" w:eastAsiaTheme="minorHAnsi" w:hAnsi="Times New Roman" w:cs="Times New Roman"/>
          <w:iCs/>
          <w:sz w:val="24"/>
          <w:szCs w:val="24"/>
          <w:lang w:eastAsia="en-US"/>
        </w:rPr>
        <w:t xml:space="preserve"> </w:t>
      </w:r>
      <w:r w:rsidR="007C67E0" w:rsidRPr="007C67E0">
        <w:rPr>
          <w:rFonts w:ascii="Times New Roman" w:eastAsiaTheme="minorHAnsi" w:hAnsi="Times New Roman" w:cs="Times New Roman"/>
          <w:iCs/>
          <w:sz w:val="24"/>
          <w:szCs w:val="24"/>
          <w:lang w:eastAsia="en-US"/>
        </w:rPr>
        <w:t>de țiței și/sau produse petroliere</w:t>
      </w:r>
      <w:r w:rsidRPr="005375BF">
        <w:rPr>
          <w:rFonts w:ascii="Times New Roman" w:eastAsiaTheme="minorHAnsi" w:hAnsi="Times New Roman" w:cs="Times New Roman"/>
          <w:iCs/>
          <w:sz w:val="24"/>
          <w:szCs w:val="24"/>
          <w:lang w:eastAsia="en-US"/>
        </w:rPr>
        <w:t>, dar piaţa este încă în măsură să gestioneze situaţia respectivă fără a fi nevoie să se recurgă la măsuri care nu se bazează pe piaţă</w:t>
      </w:r>
    </w:p>
    <w:p w:rsidR="005375BF" w:rsidRPr="005375BF" w:rsidRDefault="00BE1B3C" w:rsidP="00560809">
      <w:pPr>
        <w:spacing w:line="360" w:lineRule="auto"/>
        <w:jc w:val="both"/>
        <w:rPr>
          <w:rFonts w:ascii="Times New Roman" w:eastAsiaTheme="minorHAnsi" w:hAnsi="Times New Roman" w:cstheme="minorBidi"/>
          <w:iCs/>
          <w:sz w:val="24"/>
          <w:szCs w:val="24"/>
          <w:lang w:eastAsia="en-US"/>
        </w:rPr>
      </w:pPr>
      <w:r>
        <w:rPr>
          <w:rFonts w:ascii="Times New Roman" w:eastAsiaTheme="minorHAnsi" w:hAnsi="Times New Roman" w:cstheme="minorBidi"/>
          <w:iCs/>
          <w:sz w:val="24"/>
          <w:szCs w:val="24"/>
          <w:lang w:eastAsia="en-US"/>
        </w:rPr>
        <w:t>PANC</w:t>
      </w:r>
      <w:r w:rsidR="005375BF" w:rsidRPr="005375BF">
        <w:rPr>
          <w:rFonts w:ascii="Times New Roman" w:eastAsiaTheme="minorHAnsi" w:hAnsi="Times New Roman" w:cstheme="minorBidi"/>
          <w:iCs/>
          <w:sz w:val="24"/>
          <w:szCs w:val="24"/>
          <w:lang w:eastAsia="en-US"/>
        </w:rPr>
        <w:t xml:space="preserve"> - va informa </w:t>
      </w:r>
      <w:r w:rsidR="00DF67F2" w:rsidRPr="00DF67F2">
        <w:rPr>
          <w:rFonts w:ascii="Times New Roman" w:eastAsiaTheme="minorHAnsi" w:hAnsi="Times New Roman" w:cstheme="minorBidi"/>
          <w:iCs/>
          <w:sz w:val="24"/>
          <w:szCs w:val="24"/>
          <w:lang w:eastAsia="en-US"/>
        </w:rPr>
        <w:t xml:space="preserve">Autoritatea Competentă, ODP și  </w:t>
      </w:r>
      <w:r w:rsidR="0025100B" w:rsidRPr="0025100B">
        <w:rPr>
          <w:rFonts w:ascii="Times New Roman" w:eastAsiaTheme="minorHAnsi" w:hAnsi="Times New Roman" w:cstheme="minorBidi"/>
          <w:iCs/>
          <w:sz w:val="24"/>
          <w:szCs w:val="24"/>
          <w:lang w:eastAsia="en-US"/>
        </w:rPr>
        <w:t xml:space="preserve">producătorii și importatorii de țiței și de </w:t>
      </w:r>
      <w:r w:rsidR="00DF67F2" w:rsidRPr="00DF67F2">
        <w:rPr>
          <w:rFonts w:ascii="Times New Roman" w:eastAsiaTheme="minorHAnsi" w:hAnsi="Times New Roman" w:cstheme="minorBidi"/>
          <w:iCs/>
          <w:sz w:val="24"/>
          <w:szCs w:val="24"/>
          <w:lang w:eastAsia="en-US"/>
        </w:rPr>
        <w:t xml:space="preserve">produse petroliere </w:t>
      </w:r>
      <w:r w:rsidR="005375BF" w:rsidRPr="005375BF">
        <w:rPr>
          <w:rFonts w:ascii="Times New Roman" w:eastAsiaTheme="minorHAnsi" w:hAnsi="Times New Roman" w:cstheme="minorBidi"/>
          <w:iCs/>
          <w:sz w:val="24"/>
          <w:szCs w:val="24"/>
          <w:lang w:eastAsia="en-US"/>
        </w:rPr>
        <w:t>asupra oricărei informaţii concrete și sigure, conform căreia se înregistrează o cerere excepţional de mare sau o întrerupere semnificativă a furnizării sau al unei afectări semnificative a situaţiei livrărilor</w:t>
      </w:r>
      <w:r w:rsidR="007C67E0">
        <w:rPr>
          <w:rFonts w:ascii="Times New Roman" w:eastAsiaTheme="minorHAnsi" w:hAnsi="Times New Roman" w:cstheme="minorBidi"/>
          <w:iCs/>
          <w:sz w:val="24"/>
          <w:szCs w:val="24"/>
          <w:lang w:eastAsia="en-US"/>
        </w:rPr>
        <w:t xml:space="preserve"> </w:t>
      </w:r>
      <w:r w:rsidR="007C67E0" w:rsidRPr="007C67E0">
        <w:rPr>
          <w:rFonts w:ascii="Times New Roman" w:eastAsiaTheme="minorHAnsi" w:hAnsi="Times New Roman" w:cstheme="minorBidi"/>
          <w:iCs/>
          <w:sz w:val="24"/>
          <w:szCs w:val="24"/>
          <w:lang w:eastAsia="en-US"/>
        </w:rPr>
        <w:t>de țiței și/sau produse petroliere</w:t>
      </w:r>
      <w:r w:rsidR="005375BF" w:rsidRPr="005375BF">
        <w:rPr>
          <w:rFonts w:ascii="Times New Roman" w:eastAsiaTheme="minorHAnsi" w:hAnsi="Times New Roman" w:cstheme="minorBidi"/>
          <w:iCs/>
          <w:sz w:val="24"/>
          <w:szCs w:val="24"/>
          <w:lang w:eastAsia="en-US"/>
        </w:rPr>
        <w:t xml:space="preserve">. Toate măsurile bazate pe mecanismele pieţei au fost implementate, dar oferta de țiței </w:t>
      </w:r>
      <w:r w:rsidR="009814C5">
        <w:rPr>
          <w:rFonts w:ascii="Times New Roman" w:eastAsiaTheme="minorHAnsi" w:hAnsi="Times New Roman" w:cstheme="minorBidi"/>
          <w:iCs/>
          <w:sz w:val="24"/>
          <w:szCs w:val="24"/>
          <w:lang w:eastAsia="en-US"/>
        </w:rPr>
        <w:t xml:space="preserve">și/sau produse petroliere </w:t>
      </w:r>
      <w:r w:rsidR="005375BF" w:rsidRPr="005375BF">
        <w:rPr>
          <w:rFonts w:ascii="Times New Roman" w:eastAsiaTheme="minorHAnsi" w:hAnsi="Times New Roman" w:cstheme="minorBidi"/>
          <w:iCs/>
          <w:sz w:val="24"/>
          <w:szCs w:val="24"/>
          <w:lang w:eastAsia="en-US"/>
        </w:rPr>
        <w:t>este insuficientă pentru a satisface cererea rămasă neacoperită</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u w:val="single"/>
          <w:lang w:eastAsia="en-US"/>
        </w:rPr>
      </w:pPr>
    </w:p>
    <w:p w:rsidR="005375BF" w:rsidRPr="00B81476"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B81476">
        <w:rPr>
          <w:rFonts w:ascii="Times New Roman" w:eastAsia="Times New Roman" w:hAnsi="Times New Roman" w:cs="Times New Roman"/>
          <w:i/>
          <w:iCs/>
          <w:sz w:val="24"/>
          <w:szCs w:val="24"/>
          <w:u w:val="single"/>
          <w:lang w:eastAsia="en-US"/>
        </w:rPr>
        <w:t xml:space="preserve">Operatori transport produse petroliere </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PAT - vor informa Autoritatea Competentă și ODP asupra oricărei informaţii concrete și sigure, conform căreia ar putea avea loc un eveniment care ar deteriora în mod semnificativ livrările</w:t>
      </w:r>
      <w:r w:rsidR="007C67E0">
        <w:rPr>
          <w:rFonts w:ascii="Times New Roman" w:eastAsia="Times New Roman" w:hAnsi="Times New Roman" w:cs="Times New Roman"/>
          <w:iCs/>
          <w:sz w:val="24"/>
          <w:szCs w:val="24"/>
          <w:lang w:eastAsia="en-US"/>
        </w:rPr>
        <w:t xml:space="preserve"> </w:t>
      </w:r>
      <w:r w:rsidR="007C67E0" w:rsidRPr="007C67E0">
        <w:rPr>
          <w:rFonts w:ascii="Times New Roman" w:eastAsia="Times New Roman" w:hAnsi="Times New Roman" w:cs="Times New Roman"/>
          <w:iCs/>
          <w:sz w:val="24"/>
          <w:szCs w:val="24"/>
          <w:lang w:eastAsia="en-US"/>
        </w:rPr>
        <w:t>de țiței și/sau produse petroliere</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heme="minorHAnsi" w:hAnsi="Times New Roman" w:cs="Times New Roman"/>
          <w:iCs/>
          <w:sz w:val="24"/>
          <w:szCs w:val="24"/>
          <w:lang w:eastAsia="en-US"/>
        </w:rPr>
        <w:t xml:space="preserve">PA - </w:t>
      </w:r>
      <w:r w:rsidRPr="005375BF">
        <w:rPr>
          <w:rFonts w:ascii="Times New Roman" w:eastAsia="Times New Roman" w:hAnsi="Times New Roman" w:cs="Times New Roman"/>
          <w:iCs/>
          <w:sz w:val="24"/>
          <w:szCs w:val="24"/>
          <w:lang w:eastAsia="en-US"/>
        </w:rPr>
        <w:t>vor informa Autoritatea Competentă și ODP asupra oricărei informaţii concrete și sigure, conform căreia se înregistrează o întrerupere a aprovizionării sau dacă se înregistrează o cerere excepţional de mare care afectează în mod semnificativ situaţia livrărilor</w:t>
      </w:r>
      <w:r w:rsidR="007C67E0">
        <w:rPr>
          <w:rFonts w:ascii="Times New Roman" w:eastAsia="Times New Roman" w:hAnsi="Times New Roman" w:cs="Times New Roman"/>
          <w:iCs/>
          <w:sz w:val="24"/>
          <w:szCs w:val="24"/>
          <w:lang w:eastAsia="en-US"/>
        </w:rPr>
        <w:t xml:space="preserve"> </w:t>
      </w:r>
      <w:r w:rsidR="007C67E0" w:rsidRPr="007C67E0">
        <w:rPr>
          <w:rFonts w:ascii="Times New Roman" w:eastAsia="Times New Roman" w:hAnsi="Times New Roman" w:cs="Times New Roman"/>
          <w:iCs/>
          <w:sz w:val="24"/>
          <w:szCs w:val="24"/>
          <w:lang w:eastAsia="en-US"/>
        </w:rPr>
        <w:t>de țiței și/sau produse petroliere</w:t>
      </w:r>
      <w:r w:rsidRPr="005375BF">
        <w:rPr>
          <w:rFonts w:ascii="Times New Roman" w:eastAsia="Times New Roman" w:hAnsi="Times New Roman" w:cs="Times New Roman"/>
          <w:iCs/>
          <w:sz w:val="24"/>
          <w:szCs w:val="24"/>
          <w:lang w:eastAsia="en-US"/>
        </w:rPr>
        <w:t>, dar piaţa este încă în măsură să gestioneze situaţia respectivă fără a fi nevoie să se recurgă la măsuri care nu se bazează pe piaţă</w:t>
      </w:r>
    </w:p>
    <w:p w:rsidR="005375BF" w:rsidRPr="005375BF" w:rsidRDefault="00BE1B3C" w:rsidP="00560809">
      <w:pPr>
        <w:spacing w:line="360" w:lineRule="auto"/>
        <w:jc w:val="both"/>
        <w:rPr>
          <w:rFonts w:ascii="Times New Roman" w:eastAsia="Times New Roman" w:hAnsi="Times New Roman" w:cs="Times New Roman"/>
          <w:bCs/>
          <w:iCs/>
          <w:sz w:val="24"/>
          <w:szCs w:val="24"/>
          <w:lang w:eastAsia="en-US"/>
        </w:rPr>
      </w:pPr>
      <w:r>
        <w:rPr>
          <w:rFonts w:ascii="Times New Roman" w:eastAsiaTheme="minorHAnsi" w:hAnsi="Times New Roman" w:cstheme="minorBidi"/>
          <w:iCs/>
          <w:sz w:val="24"/>
          <w:szCs w:val="24"/>
          <w:lang w:eastAsia="en-US"/>
        </w:rPr>
        <w:t>PANC</w:t>
      </w:r>
      <w:r w:rsidR="005375BF" w:rsidRPr="005375BF">
        <w:rPr>
          <w:rFonts w:ascii="Times New Roman" w:eastAsiaTheme="minorHAnsi" w:hAnsi="Times New Roman" w:cstheme="minorBidi"/>
          <w:iCs/>
          <w:sz w:val="24"/>
          <w:szCs w:val="24"/>
          <w:lang w:eastAsia="en-US"/>
        </w:rPr>
        <w:t xml:space="preserve"> - </w:t>
      </w:r>
      <w:r w:rsidR="005375BF" w:rsidRPr="005375BF">
        <w:rPr>
          <w:rFonts w:ascii="Times New Roman" w:eastAsiaTheme="minorHAnsi" w:hAnsi="Times New Roman" w:cstheme="minorBidi"/>
          <w:bCs/>
          <w:iCs/>
          <w:sz w:val="24"/>
          <w:szCs w:val="24"/>
          <w:lang w:eastAsia="en-US"/>
        </w:rPr>
        <w:t xml:space="preserve">vor informa </w:t>
      </w:r>
      <w:r w:rsidR="005375BF" w:rsidRPr="005375BF">
        <w:rPr>
          <w:rFonts w:ascii="Times New Roman" w:eastAsiaTheme="minorHAnsi" w:hAnsi="Times New Roman" w:cstheme="minorBidi"/>
          <w:iCs/>
          <w:sz w:val="24"/>
          <w:szCs w:val="24"/>
          <w:lang w:eastAsia="en-US"/>
        </w:rPr>
        <w:t xml:space="preserve">Autoritatea Competentă și ODP </w:t>
      </w:r>
      <w:r w:rsidR="005375BF" w:rsidRPr="005375BF">
        <w:rPr>
          <w:rFonts w:ascii="Times New Roman" w:eastAsiaTheme="minorHAnsi" w:hAnsi="Times New Roman" w:cstheme="minorBidi"/>
          <w:bCs/>
          <w:iCs/>
          <w:sz w:val="24"/>
          <w:szCs w:val="24"/>
          <w:lang w:eastAsia="en-US"/>
        </w:rPr>
        <w:t xml:space="preserve">asupra oricărei informaţii </w:t>
      </w:r>
      <w:r w:rsidR="005375BF" w:rsidRPr="005375BF">
        <w:rPr>
          <w:rFonts w:ascii="Times New Roman" w:eastAsiaTheme="minorHAnsi" w:hAnsi="Times New Roman" w:cstheme="minorBidi"/>
          <w:iCs/>
          <w:sz w:val="24"/>
          <w:szCs w:val="24"/>
          <w:lang w:eastAsia="en-US"/>
        </w:rPr>
        <w:t>concrete și sigure</w:t>
      </w:r>
      <w:r w:rsidR="005375BF" w:rsidRPr="005375BF">
        <w:rPr>
          <w:rFonts w:ascii="Times New Roman" w:eastAsiaTheme="minorHAnsi" w:hAnsi="Times New Roman" w:cstheme="minorBidi"/>
          <w:bCs/>
          <w:iCs/>
          <w:sz w:val="24"/>
          <w:szCs w:val="24"/>
          <w:lang w:eastAsia="en-US"/>
        </w:rPr>
        <w:t>, conform căreia se înregistrează o cerere excepţional de mare sau o întrerupere semnificativă a furnizării sau al unei afectări semnificative a situaţiei livrărilor</w:t>
      </w:r>
      <w:r w:rsidR="00510598">
        <w:rPr>
          <w:rFonts w:ascii="Times New Roman" w:eastAsiaTheme="minorHAnsi" w:hAnsi="Times New Roman" w:cstheme="minorBidi"/>
          <w:bCs/>
          <w:iCs/>
          <w:sz w:val="24"/>
          <w:szCs w:val="24"/>
          <w:lang w:eastAsia="en-US"/>
        </w:rPr>
        <w:t xml:space="preserve"> </w:t>
      </w:r>
      <w:r w:rsidR="00510598" w:rsidRPr="00510598">
        <w:rPr>
          <w:rFonts w:ascii="Times New Roman" w:eastAsiaTheme="minorHAnsi" w:hAnsi="Times New Roman" w:cstheme="minorBidi"/>
          <w:bCs/>
          <w:iCs/>
          <w:sz w:val="24"/>
          <w:szCs w:val="24"/>
          <w:lang w:eastAsia="en-US"/>
        </w:rPr>
        <w:t>de țiței și/sau produse petroliere</w:t>
      </w:r>
      <w:r w:rsidR="005375BF" w:rsidRPr="005375BF">
        <w:rPr>
          <w:rFonts w:ascii="Times New Roman" w:eastAsiaTheme="minorHAnsi" w:hAnsi="Times New Roman" w:cstheme="minorBidi"/>
          <w:bCs/>
          <w:iCs/>
          <w:sz w:val="24"/>
          <w:szCs w:val="24"/>
          <w:lang w:eastAsia="en-US"/>
        </w:rPr>
        <w:t xml:space="preserve">. Toate măsurile bazate pe mecanismele pieţei au fost implementate, dar oferta de </w:t>
      </w:r>
      <w:r w:rsidR="00E15B4D" w:rsidRPr="00E15B4D">
        <w:rPr>
          <w:rFonts w:ascii="Times New Roman" w:eastAsiaTheme="minorHAnsi" w:hAnsi="Times New Roman" w:cstheme="minorBidi"/>
          <w:bCs/>
          <w:iCs/>
          <w:sz w:val="24"/>
          <w:szCs w:val="24"/>
          <w:lang w:eastAsia="en-US"/>
        </w:rPr>
        <w:t xml:space="preserve">de țiței și/sau </w:t>
      </w:r>
      <w:r w:rsidR="005375BF" w:rsidRPr="005375BF">
        <w:rPr>
          <w:rFonts w:ascii="Times New Roman" w:eastAsiaTheme="minorHAnsi" w:hAnsi="Times New Roman" w:cstheme="minorBidi"/>
          <w:bCs/>
          <w:iCs/>
          <w:sz w:val="24"/>
          <w:szCs w:val="24"/>
          <w:lang w:eastAsia="en-US"/>
        </w:rPr>
        <w:t>produse petroliere este insuficientă pentru a satisface cererea rămasă neacoperită</w:t>
      </w:r>
      <w:r w:rsidR="00510598">
        <w:rPr>
          <w:rFonts w:ascii="Times New Roman" w:eastAsiaTheme="minorHAnsi" w:hAnsi="Times New Roman" w:cstheme="minorBidi"/>
          <w:bCs/>
          <w:iCs/>
          <w:sz w:val="24"/>
          <w:szCs w:val="24"/>
          <w:lang w:eastAsia="en-US"/>
        </w:rPr>
        <w:t>.</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Autoritatea Competentă</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PAT - va centraliza informaţiile concrete și sigure, conform cărora ar putea avea loc un eveniment care ar deteriora în mod semnificativ livrările</w:t>
      </w:r>
      <w:r w:rsidR="00510598">
        <w:rPr>
          <w:rFonts w:ascii="Times New Roman" w:eastAsia="Times New Roman" w:hAnsi="Times New Roman" w:cs="Times New Roman"/>
          <w:iCs/>
          <w:sz w:val="24"/>
          <w:szCs w:val="24"/>
          <w:lang w:eastAsia="en-US"/>
        </w:rPr>
        <w:t xml:space="preserve"> </w:t>
      </w:r>
      <w:r w:rsidR="00510598" w:rsidRPr="00510598">
        <w:rPr>
          <w:rFonts w:ascii="Times New Roman" w:eastAsia="Times New Roman" w:hAnsi="Times New Roman" w:cs="Times New Roman"/>
          <w:iCs/>
          <w:sz w:val="24"/>
          <w:szCs w:val="24"/>
          <w:lang w:eastAsia="en-US"/>
        </w:rPr>
        <w:t>de țiței și/sau produse petroliere</w:t>
      </w:r>
      <w:r w:rsidRPr="005375BF">
        <w:rPr>
          <w:rFonts w:ascii="Times New Roman" w:eastAsia="Times New Roman" w:hAnsi="Times New Roman" w:cs="Times New Roman"/>
          <w:iCs/>
          <w:sz w:val="24"/>
          <w:szCs w:val="24"/>
          <w:lang w:eastAsia="en-US"/>
        </w:rPr>
        <w:t>;</w:t>
      </w:r>
    </w:p>
    <w:p w:rsidR="005375BF" w:rsidRPr="005375BF" w:rsidRDefault="005375BF" w:rsidP="00560809">
      <w:pPr>
        <w:widowControl w:val="0"/>
        <w:autoSpaceDE w:val="0"/>
        <w:autoSpaceDN w:val="0"/>
        <w:adjustRightInd w:val="0"/>
        <w:spacing w:line="360" w:lineRule="auto"/>
        <w:ind w:left="709" w:hanging="142"/>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 va analiza împreună cu </w:t>
      </w:r>
      <w:r w:rsidR="003F563F">
        <w:rPr>
          <w:rFonts w:ascii="Times New Roman" w:eastAsia="Times New Roman" w:hAnsi="Times New Roman" w:cs="Times New Roman"/>
          <w:iCs/>
          <w:sz w:val="24"/>
          <w:szCs w:val="24"/>
          <w:lang w:eastAsia="en-US"/>
        </w:rPr>
        <w:t>operatorii economici relevanți din sectorul petrolier</w:t>
      </w:r>
      <w:r w:rsidRPr="005375BF">
        <w:rPr>
          <w:rFonts w:ascii="Times New Roman" w:eastAsia="Times New Roman" w:hAnsi="Times New Roman" w:cs="Times New Roman"/>
          <w:iCs/>
          <w:sz w:val="24"/>
          <w:szCs w:val="24"/>
          <w:lang w:eastAsia="en-US"/>
        </w:rPr>
        <w:t xml:space="preserve"> </w:t>
      </w:r>
      <w:r w:rsidR="00A46C86">
        <w:rPr>
          <w:rFonts w:ascii="Times New Roman" w:eastAsia="Times New Roman" w:hAnsi="Times New Roman" w:cs="Times New Roman"/>
          <w:iCs/>
          <w:sz w:val="24"/>
          <w:szCs w:val="24"/>
          <w:lang w:eastAsia="en-US"/>
        </w:rPr>
        <w:t xml:space="preserve">și cu </w:t>
      </w:r>
      <w:r w:rsidR="00A46C86" w:rsidRPr="00A46C86">
        <w:rPr>
          <w:rFonts w:ascii="Times New Roman" w:eastAsia="Times New Roman" w:hAnsi="Times New Roman" w:cs="Times New Roman"/>
          <w:iCs/>
          <w:sz w:val="24"/>
          <w:szCs w:val="24"/>
          <w:lang w:eastAsia="en-US"/>
        </w:rPr>
        <w:t>autorităţil</w:t>
      </w:r>
      <w:r w:rsidR="00A46C86">
        <w:rPr>
          <w:rFonts w:ascii="Times New Roman" w:eastAsia="Times New Roman" w:hAnsi="Times New Roman" w:cs="Times New Roman"/>
          <w:iCs/>
          <w:sz w:val="24"/>
          <w:szCs w:val="24"/>
          <w:lang w:eastAsia="en-US"/>
        </w:rPr>
        <w:t>e</w:t>
      </w:r>
      <w:r w:rsidR="00A46C86" w:rsidRPr="00A46C86">
        <w:rPr>
          <w:rFonts w:ascii="Times New Roman" w:eastAsia="Times New Roman" w:hAnsi="Times New Roman" w:cs="Times New Roman"/>
          <w:iCs/>
          <w:sz w:val="24"/>
          <w:szCs w:val="24"/>
          <w:lang w:eastAsia="en-US"/>
        </w:rPr>
        <w:t xml:space="preserve"> publice centrale </w:t>
      </w:r>
      <w:r w:rsidRPr="005375BF">
        <w:rPr>
          <w:rFonts w:ascii="Times New Roman" w:eastAsia="Times New Roman" w:hAnsi="Times New Roman" w:cs="Times New Roman"/>
          <w:iCs/>
          <w:sz w:val="24"/>
          <w:szCs w:val="24"/>
          <w:lang w:eastAsia="en-US"/>
        </w:rPr>
        <w:t xml:space="preserve">informaţiile notificate referitoare la evenimentele care ar deteriora în mod semnificativ livrările </w:t>
      </w:r>
    </w:p>
    <w:p w:rsidR="005375BF" w:rsidRPr="005375BF" w:rsidRDefault="005375BF" w:rsidP="00560809">
      <w:pPr>
        <w:widowControl w:val="0"/>
        <w:autoSpaceDE w:val="0"/>
        <w:autoSpaceDN w:val="0"/>
        <w:adjustRightInd w:val="0"/>
        <w:spacing w:line="360" w:lineRule="auto"/>
        <w:ind w:left="1800" w:hanging="1233"/>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după caz, va declara nivelul de alertă timpurie</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heme="minorHAnsi" w:hAnsi="Times New Roman" w:cs="Times New Roman"/>
          <w:iCs/>
          <w:sz w:val="24"/>
          <w:szCs w:val="24"/>
          <w:lang w:eastAsia="en-US"/>
        </w:rPr>
        <w:t xml:space="preserve">PA - </w:t>
      </w:r>
      <w:r w:rsidRPr="005375BF">
        <w:rPr>
          <w:rFonts w:ascii="Times New Roman" w:eastAsia="Times New Roman" w:hAnsi="Times New Roman" w:cs="Times New Roman"/>
          <w:iCs/>
          <w:sz w:val="24"/>
          <w:szCs w:val="24"/>
          <w:lang w:eastAsia="en-US"/>
        </w:rPr>
        <w:t xml:space="preserve">va centraliza informaţiile concrete și sigure, conform cărora se înregistrează o întrerupere a aprovizionării sau dacă se înregistrează o cerere excepţional de mare care afectează în mod </w:t>
      </w:r>
      <w:r w:rsidRPr="005375BF">
        <w:rPr>
          <w:rFonts w:ascii="Times New Roman" w:eastAsia="Times New Roman" w:hAnsi="Times New Roman" w:cs="Times New Roman"/>
          <w:iCs/>
          <w:sz w:val="24"/>
          <w:szCs w:val="24"/>
          <w:lang w:eastAsia="en-US"/>
        </w:rPr>
        <w:lastRenderedPageBreak/>
        <w:t>semnificativ situaţia livrărilor</w:t>
      </w:r>
      <w:r w:rsidR="00510598">
        <w:rPr>
          <w:rFonts w:ascii="Times New Roman" w:eastAsia="Times New Roman" w:hAnsi="Times New Roman" w:cs="Times New Roman"/>
          <w:iCs/>
          <w:sz w:val="24"/>
          <w:szCs w:val="24"/>
          <w:lang w:eastAsia="en-US"/>
        </w:rPr>
        <w:t xml:space="preserve"> </w:t>
      </w:r>
      <w:r w:rsidR="00510598" w:rsidRPr="00510598">
        <w:rPr>
          <w:rFonts w:ascii="Times New Roman" w:eastAsia="Times New Roman" w:hAnsi="Times New Roman" w:cs="Times New Roman"/>
          <w:iCs/>
          <w:sz w:val="24"/>
          <w:szCs w:val="24"/>
          <w:lang w:eastAsia="en-US"/>
        </w:rPr>
        <w:t>de țiței și/sau produse petroliere</w:t>
      </w:r>
      <w:r w:rsidRPr="005375BF">
        <w:rPr>
          <w:rFonts w:ascii="Times New Roman" w:eastAsia="Times New Roman" w:hAnsi="Times New Roman" w:cs="Times New Roman"/>
          <w:iCs/>
          <w:sz w:val="24"/>
          <w:szCs w:val="24"/>
          <w:lang w:eastAsia="en-US"/>
        </w:rPr>
        <w:t>, dar piaţa este încă în măsură să gestioneze situaţia respectivă fără a fi nevoie să se recurgă la măsuri care nu se bazează pe piaţă</w:t>
      </w:r>
    </w:p>
    <w:p w:rsidR="005375BF" w:rsidRPr="005375BF" w:rsidRDefault="005375BF" w:rsidP="00560809">
      <w:pPr>
        <w:widowControl w:val="0"/>
        <w:autoSpaceDE w:val="0"/>
        <w:autoSpaceDN w:val="0"/>
        <w:adjustRightInd w:val="0"/>
        <w:spacing w:line="360" w:lineRule="auto"/>
        <w:ind w:left="709" w:hanging="142"/>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 va analiza împreună cu </w:t>
      </w:r>
      <w:r w:rsidR="0042058C" w:rsidRPr="0042058C">
        <w:rPr>
          <w:rFonts w:ascii="Times New Roman" w:eastAsia="Times New Roman" w:hAnsi="Times New Roman" w:cs="Times New Roman"/>
          <w:iCs/>
          <w:sz w:val="24"/>
          <w:szCs w:val="24"/>
          <w:lang w:eastAsia="en-US"/>
        </w:rPr>
        <w:t>operatorii economici relevanți din sectorul petrolier</w:t>
      </w:r>
      <w:r w:rsidR="00506198" w:rsidRPr="00506198">
        <w:t xml:space="preserve"> </w:t>
      </w:r>
      <w:r w:rsidR="00506198">
        <w:t xml:space="preserve"> </w:t>
      </w:r>
      <w:r w:rsidR="00506198" w:rsidRPr="00506198">
        <w:rPr>
          <w:rFonts w:ascii="Times New Roman" w:eastAsia="Times New Roman" w:hAnsi="Times New Roman" w:cs="Times New Roman"/>
          <w:iCs/>
          <w:sz w:val="24"/>
          <w:szCs w:val="24"/>
          <w:lang w:eastAsia="en-US"/>
        </w:rPr>
        <w:t>și cu autorităţile publice centrale</w:t>
      </w:r>
      <w:r w:rsidR="0042058C" w:rsidRPr="0042058C">
        <w:rPr>
          <w:rFonts w:ascii="Times New Roman" w:eastAsia="Times New Roman" w:hAnsi="Times New Roman" w:cs="Times New Roman"/>
          <w:iCs/>
          <w:sz w:val="24"/>
          <w:szCs w:val="24"/>
          <w:lang w:eastAsia="en-US"/>
        </w:rPr>
        <w:t xml:space="preserve"> </w:t>
      </w:r>
      <w:r w:rsidRPr="005375BF">
        <w:rPr>
          <w:rFonts w:ascii="Times New Roman" w:eastAsia="Times New Roman" w:hAnsi="Times New Roman" w:cs="Times New Roman"/>
          <w:iCs/>
          <w:sz w:val="24"/>
          <w:szCs w:val="24"/>
          <w:lang w:eastAsia="en-US"/>
        </w:rPr>
        <w:t>informaţiile notificate referitoare la evenimentele care determină înregistrarea unei întreruperi a aprovizionării sau se înregistrează o cerere excepţional de mare care afectează în mod semnificativ situaţia livrărilor, dar piaţa este încă în măsură să gestioneze situaţia respectivă fără a fi nevoie să se recurgă la măsuri care nu se bazează pe piaţă</w:t>
      </w:r>
    </w:p>
    <w:p w:rsidR="005375BF" w:rsidRPr="005375BF" w:rsidRDefault="005375BF" w:rsidP="00560809">
      <w:pPr>
        <w:widowControl w:val="0"/>
        <w:autoSpaceDE w:val="0"/>
        <w:autoSpaceDN w:val="0"/>
        <w:adjustRightInd w:val="0"/>
        <w:spacing w:line="360" w:lineRule="auto"/>
        <w:ind w:left="851" w:hanging="284"/>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după caz, va declara nivelul de alertă</w:t>
      </w:r>
    </w:p>
    <w:p w:rsidR="005375BF" w:rsidRPr="005375BF" w:rsidRDefault="00BE1B3C" w:rsidP="00560809">
      <w:pPr>
        <w:spacing w:line="360" w:lineRule="auto"/>
        <w:jc w:val="both"/>
        <w:rPr>
          <w:rFonts w:ascii="Times New Roman" w:eastAsia="Times New Roman" w:hAnsi="Times New Roman" w:cs="Times New Roman"/>
          <w:bCs/>
          <w:iCs/>
          <w:sz w:val="24"/>
          <w:szCs w:val="24"/>
          <w:lang w:eastAsia="en-US"/>
        </w:rPr>
      </w:pPr>
      <w:r>
        <w:rPr>
          <w:rFonts w:ascii="Times New Roman" w:eastAsiaTheme="minorHAnsi" w:hAnsi="Times New Roman" w:cstheme="minorBidi"/>
          <w:iCs/>
          <w:sz w:val="24"/>
          <w:szCs w:val="24"/>
          <w:lang w:eastAsia="en-US"/>
        </w:rPr>
        <w:t>PANC</w:t>
      </w:r>
      <w:r w:rsidR="005375BF" w:rsidRPr="005375BF">
        <w:rPr>
          <w:rFonts w:ascii="Times New Roman" w:eastAsiaTheme="minorHAnsi" w:hAnsi="Times New Roman" w:cstheme="minorBidi"/>
          <w:iCs/>
          <w:sz w:val="24"/>
          <w:szCs w:val="24"/>
          <w:lang w:eastAsia="en-US"/>
        </w:rPr>
        <w:t xml:space="preserve"> - </w:t>
      </w:r>
      <w:r w:rsidR="005375BF" w:rsidRPr="005375BF">
        <w:rPr>
          <w:rFonts w:ascii="Times New Roman" w:eastAsiaTheme="minorHAnsi" w:hAnsi="Times New Roman" w:cstheme="minorBidi"/>
          <w:bCs/>
          <w:iCs/>
          <w:sz w:val="24"/>
          <w:szCs w:val="24"/>
          <w:lang w:eastAsia="en-US"/>
        </w:rPr>
        <w:t xml:space="preserve">va centraliza informaţiile </w:t>
      </w:r>
      <w:r w:rsidR="005375BF" w:rsidRPr="005375BF">
        <w:rPr>
          <w:rFonts w:ascii="Times New Roman" w:eastAsiaTheme="minorHAnsi" w:hAnsi="Times New Roman" w:cstheme="minorBidi"/>
          <w:iCs/>
          <w:sz w:val="24"/>
          <w:szCs w:val="24"/>
          <w:lang w:eastAsia="en-US"/>
        </w:rPr>
        <w:t>concrete și sigure</w:t>
      </w:r>
      <w:r w:rsidR="005375BF" w:rsidRPr="005375BF">
        <w:rPr>
          <w:rFonts w:ascii="Times New Roman" w:eastAsiaTheme="minorHAnsi" w:hAnsi="Times New Roman" w:cstheme="minorBidi"/>
          <w:bCs/>
          <w:iCs/>
          <w:sz w:val="24"/>
          <w:szCs w:val="24"/>
          <w:lang w:eastAsia="en-US"/>
        </w:rPr>
        <w:t>, conform cărora se înregistrează o cerere excepţional de mare sau o întrerupere semnificativă a furnizării sau al unei afectări semnificative a situaţiei livrărilor</w:t>
      </w:r>
      <w:r w:rsidR="00510598">
        <w:rPr>
          <w:rFonts w:ascii="Times New Roman" w:eastAsiaTheme="minorHAnsi" w:hAnsi="Times New Roman" w:cstheme="minorBidi"/>
          <w:bCs/>
          <w:iCs/>
          <w:sz w:val="24"/>
          <w:szCs w:val="24"/>
          <w:lang w:eastAsia="en-US"/>
        </w:rPr>
        <w:t xml:space="preserve"> </w:t>
      </w:r>
      <w:r w:rsidR="00510598" w:rsidRPr="00510598">
        <w:rPr>
          <w:rFonts w:ascii="Times New Roman" w:eastAsiaTheme="minorHAnsi" w:hAnsi="Times New Roman" w:cstheme="minorBidi"/>
          <w:bCs/>
          <w:iCs/>
          <w:sz w:val="24"/>
          <w:szCs w:val="24"/>
          <w:lang w:eastAsia="en-US"/>
        </w:rPr>
        <w:t>de țiței și/sau produse petroliere</w:t>
      </w:r>
      <w:r w:rsidR="005375BF" w:rsidRPr="005375BF">
        <w:rPr>
          <w:rFonts w:ascii="Times New Roman" w:eastAsiaTheme="minorHAnsi" w:hAnsi="Times New Roman" w:cstheme="minorBidi"/>
          <w:bCs/>
          <w:iCs/>
          <w:sz w:val="24"/>
          <w:szCs w:val="24"/>
          <w:lang w:eastAsia="en-US"/>
        </w:rPr>
        <w:t xml:space="preserve">. </w:t>
      </w:r>
    </w:p>
    <w:p w:rsidR="005375BF" w:rsidRPr="005375BF" w:rsidRDefault="005375BF" w:rsidP="00560809">
      <w:pPr>
        <w:widowControl w:val="0"/>
        <w:autoSpaceDE w:val="0"/>
        <w:autoSpaceDN w:val="0"/>
        <w:adjustRightInd w:val="0"/>
        <w:spacing w:line="360" w:lineRule="auto"/>
        <w:ind w:left="709" w:hanging="142"/>
        <w:jc w:val="both"/>
        <w:rPr>
          <w:rFonts w:ascii="Times New Roman" w:eastAsiaTheme="minorHAnsi" w:hAnsi="Times New Roman" w:cstheme="minorBidi"/>
          <w:bCs/>
          <w:iCs/>
          <w:sz w:val="24"/>
          <w:szCs w:val="24"/>
          <w:lang w:eastAsia="en-US"/>
        </w:rPr>
      </w:pPr>
      <w:r w:rsidRPr="005375BF">
        <w:rPr>
          <w:rFonts w:ascii="Times New Roman" w:eastAsiaTheme="minorHAnsi" w:hAnsi="Times New Roman" w:cstheme="minorBidi"/>
          <w:bCs/>
          <w:iCs/>
          <w:sz w:val="24"/>
          <w:szCs w:val="24"/>
          <w:lang w:eastAsia="en-US"/>
        </w:rPr>
        <w:t xml:space="preserve">- va analiza împreună cu </w:t>
      </w:r>
      <w:r w:rsidR="0042058C" w:rsidRPr="0042058C">
        <w:rPr>
          <w:rFonts w:ascii="Times New Roman" w:eastAsiaTheme="minorHAnsi" w:hAnsi="Times New Roman" w:cstheme="minorBidi"/>
          <w:bCs/>
          <w:iCs/>
          <w:sz w:val="24"/>
          <w:szCs w:val="24"/>
          <w:lang w:eastAsia="en-US"/>
        </w:rPr>
        <w:t>operatorii economici relevanți din sectorul petrolier</w:t>
      </w:r>
      <w:r w:rsidRPr="005375BF">
        <w:rPr>
          <w:rFonts w:ascii="Times New Roman" w:eastAsiaTheme="minorHAnsi" w:hAnsi="Times New Roman" w:cstheme="minorBidi"/>
          <w:bCs/>
          <w:iCs/>
          <w:sz w:val="24"/>
          <w:szCs w:val="24"/>
          <w:lang w:eastAsia="en-US"/>
        </w:rPr>
        <w:t xml:space="preserve"> </w:t>
      </w:r>
      <w:r w:rsidR="00506198" w:rsidRPr="00506198">
        <w:rPr>
          <w:rFonts w:ascii="Times New Roman" w:eastAsiaTheme="minorHAnsi" w:hAnsi="Times New Roman" w:cstheme="minorBidi"/>
          <w:bCs/>
          <w:iCs/>
          <w:sz w:val="24"/>
          <w:szCs w:val="24"/>
          <w:lang w:eastAsia="en-US"/>
        </w:rPr>
        <w:t xml:space="preserve">și cu autorităţile publice centrale </w:t>
      </w:r>
      <w:r w:rsidRPr="005375BF">
        <w:rPr>
          <w:rFonts w:ascii="Times New Roman" w:eastAsiaTheme="minorHAnsi" w:hAnsi="Times New Roman" w:cstheme="minorBidi"/>
          <w:bCs/>
          <w:iCs/>
          <w:sz w:val="24"/>
          <w:szCs w:val="24"/>
          <w:lang w:eastAsia="en-US"/>
        </w:rPr>
        <w:t>informaţiile notificate referitoare la evenimentele care determină înregistrarea unei cereri excepţional de mari sau o întrerupere semnificativă a furnizării sau al unei afectări semnificative a situaţiei livrărilor</w:t>
      </w:r>
      <w:r w:rsidR="00CC7006">
        <w:rPr>
          <w:rFonts w:ascii="Times New Roman" w:eastAsiaTheme="minorHAnsi" w:hAnsi="Times New Roman" w:cstheme="minorBidi"/>
          <w:bCs/>
          <w:iCs/>
          <w:sz w:val="24"/>
          <w:szCs w:val="24"/>
          <w:lang w:eastAsia="en-US"/>
        </w:rPr>
        <w:t xml:space="preserve"> </w:t>
      </w:r>
      <w:r w:rsidR="00CC7006" w:rsidRPr="00CC7006">
        <w:rPr>
          <w:rFonts w:ascii="Times New Roman" w:eastAsiaTheme="minorHAnsi" w:hAnsi="Times New Roman" w:cstheme="minorBidi"/>
          <w:bCs/>
          <w:iCs/>
          <w:sz w:val="24"/>
          <w:szCs w:val="24"/>
          <w:lang w:eastAsia="en-US"/>
        </w:rPr>
        <w:t>de țiței și/sau produse petroliere</w:t>
      </w:r>
      <w:r w:rsidRPr="005375BF">
        <w:rPr>
          <w:rFonts w:ascii="Times New Roman" w:eastAsiaTheme="minorHAnsi" w:hAnsi="Times New Roman" w:cstheme="minorBidi"/>
          <w:bCs/>
          <w:iCs/>
          <w:sz w:val="24"/>
          <w:szCs w:val="24"/>
          <w:lang w:eastAsia="en-US"/>
        </w:rPr>
        <w:t xml:space="preserve">. </w:t>
      </w:r>
    </w:p>
    <w:p w:rsidR="005375BF" w:rsidRPr="005375BF" w:rsidRDefault="005375BF" w:rsidP="00560809">
      <w:pPr>
        <w:widowControl w:val="0"/>
        <w:autoSpaceDE w:val="0"/>
        <w:autoSpaceDN w:val="0"/>
        <w:adjustRightInd w:val="0"/>
        <w:spacing w:line="360" w:lineRule="auto"/>
        <w:ind w:left="709" w:hanging="142"/>
        <w:jc w:val="both"/>
        <w:rPr>
          <w:rFonts w:ascii="Times New Roman" w:eastAsiaTheme="minorHAnsi" w:hAnsi="Times New Roman" w:cstheme="minorBidi"/>
          <w:bCs/>
          <w:iCs/>
          <w:sz w:val="24"/>
          <w:szCs w:val="24"/>
          <w:lang w:eastAsia="en-US"/>
        </w:rPr>
      </w:pPr>
      <w:r w:rsidRPr="005375BF">
        <w:rPr>
          <w:rFonts w:ascii="Times New Roman" w:eastAsiaTheme="minorHAnsi" w:hAnsi="Times New Roman" w:cstheme="minorBidi"/>
          <w:bCs/>
          <w:iCs/>
          <w:sz w:val="24"/>
          <w:szCs w:val="24"/>
          <w:lang w:eastAsia="en-US"/>
        </w:rPr>
        <w:t xml:space="preserve">- dacă toate măsurile bazate pe mecanismele pieţei au fost implementate, dar oferta de țiței și/sau produse petroliere este insuficientă pentru a satisface cererea rămasă neacoperită, va declara nivelul de </w:t>
      </w:r>
      <w:r w:rsidR="00CC7006">
        <w:rPr>
          <w:rFonts w:ascii="Times New Roman" w:eastAsiaTheme="minorHAnsi" w:hAnsi="Times New Roman" w:cstheme="minorBidi"/>
          <w:bCs/>
          <w:iCs/>
          <w:sz w:val="24"/>
          <w:szCs w:val="24"/>
          <w:lang w:eastAsia="en-US"/>
        </w:rPr>
        <w:t>criză</w:t>
      </w:r>
    </w:p>
    <w:p w:rsidR="00D5400B" w:rsidRDefault="00D5400B" w:rsidP="00560809">
      <w:pPr>
        <w:keepNext/>
        <w:keepLines/>
        <w:spacing w:line="360" w:lineRule="auto"/>
        <w:jc w:val="both"/>
        <w:outlineLvl w:val="1"/>
        <w:rPr>
          <w:rFonts w:ascii="Times New Roman" w:eastAsia="Times New Roman" w:hAnsi="Times New Roman" w:cs="Times New Roman"/>
          <w:b/>
          <w:bCs/>
          <w:i/>
          <w:sz w:val="24"/>
          <w:szCs w:val="24"/>
          <w:lang w:eastAsia="en-US"/>
        </w:rPr>
      </w:pPr>
      <w:bookmarkStart w:id="26" w:name="_Toc512421732"/>
    </w:p>
    <w:p w:rsidR="00D5400B" w:rsidRDefault="00D5400B" w:rsidP="00560809">
      <w:pPr>
        <w:keepNext/>
        <w:keepLines/>
        <w:spacing w:line="360" w:lineRule="auto"/>
        <w:jc w:val="both"/>
        <w:outlineLvl w:val="1"/>
        <w:rPr>
          <w:rFonts w:ascii="Times New Roman" w:eastAsia="Times New Roman" w:hAnsi="Times New Roman" w:cs="Times New Roman"/>
          <w:b/>
          <w:bCs/>
          <w:i/>
          <w:sz w:val="24"/>
          <w:szCs w:val="24"/>
          <w:lang w:eastAsia="en-US"/>
        </w:rPr>
      </w:pPr>
    </w:p>
    <w:p w:rsidR="005375BF" w:rsidRPr="005375BF" w:rsidRDefault="005375BF" w:rsidP="00560809">
      <w:pPr>
        <w:keepNext/>
        <w:keepLines/>
        <w:spacing w:line="360" w:lineRule="auto"/>
        <w:jc w:val="both"/>
        <w:outlineLvl w:val="1"/>
        <w:rPr>
          <w:rFonts w:ascii="Times New Roman" w:eastAsia="Times New Roman" w:hAnsi="Times New Roman" w:cs="Times New Roman"/>
          <w:b/>
          <w:bCs/>
          <w:i/>
          <w:sz w:val="24"/>
          <w:szCs w:val="24"/>
          <w:lang w:eastAsia="en-US"/>
        </w:rPr>
      </w:pPr>
      <w:bookmarkStart w:id="27" w:name="_Toc525212434"/>
      <w:r w:rsidRPr="005375BF">
        <w:rPr>
          <w:rFonts w:ascii="Times New Roman" w:eastAsia="Times New Roman" w:hAnsi="Times New Roman" w:cs="Times New Roman"/>
          <w:b/>
          <w:bCs/>
          <w:i/>
          <w:sz w:val="24"/>
          <w:szCs w:val="24"/>
          <w:lang w:eastAsia="en-US"/>
        </w:rPr>
        <w:t>Acțiuni în cadrul nivelu</w:t>
      </w:r>
      <w:r w:rsidR="00247550">
        <w:rPr>
          <w:rFonts w:ascii="Times New Roman" w:eastAsia="Times New Roman" w:hAnsi="Times New Roman" w:cs="Times New Roman"/>
          <w:b/>
          <w:bCs/>
          <w:i/>
          <w:sz w:val="24"/>
          <w:szCs w:val="24"/>
          <w:lang w:eastAsia="en-US"/>
        </w:rPr>
        <w:t>lu</w:t>
      </w:r>
      <w:r w:rsidRPr="005375BF">
        <w:rPr>
          <w:rFonts w:ascii="Times New Roman" w:eastAsia="Times New Roman" w:hAnsi="Times New Roman" w:cs="Times New Roman"/>
          <w:b/>
          <w:bCs/>
          <w:i/>
          <w:sz w:val="24"/>
          <w:szCs w:val="24"/>
          <w:lang w:eastAsia="en-US"/>
        </w:rPr>
        <w:t xml:space="preserve">i </w:t>
      </w:r>
      <w:r w:rsidR="00247550">
        <w:rPr>
          <w:rFonts w:ascii="Times New Roman" w:eastAsia="Times New Roman" w:hAnsi="Times New Roman" w:cs="Times New Roman"/>
          <w:b/>
          <w:bCs/>
          <w:i/>
          <w:sz w:val="24"/>
          <w:szCs w:val="24"/>
          <w:lang w:eastAsia="en-US"/>
        </w:rPr>
        <w:t xml:space="preserve">de </w:t>
      </w:r>
      <w:r w:rsidR="00006389">
        <w:rPr>
          <w:rFonts w:ascii="Times New Roman" w:eastAsia="Times New Roman" w:hAnsi="Times New Roman" w:cs="Times New Roman"/>
          <w:b/>
          <w:bCs/>
          <w:i/>
          <w:sz w:val="24"/>
          <w:szCs w:val="24"/>
          <w:lang w:eastAsia="en-US"/>
        </w:rPr>
        <w:t>a</w:t>
      </w:r>
      <w:r w:rsidR="00006389" w:rsidRPr="005375BF">
        <w:rPr>
          <w:rFonts w:ascii="Times New Roman" w:eastAsia="Times New Roman" w:hAnsi="Times New Roman" w:cs="Times New Roman"/>
          <w:b/>
          <w:bCs/>
          <w:i/>
          <w:sz w:val="24"/>
          <w:szCs w:val="24"/>
          <w:lang w:eastAsia="en-US"/>
        </w:rPr>
        <w:t xml:space="preserve">lertă </w:t>
      </w:r>
      <w:bookmarkEnd w:id="26"/>
      <w:r w:rsidR="00006389">
        <w:rPr>
          <w:rFonts w:ascii="Times New Roman" w:eastAsia="Times New Roman" w:hAnsi="Times New Roman" w:cs="Times New Roman"/>
          <w:b/>
          <w:bCs/>
          <w:i/>
          <w:sz w:val="24"/>
          <w:szCs w:val="24"/>
          <w:lang w:eastAsia="en-US"/>
        </w:rPr>
        <w:t>t</w:t>
      </w:r>
      <w:r w:rsidR="00006389" w:rsidRPr="005375BF">
        <w:rPr>
          <w:rFonts w:ascii="Times New Roman" w:eastAsia="Times New Roman" w:hAnsi="Times New Roman" w:cs="Times New Roman"/>
          <w:b/>
          <w:bCs/>
          <w:i/>
          <w:sz w:val="24"/>
          <w:szCs w:val="24"/>
          <w:lang w:eastAsia="en-US"/>
        </w:rPr>
        <w:t>impurie</w:t>
      </w:r>
      <w:bookmarkEnd w:id="27"/>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 xml:space="preserve">Producători </w:t>
      </w:r>
      <w:r w:rsidR="00506198">
        <w:rPr>
          <w:rFonts w:ascii="Times New Roman" w:eastAsia="Times New Roman" w:hAnsi="Times New Roman" w:cs="Times New Roman"/>
          <w:i/>
          <w:iCs/>
          <w:sz w:val="24"/>
          <w:szCs w:val="24"/>
          <w:u w:val="single"/>
          <w:lang w:eastAsia="en-US"/>
        </w:rPr>
        <w:t xml:space="preserve">și importatori de </w:t>
      </w:r>
      <w:r w:rsidRPr="005375BF">
        <w:rPr>
          <w:rFonts w:ascii="Times New Roman" w:eastAsia="Times New Roman" w:hAnsi="Times New Roman" w:cs="Times New Roman"/>
          <w:i/>
          <w:iCs/>
          <w:sz w:val="24"/>
          <w:szCs w:val="24"/>
          <w:u w:val="single"/>
          <w:lang w:eastAsia="en-US"/>
        </w:rPr>
        <w:t>țiței și/sau produse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vor informa Autoritatea Competentă cu privire la modul de realizare a obligaţiilor legale pe perioada nivelului de alertă timpurie</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depozite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vor informa Autoritatea Competentă cu privire la modul de realizare a obligaţiilor legale pe perioada nivelului de alertă timpurie</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 sistem național de transport</w:t>
      </w:r>
    </w:p>
    <w:p w:rsidR="005375BF" w:rsidRPr="005375BF" w:rsidRDefault="005375BF"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va informa Autoritatea Competentă cu privire la modul de realizare a obligaţiilor legale pe perioada nivelului de alertă timpurie</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lastRenderedPageBreak/>
        <w:t>Operatori transport produse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vor informa Autoritatea Competentă cu privire la modul de realizare a obligaţiilor legale pe perioada nivelului de alertă timpurie</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Autoritatea Competentă</w:t>
      </w:r>
    </w:p>
    <w:p w:rsidR="005375BF" w:rsidRPr="005375BF" w:rsidRDefault="005375BF"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va notifica CE cu privire la activarea mecanismului de alertă timpurie</w:t>
      </w:r>
    </w:p>
    <w:p w:rsidR="005375BF" w:rsidRPr="005375BF" w:rsidRDefault="005375BF"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va monitoriza modul de îndeplinire a obligaţiilor legale</w:t>
      </w:r>
      <w:r w:rsidR="00305CE9">
        <w:rPr>
          <w:rFonts w:ascii="Times New Roman" w:eastAsia="Times New Roman" w:hAnsi="Times New Roman" w:cs="Times New Roman"/>
          <w:iCs/>
          <w:sz w:val="24"/>
          <w:szCs w:val="24"/>
          <w:lang w:eastAsia="en-US"/>
        </w:rPr>
        <w:t>, în baza informărilor primite</w:t>
      </w:r>
      <w:r w:rsidRPr="005375BF">
        <w:rPr>
          <w:rFonts w:ascii="Times New Roman" w:eastAsia="Times New Roman" w:hAnsi="Times New Roman" w:cs="Times New Roman"/>
          <w:iCs/>
          <w:sz w:val="24"/>
          <w:szCs w:val="24"/>
          <w:lang w:eastAsia="en-US"/>
        </w:rPr>
        <w:t xml:space="preserve"> </w:t>
      </w:r>
    </w:p>
    <w:p w:rsidR="005375BF" w:rsidRPr="005375BF" w:rsidRDefault="005375BF"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în baza informaţiilor furnizate de operatorii din sectorul petrolier şi/sau autorităţile publice </w:t>
      </w:r>
      <w:r w:rsidR="005E574D">
        <w:rPr>
          <w:rFonts w:ascii="Times New Roman" w:eastAsia="Times New Roman" w:hAnsi="Times New Roman" w:cs="Times New Roman"/>
          <w:iCs/>
          <w:sz w:val="24"/>
          <w:szCs w:val="24"/>
          <w:lang w:eastAsia="en-US"/>
        </w:rPr>
        <w:t xml:space="preserve">centrale </w:t>
      </w:r>
      <w:r w:rsidRPr="005375BF">
        <w:rPr>
          <w:rFonts w:ascii="Times New Roman" w:eastAsia="Times New Roman" w:hAnsi="Times New Roman" w:cs="Times New Roman"/>
          <w:iCs/>
          <w:sz w:val="24"/>
          <w:szCs w:val="24"/>
          <w:lang w:eastAsia="en-US"/>
        </w:rPr>
        <w:t>va declara, după caz, încetarea nivelului de alertă timpurie</w:t>
      </w:r>
    </w:p>
    <w:p w:rsidR="005375BF" w:rsidRPr="005375BF" w:rsidRDefault="005375BF" w:rsidP="00B76D1E">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în baza informaţiilor furnizate de operatorii din sectorul petrolier şi/sau autorităţile publice </w:t>
      </w:r>
      <w:r w:rsidR="00B76D1E" w:rsidRPr="00B76D1E">
        <w:rPr>
          <w:rFonts w:ascii="Times New Roman" w:eastAsia="Times New Roman" w:hAnsi="Times New Roman" w:cs="Times New Roman"/>
          <w:iCs/>
          <w:sz w:val="24"/>
          <w:szCs w:val="24"/>
          <w:lang w:eastAsia="en-US"/>
        </w:rPr>
        <w:t xml:space="preserve">centrale </w:t>
      </w:r>
      <w:r w:rsidRPr="005375BF">
        <w:rPr>
          <w:rFonts w:ascii="Times New Roman" w:eastAsia="Times New Roman" w:hAnsi="Times New Roman" w:cs="Times New Roman"/>
          <w:iCs/>
          <w:sz w:val="24"/>
          <w:szCs w:val="24"/>
          <w:lang w:eastAsia="en-US"/>
        </w:rPr>
        <w:t>poate declara, după caz, nivelul de alertă.</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u w:val="single"/>
          <w:lang w:eastAsia="en-US"/>
        </w:rPr>
      </w:pPr>
    </w:p>
    <w:p w:rsidR="006634CD" w:rsidRPr="005375BF" w:rsidRDefault="006634CD"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u w:val="single"/>
          <w:lang w:eastAsia="en-US"/>
        </w:rPr>
      </w:pPr>
    </w:p>
    <w:p w:rsidR="005375BF" w:rsidRPr="005375BF" w:rsidRDefault="005375BF" w:rsidP="00560809">
      <w:pPr>
        <w:keepNext/>
        <w:keepLines/>
        <w:spacing w:line="360" w:lineRule="auto"/>
        <w:jc w:val="both"/>
        <w:outlineLvl w:val="1"/>
        <w:rPr>
          <w:rFonts w:ascii="Times New Roman" w:eastAsia="Times New Roman" w:hAnsi="Times New Roman" w:cs="Times New Roman"/>
          <w:b/>
          <w:i/>
          <w:sz w:val="24"/>
          <w:szCs w:val="24"/>
          <w:lang w:eastAsia="en-US"/>
        </w:rPr>
      </w:pPr>
      <w:bookmarkStart w:id="28" w:name="_Toc512421733"/>
      <w:bookmarkStart w:id="29" w:name="_Toc525212435"/>
      <w:r w:rsidRPr="005375BF">
        <w:rPr>
          <w:rFonts w:ascii="Times New Roman" w:eastAsia="Times New Roman" w:hAnsi="Times New Roman" w:cs="Times New Roman"/>
          <w:b/>
          <w:bCs/>
          <w:i/>
          <w:sz w:val="24"/>
          <w:szCs w:val="24"/>
          <w:lang w:eastAsia="en-US"/>
        </w:rPr>
        <w:t xml:space="preserve">Acțiuni în cadrul nivelului de </w:t>
      </w:r>
      <w:bookmarkEnd w:id="28"/>
      <w:r w:rsidR="00006389">
        <w:rPr>
          <w:rFonts w:ascii="Times New Roman" w:eastAsia="Times New Roman" w:hAnsi="Times New Roman" w:cs="Times New Roman"/>
          <w:b/>
          <w:bCs/>
          <w:i/>
          <w:sz w:val="24"/>
          <w:szCs w:val="24"/>
          <w:lang w:eastAsia="en-US"/>
        </w:rPr>
        <w:t>a</w:t>
      </w:r>
      <w:r w:rsidR="00006389" w:rsidRPr="005375BF">
        <w:rPr>
          <w:rFonts w:ascii="Times New Roman" w:eastAsia="Times New Roman" w:hAnsi="Times New Roman" w:cs="Times New Roman"/>
          <w:b/>
          <w:bCs/>
          <w:i/>
          <w:sz w:val="24"/>
          <w:szCs w:val="24"/>
          <w:lang w:eastAsia="en-US"/>
        </w:rPr>
        <w:t>lertă</w:t>
      </w:r>
      <w:bookmarkEnd w:id="29"/>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 xml:space="preserve">Producătorii </w:t>
      </w:r>
      <w:r w:rsidR="00B76D1E">
        <w:rPr>
          <w:rFonts w:ascii="Times New Roman" w:eastAsia="Times New Roman" w:hAnsi="Times New Roman" w:cs="Times New Roman"/>
          <w:i/>
          <w:iCs/>
          <w:sz w:val="24"/>
          <w:szCs w:val="24"/>
          <w:u w:val="single"/>
          <w:lang w:eastAsia="en-US"/>
        </w:rPr>
        <w:t xml:space="preserve">și importatori </w:t>
      </w:r>
      <w:r w:rsidRPr="005375BF">
        <w:rPr>
          <w:rFonts w:ascii="Times New Roman" w:eastAsia="Times New Roman" w:hAnsi="Times New Roman" w:cs="Times New Roman"/>
          <w:i/>
          <w:iCs/>
          <w:sz w:val="24"/>
          <w:szCs w:val="24"/>
          <w:u w:val="single"/>
          <w:lang w:eastAsia="en-US"/>
        </w:rPr>
        <w:t>de țiței și/sau produse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vor informa Autoritatea Competentă cu privire la modul de realizare a obligaţiilor legale pe perioada nivelului de alertă </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depozite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vor informa Autoritatea Competentă cu privire la modul de realizare a obligaţiilor legale pe perioada nivelului de alertă </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 xml:space="preserve">Operator sistem național de transport </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va informa Autoritatea Competentă cu privire la modul de realizare a obligaţiilor legale pe perioada nivelului de alertă timpurie</w:t>
      </w:r>
    </w:p>
    <w:p w:rsidR="006634CD" w:rsidRDefault="006634C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transport produse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vor informa Autoritatea Competentă și ODP cu privire la modul de realizare a obligaţiilor legale pe perioada nivelului de alertă</w:t>
      </w:r>
    </w:p>
    <w:p w:rsidR="00687DBD" w:rsidRDefault="00687DBD"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C651D3" w:rsidRDefault="00C651D3"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C651D3" w:rsidRPr="005375BF" w:rsidRDefault="00C651D3"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lastRenderedPageBreak/>
        <w:t>Autoritatea Competentă</w:t>
      </w:r>
    </w:p>
    <w:p w:rsidR="005375BF" w:rsidRPr="005375BF" w:rsidRDefault="009F5542" w:rsidP="00AE6F76">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notifica CE cu privire la activarea mecanismului de alertă </w:t>
      </w:r>
    </w:p>
    <w:p w:rsidR="005375BF" w:rsidRPr="005375BF" w:rsidRDefault="009F5542"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va monitoriza modul de îndeplinire a obligaţiilor legale</w:t>
      </w:r>
      <w:r>
        <w:rPr>
          <w:rFonts w:ascii="Times New Roman" w:eastAsia="Times New Roman" w:hAnsi="Times New Roman" w:cs="Times New Roman"/>
          <w:iCs/>
          <w:sz w:val="24"/>
          <w:szCs w:val="24"/>
          <w:lang w:eastAsia="en-US"/>
        </w:rPr>
        <w:t xml:space="preserve">, </w:t>
      </w:r>
      <w:r w:rsidRPr="005375BF">
        <w:rPr>
          <w:rFonts w:ascii="Times New Roman" w:eastAsia="Times New Roman" w:hAnsi="Times New Roman" w:cs="Times New Roman"/>
          <w:iCs/>
          <w:sz w:val="24"/>
          <w:szCs w:val="24"/>
          <w:lang w:eastAsia="en-US"/>
        </w:rPr>
        <w:t xml:space="preserve"> </w:t>
      </w:r>
      <w:r w:rsidRPr="00AE6F76">
        <w:rPr>
          <w:rFonts w:ascii="Times New Roman" w:eastAsia="Times New Roman" w:hAnsi="Times New Roman" w:cs="Times New Roman"/>
          <w:iCs/>
          <w:sz w:val="24"/>
          <w:szCs w:val="24"/>
          <w:lang w:eastAsia="en-US"/>
        </w:rPr>
        <w:t>în baza informărilor primite</w:t>
      </w:r>
      <w:r w:rsidRPr="005375BF" w:rsidDel="009F5542">
        <w:rPr>
          <w:rFonts w:ascii="Times New Roman" w:eastAsia="Times New Roman" w:hAnsi="Times New Roman" w:cs="Times New Roman"/>
          <w:iCs/>
          <w:sz w:val="24"/>
          <w:szCs w:val="24"/>
          <w:lang w:eastAsia="en-US"/>
        </w:rPr>
        <w:t xml:space="preserve"> </w:t>
      </w:r>
    </w:p>
    <w:p w:rsidR="009F5542" w:rsidRPr="005375BF" w:rsidRDefault="009F5542" w:rsidP="009F5542">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în baza informaţiilor furnizate de operatorii din sectorul petrolier şi/sau autorităţile publice </w:t>
      </w:r>
      <w:r>
        <w:rPr>
          <w:rFonts w:ascii="Times New Roman" w:eastAsia="Times New Roman" w:hAnsi="Times New Roman" w:cs="Times New Roman"/>
          <w:iCs/>
          <w:sz w:val="24"/>
          <w:szCs w:val="24"/>
          <w:lang w:eastAsia="en-US"/>
        </w:rPr>
        <w:t xml:space="preserve">centrale </w:t>
      </w:r>
      <w:r w:rsidRPr="005375BF">
        <w:rPr>
          <w:rFonts w:ascii="Times New Roman" w:eastAsia="Times New Roman" w:hAnsi="Times New Roman" w:cs="Times New Roman"/>
          <w:iCs/>
          <w:sz w:val="24"/>
          <w:szCs w:val="24"/>
          <w:lang w:eastAsia="en-US"/>
        </w:rPr>
        <w:t xml:space="preserve">va declara, după caz, încetarea nivelului de alertă </w:t>
      </w:r>
    </w:p>
    <w:p w:rsidR="009F5542" w:rsidRPr="005375BF" w:rsidRDefault="009F5542" w:rsidP="009F5542">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în baza informaţiilor furnizate de operatorii din sectorul petrolier şi/sau autorităţile publice </w:t>
      </w:r>
      <w:r w:rsidRPr="00B76D1E">
        <w:rPr>
          <w:rFonts w:ascii="Times New Roman" w:eastAsia="Times New Roman" w:hAnsi="Times New Roman" w:cs="Times New Roman"/>
          <w:iCs/>
          <w:sz w:val="24"/>
          <w:szCs w:val="24"/>
          <w:lang w:eastAsia="en-US"/>
        </w:rPr>
        <w:t xml:space="preserve">centrale </w:t>
      </w:r>
      <w:r w:rsidRPr="005375BF">
        <w:rPr>
          <w:rFonts w:ascii="Times New Roman" w:eastAsia="Times New Roman" w:hAnsi="Times New Roman" w:cs="Times New Roman"/>
          <w:iCs/>
          <w:sz w:val="24"/>
          <w:szCs w:val="24"/>
          <w:lang w:eastAsia="en-US"/>
        </w:rPr>
        <w:t xml:space="preserve">poate declara, după caz, nivelul de </w:t>
      </w:r>
      <w:r>
        <w:rPr>
          <w:rFonts w:ascii="Times New Roman" w:eastAsia="Times New Roman" w:hAnsi="Times New Roman" w:cs="Times New Roman"/>
          <w:iCs/>
          <w:sz w:val="24"/>
          <w:szCs w:val="24"/>
          <w:lang w:eastAsia="en-US"/>
        </w:rPr>
        <w:t>criză</w:t>
      </w:r>
      <w:r w:rsidRPr="005375BF">
        <w:rPr>
          <w:rFonts w:ascii="Times New Roman" w:eastAsia="Times New Roman" w:hAnsi="Times New Roman" w:cs="Times New Roman"/>
          <w:iCs/>
          <w:sz w:val="24"/>
          <w:szCs w:val="24"/>
          <w:lang w:eastAsia="en-US"/>
        </w:rPr>
        <w:t>.</w:t>
      </w: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lang w:eastAsia="en-US"/>
        </w:rPr>
      </w:pPr>
    </w:p>
    <w:p w:rsid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lang w:eastAsia="en-US"/>
        </w:rPr>
      </w:pPr>
    </w:p>
    <w:p w:rsidR="005375BF" w:rsidRPr="005375BF" w:rsidRDefault="005375BF" w:rsidP="00560809">
      <w:pPr>
        <w:keepNext/>
        <w:keepLines/>
        <w:spacing w:line="360" w:lineRule="auto"/>
        <w:jc w:val="both"/>
        <w:outlineLvl w:val="1"/>
        <w:rPr>
          <w:rFonts w:ascii="Times New Roman" w:eastAsia="Times New Roman" w:hAnsi="Times New Roman" w:cs="Times New Roman"/>
          <w:b/>
          <w:bCs/>
          <w:i/>
          <w:sz w:val="24"/>
          <w:szCs w:val="24"/>
          <w:lang w:eastAsia="en-US"/>
        </w:rPr>
      </w:pPr>
      <w:bookmarkStart w:id="30" w:name="_Toc512421734"/>
      <w:bookmarkStart w:id="31" w:name="_Toc525212436"/>
      <w:r w:rsidRPr="005375BF">
        <w:rPr>
          <w:rFonts w:ascii="Times New Roman" w:eastAsia="Times New Roman" w:hAnsi="Times New Roman" w:cs="Times New Roman"/>
          <w:b/>
          <w:bCs/>
          <w:i/>
          <w:sz w:val="24"/>
          <w:szCs w:val="24"/>
          <w:lang w:eastAsia="en-US"/>
        </w:rPr>
        <w:t xml:space="preserve">Acțiuni în cadrul nivelului de </w:t>
      </w:r>
      <w:bookmarkEnd w:id="30"/>
      <w:r w:rsidR="00262935">
        <w:rPr>
          <w:rFonts w:ascii="Times New Roman" w:eastAsia="Times New Roman" w:hAnsi="Times New Roman" w:cs="Times New Roman"/>
          <w:b/>
          <w:bCs/>
          <w:i/>
          <w:sz w:val="24"/>
          <w:szCs w:val="24"/>
          <w:lang w:eastAsia="en-US"/>
        </w:rPr>
        <w:t>criză</w:t>
      </w:r>
      <w:bookmarkEnd w:id="31"/>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b/>
          <w:bCs/>
          <w:i/>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 xml:space="preserve">Producători </w:t>
      </w:r>
      <w:r w:rsidR="00F873D4">
        <w:rPr>
          <w:rFonts w:ascii="Times New Roman" w:eastAsia="Times New Roman" w:hAnsi="Times New Roman" w:cs="Times New Roman"/>
          <w:i/>
          <w:iCs/>
          <w:sz w:val="24"/>
          <w:szCs w:val="24"/>
          <w:u w:val="single"/>
          <w:lang w:eastAsia="en-US"/>
        </w:rPr>
        <w:t xml:space="preserve">și importatori de </w:t>
      </w:r>
      <w:r w:rsidRPr="005375BF">
        <w:rPr>
          <w:rFonts w:ascii="Times New Roman" w:eastAsia="Times New Roman" w:hAnsi="Times New Roman" w:cs="Times New Roman"/>
          <w:i/>
          <w:iCs/>
          <w:sz w:val="24"/>
          <w:szCs w:val="24"/>
          <w:u w:val="single"/>
          <w:lang w:eastAsia="en-US"/>
        </w:rPr>
        <w:t>țiței și/sau produse petroliere</w:t>
      </w:r>
    </w:p>
    <w:p w:rsid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vor informa Autoritatea Competentă cu privire la modul de realizare a obligaţiilor legale pe perioada nivelului de </w:t>
      </w:r>
      <w:r w:rsidR="00262935">
        <w:rPr>
          <w:rFonts w:ascii="Times New Roman" w:eastAsia="Times New Roman" w:hAnsi="Times New Roman" w:cs="Times New Roman"/>
          <w:iCs/>
          <w:sz w:val="24"/>
          <w:szCs w:val="24"/>
          <w:lang w:eastAsia="en-US"/>
        </w:rPr>
        <w:t>criză</w:t>
      </w:r>
    </w:p>
    <w:p w:rsidR="004B5C56" w:rsidRPr="005375BF" w:rsidRDefault="004B5C56"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vor pune în practică măsurile dispuse de Autoritatea Competentă în baza prezentului plan și a procedurilor de urgență</w:t>
      </w:r>
      <w:r w:rsidR="006223C8">
        <w:rPr>
          <w:rFonts w:ascii="Times New Roman" w:eastAsia="Times New Roman" w:hAnsi="Times New Roman" w:cs="Times New Roman"/>
          <w:iCs/>
          <w:sz w:val="24"/>
          <w:szCs w:val="24"/>
          <w:lang w:eastAsia="en-US"/>
        </w:rPr>
        <w:t xml:space="preserve"> și vor informa </w:t>
      </w:r>
      <w:r w:rsidR="00596CEE">
        <w:rPr>
          <w:rFonts w:ascii="Times New Roman" w:eastAsia="Times New Roman" w:hAnsi="Times New Roman" w:cs="Times New Roman"/>
          <w:iCs/>
          <w:sz w:val="24"/>
          <w:szCs w:val="24"/>
          <w:lang w:eastAsia="en-US"/>
        </w:rPr>
        <w:t xml:space="preserve">AC </w:t>
      </w:r>
      <w:r w:rsidR="006223C8">
        <w:rPr>
          <w:rFonts w:ascii="Times New Roman" w:eastAsia="Times New Roman" w:hAnsi="Times New Roman" w:cs="Times New Roman"/>
          <w:iCs/>
          <w:sz w:val="24"/>
          <w:szCs w:val="24"/>
          <w:lang w:eastAsia="en-US"/>
        </w:rPr>
        <w:t>asupra modului de punere în practică</w:t>
      </w:r>
      <w:r w:rsidR="00160D04">
        <w:rPr>
          <w:rFonts w:ascii="Times New Roman" w:eastAsia="Times New Roman" w:hAnsi="Times New Roman" w:cs="Times New Roman"/>
          <w:iCs/>
          <w:sz w:val="24"/>
          <w:szCs w:val="24"/>
          <w:lang w:eastAsia="en-US"/>
        </w:rPr>
        <w:t>, în conformitate cu procedurile de urgență</w:t>
      </w:r>
    </w:p>
    <w:p w:rsid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Operatori depozite petroliere</w:t>
      </w:r>
    </w:p>
    <w:p w:rsid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vor informa Autoritatea Competentă cu privire la modul de realizare a obligaţiilor legale pe perioada nivelului de </w:t>
      </w:r>
      <w:r w:rsidR="00262935">
        <w:rPr>
          <w:rFonts w:ascii="Times New Roman" w:eastAsia="Times New Roman" w:hAnsi="Times New Roman" w:cs="Times New Roman"/>
          <w:iCs/>
          <w:sz w:val="24"/>
          <w:szCs w:val="24"/>
          <w:lang w:eastAsia="en-US"/>
        </w:rPr>
        <w:t>criză</w:t>
      </w:r>
    </w:p>
    <w:p w:rsidR="004B5C56" w:rsidRPr="004B5C56" w:rsidRDefault="004B5C56" w:rsidP="00596CEE">
      <w:pPr>
        <w:pStyle w:val="ListParagraph"/>
        <w:numPr>
          <w:ilvl w:val="0"/>
          <w:numId w:val="14"/>
        </w:numPr>
        <w:spacing w:line="360" w:lineRule="auto"/>
        <w:jc w:val="both"/>
        <w:rPr>
          <w:rFonts w:ascii="Times New Roman" w:eastAsia="Times New Roman" w:hAnsi="Times New Roman" w:cs="Times New Roman"/>
          <w:iCs/>
          <w:sz w:val="24"/>
          <w:szCs w:val="24"/>
          <w:lang w:eastAsia="en-US"/>
        </w:rPr>
      </w:pPr>
      <w:r w:rsidRPr="004B5C56">
        <w:rPr>
          <w:rFonts w:ascii="Times New Roman" w:eastAsia="Times New Roman" w:hAnsi="Times New Roman" w:cs="Times New Roman"/>
          <w:iCs/>
          <w:sz w:val="24"/>
          <w:szCs w:val="24"/>
          <w:lang w:eastAsia="en-US"/>
        </w:rPr>
        <w:t>vor pune în practică măsurile dispuse de Autoritatea Competentă în baza prezentului plan și a procedurilor de urgență</w:t>
      </w:r>
      <w:r w:rsidR="006223C8" w:rsidRPr="006223C8">
        <w:t xml:space="preserve"> </w:t>
      </w:r>
      <w:r w:rsidR="00596CEE" w:rsidRPr="00596CEE">
        <w:rPr>
          <w:rFonts w:ascii="Times New Roman" w:eastAsia="Times New Roman" w:hAnsi="Times New Roman" w:cs="Times New Roman"/>
          <w:iCs/>
          <w:sz w:val="24"/>
          <w:szCs w:val="24"/>
          <w:lang w:eastAsia="en-US"/>
        </w:rPr>
        <w:t>și vor informa AC asupra modului de punere în practică, în conformitate cu procedurile de urgență</w:t>
      </w:r>
    </w:p>
    <w:p w:rsidR="004B5C56" w:rsidRPr="005375BF" w:rsidRDefault="004B5C56" w:rsidP="004B5C56">
      <w:pPr>
        <w:widowControl w:val="0"/>
        <w:autoSpaceDE w:val="0"/>
        <w:autoSpaceDN w:val="0"/>
        <w:adjustRightInd w:val="0"/>
        <w:spacing w:line="360" w:lineRule="auto"/>
        <w:ind w:left="1800"/>
        <w:jc w:val="both"/>
        <w:rPr>
          <w:rFonts w:ascii="Times New Roman" w:eastAsia="Times New Roman" w:hAnsi="Times New Roman" w:cs="Times New Roman"/>
          <w:iCs/>
          <w:sz w:val="24"/>
          <w:szCs w:val="24"/>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Operator sistem național de transport</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informa Autoritatea Competentă cu privire la modul de realizare a obligaţiilor legale pe perioada nivelului de </w:t>
      </w:r>
      <w:r w:rsidR="00262935">
        <w:rPr>
          <w:rFonts w:ascii="Times New Roman" w:eastAsia="Times New Roman" w:hAnsi="Times New Roman" w:cs="Times New Roman"/>
          <w:iCs/>
          <w:sz w:val="24"/>
          <w:szCs w:val="24"/>
          <w:lang w:eastAsia="en-US"/>
        </w:rPr>
        <w:t>criză</w:t>
      </w:r>
    </w:p>
    <w:p w:rsidR="0057095A" w:rsidRPr="005375BF" w:rsidRDefault="0057095A" w:rsidP="00596CEE">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vor pune în practică măsurile dispuse de Autoritatea Competentă în baza prezentului plan și a procedurilor de urgență</w:t>
      </w:r>
      <w:r w:rsidR="00160D04" w:rsidRPr="00160D04">
        <w:t xml:space="preserve"> </w:t>
      </w:r>
      <w:r w:rsidR="00596CEE" w:rsidRPr="00596CEE">
        <w:rPr>
          <w:rFonts w:ascii="Times New Roman" w:eastAsia="Times New Roman" w:hAnsi="Times New Roman" w:cs="Times New Roman"/>
          <w:iCs/>
          <w:sz w:val="24"/>
          <w:szCs w:val="24"/>
          <w:lang w:eastAsia="en-US"/>
        </w:rPr>
        <w:t>și vor informa AC asupra modului de punere în practică, în conformitate cu procedurile de urgență</w:t>
      </w:r>
    </w:p>
    <w:p w:rsid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C651D3" w:rsidRPr="005375BF" w:rsidRDefault="00C651D3"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lastRenderedPageBreak/>
        <w:t>Operatori transport produse petroliere</w:t>
      </w:r>
    </w:p>
    <w:p w:rsidR="005375BF" w:rsidRPr="005375BF" w:rsidRDefault="005375BF" w:rsidP="00560809">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vor informa Autoritatea Competentă cu privire la modul de realizare a obligaţiilor legale pe perioada nivelului de </w:t>
      </w:r>
      <w:r w:rsidR="00262935">
        <w:rPr>
          <w:rFonts w:ascii="Times New Roman" w:eastAsia="Times New Roman" w:hAnsi="Times New Roman" w:cs="Times New Roman"/>
          <w:iCs/>
          <w:sz w:val="24"/>
          <w:szCs w:val="24"/>
          <w:lang w:eastAsia="en-US"/>
        </w:rPr>
        <w:t>criză</w:t>
      </w:r>
    </w:p>
    <w:p w:rsidR="0057095A" w:rsidRPr="005375BF" w:rsidRDefault="0057095A" w:rsidP="00596CEE">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vor pune în practică măsurile dispuse de Autoritatea Competentă în baza prezentului plan și a procedurilor de urgență</w:t>
      </w:r>
      <w:r w:rsidR="00160D04" w:rsidRPr="00160D04">
        <w:t xml:space="preserve"> </w:t>
      </w:r>
      <w:r w:rsidR="00596CEE" w:rsidRPr="00596CEE">
        <w:rPr>
          <w:rFonts w:ascii="Times New Roman" w:eastAsia="Times New Roman" w:hAnsi="Times New Roman" w:cs="Times New Roman"/>
          <w:iCs/>
          <w:sz w:val="24"/>
          <w:szCs w:val="24"/>
          <w:lang w:eastAsia="en-US"/>
        </w:rPr>
        <w:t>și vor informa AC asupra modului de punere în practică, în conformitate cu procedurile de urgență</w:t>
      </w:r>
    </w:p>
    <w:p w:rsidR="00262935" w:rsidRDefault="00262935"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p>
    <w:p w:rsidR="005375BF" w:rsidRPr="005375BF" w:rsidRDefault="005375BF" w:rsidP="00560809">
      <w:pPr>
        <w:widowControl w:val="0"/>
        <w:autoSpaceDE w:val="0"/>
        <w:autoSpaceDN w:val="0"/>
        <w:adjustRightInd w:val="0"/>
        <w:spacing w:line="360" w:lineRule="auto"/>
        <w:jc w:val="both"/>
        <w:rPr>
          <w:rFonts w:ascii="Times New Roman" w:eastAsia="Times New Roman" w:hAnsi="Times New Roman" w:cs="Times New Roman"/>
          <w:i/>
          <w:iCs/>
          <w:sz w:val="24"/>
          <w:szCs w:val="24"/>
          <w:u w:val="single"/>
          <w:lang w:eastAsia="en-US"/>
        </w:rPr>
      </w:pPr>
      <w:r w:rsidRPr="005375BF">
        <w:rPr>
          <w:rFonts w:ascii="Times New Roman" w:eastAsia="Times New Roman" w:hAnsi="Times New Roman" w:cs="Times New Roman"/>
          <w:i/>
          <w:iCs/>
          <w:sz w:val="24"/>
          <w:szCs w:val="24"/>
          <w:u w:val="single"/>
          <w:lang w:eastAsia="en-US"/>
        </w:rPr>
        <w:t>Autoritatea Competentă</w:t>
      </w:r>
    </w:p>
    <w:p w:rsidR="0057095A" w:rsidRPr="005375BF" w:rsidRDefault="0057095A" w:rsidP="0057095A">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notifica CE cu privire la activarea nivelului de </w:t>
      </w:r>
      <w:r>
        <w:rPr>
          <w:rFonts w:ascii="Times New Roman" w:eastAsia="Times New Roman" w:hAnsi="Times New Roman" w:cs="Times New Roman"/>
          <w:iCs/>
          <w:sz w:val="24"/>
          <w:szCs w:val="24"/>
          <w:lang w:eastAsia="en-US"/>
        </w:rPr>
        <w:t>criză</w:t>
      </w:r>
    </w:p>
    <w:p w:rsidR="005375BF" w:rsidRPr="005375BF" w:rsidRDefault="000572B3" w:rsidP="004D0054">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dispune, în condiţiile prevederilor legale, orice măsură necesară şi utilă pentru </w:t>
      </w:r>
      <w:r w:rsidRPr="00973D5C">
        <w:rPr>
          <w:rFonts w:ascii="Times New Roman" w:eastAsia="Times New Roman" w:hAnsi="Times New Roman" w:cs="Times New Roman"/>
          <w:iCs/>
          <w:sz w:val="24"/>
          <w:szCs w:val="24"/>
          <w:lang w:eastAsia="en-US"/>
        </w:rPr>
        <w:t xml:space="preserve">gestionarea nivelului de urgenţă, respectiv a uneia sau mai multora dintre măsurile  identificate la punctul 13 din prezentul </w:t>
      </w:r>
      <w:r>
        <w:rPr>
          <w:rFonts w:ascii="Times New Roman" w:eastAsia="Times New Roman" w:hAnsi="Times New Roman" w:cs="Times New Roman"/>
          <w:iCs/>
          <w:sz w:val="24"/>
          <w:szCs w:val="24"/>
          <w:lang w:eastAsia="en-US"/>
        </w:rPr>
        <w:t>plan</w:t>
      </w:r>
    </w:p>
    <w:p w:rsidR="00596CEE" w:rsidRPr="005375BF" w:rsidRDefault="00596CEE" w:rsidP="00596CEE">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notifica, în timp util, OST, ODP și OTPP, </w:t>
      </w:r>
      <w:r>
        <w:rPr>
          <w:rFonts w:ascii="Times New Roman" w:eastAsia="Times New Roman" w:hAnsi="Times New Roman" w:cs="Times New Roman"/>
          <w:iCs/>
          <w:sz w:val="24"/>
          <w:szCs w:val="24"/>
          <w:lang w:eastAsia="en-US"/>
        </w:rPr>
        <w:t xml:space="preserve">ceilalți </w:t>
      </w:r>
      <w:r w:rsidRPr="005375BF">
        <w:rPr>
          <w:rFonts w:ascii="Times New Roman" w:eastAsia="Times New Roman" w:hAnsi="Times New Roman" w:cs="Times New Roman"/>
          <w:iCs/>
          <w:sz w:val="24"/>
          <w:szCs w:val="24"/>
          <w:lang w:eastAsia="en-US"/>
        </w:rPr>
        <w:t xml:space="preserve">operatori economici din sectorul petrolier </w:t>
      </w:r>
      <w:r>
        <w:rPr>
          <w:rFonts w:ascii="Times New Roman" w:eastAsia="Times New Roman" w:hAnsi="Times New Roman" w:cs="Times New Roman"/>
          <w:iCs/>
          <w:sz w:val="24"/>
          <w:szCs w:val="24"/>
          <w:lang w:eastAsia="en-US"/>
        </w:rPr>
        <w:t xml:space="preserve">și autoritățile publice centrale, după caz, </w:t>
      </w:r>
      <w:r w:rsidRPr="005375BF">
        <w:rPr>
          <w:rFonts w:ascii="Times New Roman" w:eastAsia="Times New Roman" w:hAnsi="Times New Roman" w:cs="Times New Roman"/>
          <w:iCs/>
          <w:sz w:val="24"/>
          <w:szCs w:val="24"/>
          <w:lang w:eastAsia="en-US"/>
        </w:rPr>
        <w:t xml:space="preserve">asupra oricărei măsuri dispuse pentru gestionarea nivelului de </w:t>
      </w:r>
      <w:r>
        <w:rPr>
          <w:rFonts w:ascii="Times New Roman" w:eastAsia="Times New Roman" w:hAnsi="Times New Roman" w:cs="Times New Roman"/>
          <w:iCs/>
          <w:sz w:val="24"/>
          <w:szCs w:val="24"/>
          <w:lang w:eastAsia="en-US"/>
        </w:rPr>
        <w:t>criză</w:t>
      </w:r>
    </w:p>
    <w:p w:rsidR="005375BF" w:rsidRPr="00973D5C" w:rsidRDefault="000572B3"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monitoriza modul de îndeplinire a </w:t>
      </w:r>
      <w:r w:rsidRPr="004D0054">
        <w:rPr>
          <w:rFonts w:ascii="Times New Roman" w:eastAsia="Times New Roman" w:hAnsi="Times New Roman" w:cs="Times New Roman"/>
          <w:iCs/>
          <w:sz w:val="24"/>
          <w:szCs w:val="24"/>
          <w:lang w:eastAsia="en-US"/>
        </w:rPr>
        <w:t>măsuril</w:t>
      </w:r>
      <w:r>
        <w:rPr>
          <w:rFonts w:ascii="Times New Roman" w:eastAsia="Times New Roman" w:hAnsi="Times New Roman" w:cs="Times New Roman"/>
          <w:iCs/>
          <w:sz w:val="24"/>
          <w:szCs w:val="24"/>
          <w:lang w:eastAsia="en-US"/>
        </w:rPr>
        <w:t>or</w:t>
      </w:r>
      <w:r w:rsidRPr="004D0054">
        <w:rPr>
          <w:rFonts w:ascii="Times New Roman" w:eastAsia="Times New Roman" w:hAnsi="Times New Roman" w:cs="Times New Roman"/>
          <w:iCs/>
          <w:sz w:val="24"/>
          <w:szCs w:val="24"/>
          <w:lang w:eastAsia="en-US"/>
        </w:rPr>
        <w:t xml:space="preserve"> dispuse în baza prezentului plan și a procedurilor de urgență</w:t>
      </w:r>
      <w:r w:rsidRPr="005375BF" w:rsidDel="000572B3">
        <w:rPr>
          <w:rFonts w:ascii="Times New Roman" w:eastAsia="Times New Roman" w:hAnsi="Times New Roman" w:cs="Times New Roman"/>
          <w:iCs/>
          <w:sz w:val="24"/>
          <w:szCs w:val="24"/>
          <w:lang w:eastAsia="en-US"/>
        </w:rPr>
        <w:t xml:space="preserve"> </w:t>
      </w:r>
    </w:p>
    <w:p w:rsidR="005375BF" w:rsidRDefault="005375BF" w:rsidP="00560809">
      <w:pPr>
        <w:widowControl w:val="0"/>
        <w:numPr>
          <w:ilvl w:val="0"/>
          <w:numId w:val="14"/>
        </w:numPr>
        <w:tabs>
          <w:tab w:val="num" w:pos="993"/>
        </w:tabs>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va notifica CE asupra oricărei măsuri dispuse pentru gestionarea nivelului de </w:t>
      </w:r>
      <w:r w:rsidR="00F35F76">
        <w:rPr>
          <w:rFonts w:ascii="Times New Roman" w:eastAsia="Times New Roman" w:hAnsi="Times New Roman" w:cs="Times New Roman"/>
          <w:iCs/>
          <w:sz w:val="24"/>
          <w:szCs w:val="24"/>
          <w:lang w:eastAsia="en-US"/>
        </w:rPr>
        <w:t>criză</w:t>
      </w:r>
    </w:p>
    <w:p w:rsidR="00C40C88" w:rsidRPr="005375BF" w:rsidRDefault="00C40C88" w:rsidP="00C40C88">
      <w:pPr>
        <w:widowControl w:val="0"/>
        <w:numPr>
          <w:ilvl w:val="0"/>
          <w:numId w:val="14"/>
        </w:numPr>
        <w:autoSpaceDE w:val="0"/>
        <w:autoSpaceDN w:val="0"/>
        <w:adjustRightInd w:val="0"/>
        <w:spacing w:line="360" w:lineRule="auto"/>
        <w:jc w:val="both"/>
        <w:rPr>
          <w:rFonts w:ascii="Times New Roman" w:eastAsia="Times New Roman" w:hAnsi="Times New Roman" w:cs="Times New Roman"/>
          <w:iCs/>
          <w:sz w:val="24"/>
          <w:szCs w:val="24"/>
          <w:lang w:eastAsia="en-US"/>
        </w:rPr>
      </w:pPr>
      <w:r w:rsidRPr="005375BF">
        <w:rPr>
          <w:rFonts w:ascii="Times New Roman" w:eastAsia="Times New Roman" w:hAnsi="Times New Roman" w:cs="Times New Roman"/>
          <w:iCs/>
          <w:sz w:val="24"/>
          <w:szCs w:val="24"/>
          <w:lang w:eastAsia="en-US"/>
        </w:rPr>
        <w:t xml:space="preserve">în baza informaţiilor furnizate de operatorii din sectorul petrolier şi/sau autorităţile publice </w:t>
      </w:r>
      <w:r w:rsidRPr="00B76D1E">
        <w:rPr>
          <w:rFonts w:ascii="Times New Roman" w:eastAsia="Times New Roman" w:hAnsi="Times New Roman" w:cs="Times New Roman"/>
          <w:iCs/>
          <w:sz w:val="24"/>
          <w:szCs w:val="24"/>
          <w:lang w:eastAsia="en-US"/>
        </w:rPr>
        <w:t xml:space="preserve">centrale </w:t>
      </w:r>
      <w:r w:rsidR="00247416">
        <w:rPr>
          <w:rFonts w:ascii="Times New Roman" w:eastAsia="Times New Roman" w:hAnsi="Times New Roman" w:cs="Times New Roman"/>
          <w:iCs/>
          <w:sz w:val="24"/>
          <w:szCs w:val="24"/>
          <w:lang w:eastAsia="en-US"/>
        </w:rPr>
        <w:t>va</w:t>
      </w:r>
      <w:r w:rsidRPr="005375BF">
        <w:rPr>
          <w:rFonts w:ascii="Times New Roman" w:eastAsia="Times New Roman" w:hAnsi="Times New Roman" w:cs="Times New Roman"/>
          <w:iCs/>
          <w:sz w:val="24"/>
          <w:szCs w:val="24"/>
          <w:lang w:eastAsia="en-US"/>
        </w:rPr>
        <w:t xml:space="preserve"> declara</w:t>
      </w:r>
      <w:r w:rsidR="00247416">
        <w:rPr>
          <w:rFonts w:ascii="Times New Roman" w:eastAsia="Times New Roman" w:hAnsi="Times New Roman" w:cs="Times New Roman"/>
          <w:iCs/>
          <w:sz w:val="24"/>
          <w:szCs w:val="24"/>
          <w:lang w:eastAsia="en-US"/>
        </w:rPr>
        <w:t xml:space="preserve"> încetarea</w:t>
      </w:r>
      <w:r w:rsidRPr="005375BF">
        <w:rPr>
          <w:rFonts w:ascii="Times New Roman" w:eastAsia="Times New Roman" w:hAnsi="Times New Roman" w:cs="Times New Roman"/>
          <w:iCs/>
          <w:sz w:val="24"/>
          <w:szCs w:val="24"/>
          <w:lang w:eastAsia="en-US"/>
        </w:rPr>
        <w:t xml:space="preserve"> nivelul</w:t>
      </w:r>
      <w:r w:rsidR="00247416">
        <w:rPr>
          <w:rFonts w:ascii="Times New Roman" w:eastAsia="Times New Roman" w:hAnsi="Times New Roman" w:cs="Times New Roman"/>
          <w:iCs/>
          <w:sz w:val="24"/>
          <w:szCs w:val="24"/>
          <w:lang w:eastAsia="en-US"/>
        </w:rPr>
        <w:t>ui</w:t>
      </w:r>
      <w:r w:rsidRPr="005375BF">
        <w:rPr>
          <w:rFonts w:ascii="Times New Roman" w:eastAsia="Times New Roman" w:hAnsi="Times New Roman" w:cs="Times New Roman"/>
          <w:iCs/>
          <w:sz w:val="24"/>
          <w:szCs w:val="24"/>
          <w:lang w:eastAsia="en-US"/>
        </w:rPr>
        <w:t xml:space="preserve"> de </w:t>
      </w:r>
      <w:r>
        <w:rPr>
          <w:rFonts w:ascii="Times New Roman" w:eastAsia="Times New Roman" w:hAnsi="Times New Roman" w:cs="Times New Roman"/>
          <w:iCs/>
          <w:sz w:val="24"/>
          <w:szCs w:val="24"/>
          <w:lang w:eastAsia="en-US"/>
        </w:rPr>
        <w:t>criză</w:t>
      </w:r>
      <w:r w:rsidR="00247416">
        <w:rPr>
          <w:rFonts w:ascii="Times New Roman" w:eastAsia="Times New Roman" w:hAnsi="Times New Roman" w:cs="Times New Roman"/>
          <w:iCs/>
          <w:sz w:val="24"/>
          <w:szCs w:val="24"/>
          <w:lang w:eastAsia="en-US"/>
        </w:rPr>
        <w:t xml:space="preserve"> și va notifica CE</w:t>
      </w:r>
      <w:r w:rsidRPr="005375BF">
        <w:rPr>
          <w:rFonts w:ascii="Times New Roman" w:eastAsia="Times New Roman" w:hAnsi="Times New Roman" w:cs="Times New Roman"/>
          <w:iCs/>
          <w:sz w:val="24"/>
          <w:szCs w:val="24"/>
          <w:lang w:eastAsia="en-US"/>
        </w:rPr>
        <w:t>.</w:t>
      </w:r>
    </w:p>
    <w:p w:rsidR="00C651D3" w:rsidRDefault="00C651D3" w:rsidP="00EC5E0B">
      <w:pPr>
        <w:pStyle w:val="Heading1"/>
        <w:spacing w:before="0" w:line="360" w:lineRule="auto"/>
        <w:jc w:val="both"/>
      </w:pPr>
    </w:p>
    <w:p w:rsidR="00BB4712" w:rsidRPr="00442DDA" w:rsidRDefault="00552E9B" w:rsidP="00EC5E0B">
      <w:pPr>
        <w:pStyle w:val="Heading1"/>
        <w:spacing w:before="0" w:line="360" w:lineRule="auto"/>
        <w:jc w:val="both"/>
      </w:pPr>
      <w:bookmarkStart w:id="32" w:name="_Toc525212437"/>
      <w:r w:rsidRPr="00442DDA">
        <w:t>12</w:t>
      </w:r>
      <w:r w:rsidR="00BB4712" w:rsidRPr="00442DDA">
        <w:t xml:space="preserve">. </w:t>
      </w:r>
      <w:r w:rsidR="0046015A" w:rsidRPr="00442DDA">
        <w:t>I</w:t>
      </w:r>
      <w:r w:rsidR="00BB4712" w:rsidRPr="00442DDA">
        <w:t>nformații referitoare la atri</w:t>
      </w:r>
      <w:r w:rsidR="00A439BA" w:rsidRPr="00442DDA">
        <w:t>buțiile autorității competente</w:t>
      </w:r>
      <w:bookmarkEnd w:id="32"/>
      <w:r w:rsidR="00A439BA" w:rsidRPr="00442DDA">
        <w:t xml:space="preserve"> </w:t>
      </w:r>
    </w:p>
    <w:p w:rsidR="00B105A8" w:rsidRPr="00091A87" w:rsidRDefault="00B105A8" w:rsidP="00B105A8">
      <w:pPr>
        <w:spacing w:line="360" w:lineRule="auto"/>
        <w:rPr>
          <w:rFonts w:ascii="Times New Roman" w:eastAsia="Arial" w:hAnsi="Times New Roman" w:cs="Times New Roman"/>
          <w:sz w:val="24"/>
          <w:szCs w:val="24"/>
          <w:u w:val="single"/>
        </w:rPr>
      </w:pPr>
      <w:r w:rsidRPr="00091A87">
        <w:rPr>
          <w:rFonts w:ascii="Times New Roman" w:eastAsia="Arial" w:hAnsi="Times New Roman" w:cs="Times New Roman"/>
          <w:sz w:val="24"/>
          <w:szCs w:val="24"/>
          <w:u w:val="single"/>
        </w:rPr>
        <w:t>Atribuţiile principale ale autorităţii compe</w:t>
      </w:r>
      <w:r w:rsidR="002F1E7E">
        <w:rPr>
          <w:rFonts w:ascii="Times New Roman" w:eastAsia="Arial" w:hAnsi="Times New Roman" w:cs="Times New Roman"/>
          <w:sz w:val="24"/>
          <w:szCs w:val="24"/>
          <w:u w:val="single"/>
        </w:rPr>
        <w:t>te</w:t>
      </w:r>
      <w:r w:rsidRPr="00091A87">
        <w:rPr>
          <w:rFonts w:ascii="Times New Roman" w:eastAsia="Arial" w:hAnsi="Times New Roman" w:cs="Times New Roman"/>
          <w:sz w:val="24"/>
          <w:szCs w:val="24"/>
          <w:u w:val="single"/>
        </w:rPr>
        <w:t>nte sunt următoarele:</w:t>
      </w:r>
    </w:p>
    <w:p w:rsidR="00655621" w:rsidRPr="008461CD" w:rsidRDefault="00655621" w:rsidP="00655621">
      <w:pPr>
        <w:pStyle w:val="ListParagraph"/>
        <w:numPr>
          <w:ilvl w:val="0"/>
          <w:numId w:val="5"/>
        </w:numPr>
        <w:spacing w:line="360" w:lineRule="auto"/>
        <w:jc w:val="both"/>
        <w:rPr>
          <w:rFonts w:ascii="Times New Roman" w:eastAsia="Arial" w:hAnsi="Times New Roman" w:cs="Times New Roman"/>
          <w:sz w:val="24"/>
          <w:szCs w:val="24"/>
        </w:rPr>
      </w:pPr>
      <w:r w:rsidRPr="008461CD">
        <w:rPr>
          <w:rFonts w:ascii="Times New Roman" w:eastAsia="Arial" w:hAnsi="Times New Roman" w:cs="Times New Roman"/>
          <w:sz w:val="24"/>
          <w:szCs w:val="24"/>
        </w:rPr>
        <w:t>declararea și inițierea stării de urgență</w:t>
      </w:r>
      <w:r w:rsidR="00BD1E6E">
        <w:rPr>
          <w:rFonts w:ascii="Times New Roman" w:eastAsia="Arial" w:hAnsi="Times New Roman" w:cs="Times New Roman"/>
          <w:sz w:val="24"/>
          <w:szCs w:val="24"/>
        </w:rPr>
        <w:t>;</w:t>
      </w:r>
    </w:p>
    <w:p w:rsidR="00655621" w:rsidRPr="008461CD" w:rsidRDefault="0054693F" w:rsidP="00655621">
      <w:pPr>
        <w:pStyle w:val="ListParagraph"/>
        <w:numPr>
          <w:ilvl w:val="0"/>
          <w:numId w:val="5"/>
        </w:numPr>
        <w:spacing w:line="360" w:lineRule="auto"/>
        <w:jc w:val="both"/>
        <w:rPr>
          <w:rFonts w:ascii="Times New Roman" w:eastAsia="Arial" w:hAnsi="Times New Roman" w:cs="Times New Roman"/>
          <w:sz w:val="24"/>
          <w:szCs w:val="24"/>
        </w:rPr>
      </w:pPr>
      <w:r w:rsidRPr="008461CD">
        <w:rPr>
          <w:rStyle w:val="MSGENFONTSTYLENAMETEMPLATEROLENUMBERMSGENFONTSTYLENAMEBYROLETEXT16"/>
          <w:rFonts w:eastAsia="Calibri"/>
          <w:b w:val="0"/>
          <w:bCs w:val="0"/>
          <w:color w:val="auto"/>
          <w:sz w:val="24"/>
          <w:szCs w:val="24"/>
        </w:rPr>
        <w:t>declararea ș</w:t>
      </w:r>
      <w:r w:rsidR="00655621" w:rsidRPr="008461CD">
        <w:rPr>
          <w:rStyle w:val="MSGENFONTSTYLENAMETEMPLATEROLENUMBERMSGENFONTSTYLENAMEBYROLETEXT16"/>
          <w:rFonts w:eastAsia="Calibri"/>
          <w:b w:val="0"/>
          <w:bCs w:val="0"/>
          <w:color w:val="auto"/>
          <w:sz w:val="24"/>
          <w:szCs w:val="24"/>
        </w:rPr>
        <w:t xml:space="preserve">i comunicarea </w:t>
      </w:r>
      <w:r w:rsidRPr="008461CD">
        <w:rPr>
          <w:rStyle w:val="MSGENFONTSTYLENAMETEMPLATEROLENUMBERMSGENFONTSTYLENAMEBYROLETEXT16"/>
          <w:rFonts w:eastAsia="Calibri"/>
          <w:b w:val="0"/>
          <w:bCs w:val="0"/>
          <w:color w:val="auto"/>
          <w:sz w:val="24"/>
          <w:szCs w:val="24"/>
        </w:rPr>
        <w:t>î</w:t>
      </w:r>
      <w:r w:rsidR="00655621" w:rsidRPr="008461CD">
        <w:rPr>
          <w:rStyle w:val="MSGENFONTSTYLENAMETEMPLATEROLENUMBERMSGENFONTSTYLENAMEBYROLETEXT16"/>
          <w:rFonts w:eastAsia="Calibri"/>
          <w:b w:val="0"/>
          <w:bCs w:val="0"/>
          <w:color w:val="auto"/>
          <w:sz w:val="24"/>
          <w:szCs w:val="24"/>
        </w:rPr>
        <w:t>ncet</w:t>
      </w:r>
      <w:r w:rsidRPr="008461CD">
        <w:rPr>
          <w:rStyle w:val="MSGENFONTSTYLENAMETEMPLATEROLENUMBERMSGENFONTSTYLENAMEBYROLETEXT16"/>
          <w:rFonts w:eastAsia="Calibri"/>
          <w:b w:val="0"/>
          <w:bCs w:val="0"/>
          <w:color w:val="auto"/>
          <w:sz w:val="24"/>
          <w:szCs w:val="24"/>
        </w:rPr>
        <w:t>ă</w:t>
      </w:r>
      <w:r w:rsidR="00655621" w:rsidRPr="008461CD">
        <w:rPr>
          <w:rStyle w:val="MSGENFONTSTYLENAMETEMPLATEROLENUMBERMSGENFONTSTYLENAMEBYROLETEXT16"/>
          <w:rFonts w:eastAsia="Calibri"/>
          <w:b w:val="0"/>
          <w:bCs w:val="0"/>
          <w:color w:val="auto"/>
          <w:sz w:val="24"/>
          <w:szCs w:val="24"/>
        </w:rPr>
        <w:t>rii s</w:t>
      </w:r>
      <w:r w:rsidRPr="008461CD">
        <w:rPr>
          <w:rStyle w:val="MSGENFONTSTYLENAMETEMPLATEROLENUMBERMSGENFONTSTYLENAMEBYROLETEXT16"/>
          <w:rFonts w:eastAsia="Calibri"/>
          <w:b w:val="0"/>
          <w:bCs w:val="0"/>
          <w:color w:val="auto"/>
          <w:sz w:val="24"/>
          <w:szCs w:val="24"/>
        </w:rPr>
        <w:t>tă</w:t>
      </w:r>
      <w:r w:rsidR="00655621" w:rsidRPr="008461CD">
        <w:rPr>
          <w:rStyle w:val="MSGENFONTSTYLENAMETEMPLATEROLENUMBERMSGENFONTSTYLENAMEBYROLETEXT16"/>
          <w:rFonts w:eastAsia="Calibri"/>
          <w:b w:val="0"/>
          <w:bCs w:val="0"/>
          <w:color w:val="auto"/>
          <w:sz w:val="24"/>
          <w:szCs w:val="24"/>
        </w:rPr>
        <w:t>rii de urgen</w:t>
      </w:r>
      <w:r w:rsidRPr="008461CD">
        <w:rPr>
          <w:rStyle w:val="MSGENFONTSTYLENAMETEMPLATEROLENUMBERMSGENFONTSTYLENAMEBYROLETEXT16"/>
          <w:rFonts w:eastAsia="Calibri"/>
          <w:b w:val="0"/>
          <w:bCs w:val="0"/>
          <w:color w:val="auto"/>
          <w:sz w:val="24"/>
          <w:szCs w:val="24"/>
        </w:rPr>
        <w:t>ță</w:t>
      </w:r>
      <w:r w:rsidR="00BD1E6E">
        <w:rPr>
          <w:rStyle w:val="MSGENFONTSTYLENAMETEMPLATEROLENUMBERMSGENFONTSTYLENAMEBYROLETEXT16"/>
          <w:rFonts w:eastAsia="Calibri"/>
          <w:b w:val="0"/>
          <w:bCs w:val="0"/>
          <w:color w:val="auto"/>
          <w:sz w:val="24"/>
          <w:szCs w:val="24"/>
        </w:rPr>
        <w:t>;</w:t>
      </w:r>
    </w:p>
    <w:p w:rsidR="00B105A8" w:rsidRPr="008461CD" w:rsidRDefault="00B105A8" w:rsidP="00636ADF">
      <w:pPr>
        <w:pStyle w:val="ListParagraph"/>
        <w:numPr>
          <w:ilvl w:val="0"/>
          <w:numId w:val="5"/>
        </w:numPr>
        <w:spacing w:line="360" w:lineRule="auto"/>
        <w:jc w:val="both"/>
        <w:rPr>
          <w:rFonts w:ascii="Times New Roman" w:eastAsia="Arial" w:hAnsi="Times New Roman" w:cs="Times New Roman"/>
          <w:sz w:val="24"/>
          <w:szCs w:val="24"/>
        </w:rPr>
      </w:pPr>
      <w:r w:rsidRPr="008461CD">
        <w:rPr>
          <w:rFonts w:ascii="Times New Roman" w:eastAsia="Arial" w:hAnsi="Times New Roman" w:cs="Times New Roman"/>
          <w:sz w:val="24"/>
          <w:szCs w:val="24"/>
        </w:rPr>
        <w:t xml:space="preserve">elaborarea planului de urgenţă care să poată fi aplicat în cazului apariţiei unei situaţii de </w:t>
      </w:r>
      <w:r w:rsidR="00591F08" w:rsidRPr="008461CD">
        <w:rPr>
          <w:rFonts w:ascii="Times New Roman" w:eastAsia="Arial" w:hAnsi="Times New Roman" w:cs="Times New Roman"/>
          <w:sz w:val="24"/>
          <w:szCs w:val="24"/>
        </w:rPr>
        <w:t>urgență</w:t>
      </w:r>
      <w:r w:rsidRPr="008461CD">
        <w:rPr>
          <w:rFonts w:ascii="Times New Roman" w:eastAsia="Arial" w:hAnsi="Times New Roman" w:cs="Times New Roman"/>
          <w:sz w:val="24"/>
          <w:szCs w:val="24"/>
        </w:rPr>
        <w:t xml:space="preserve">, precum şi a </w:t>
      </w:r>
      <w:r w:rsidR="00591F08" w:rsidRPr="008461CD">
        <w:rPr>
          <w:rFonts w:ascii="Times New Roman" w:eastAsia="Arial" w:hAnsi="Times New Roman" w:cs="Times New Roman"/>
          <w:sz w:val="24"/>
          <w:szCs w:val="24"/>
        </w:rPr>
        <w:t>procedurilor</w:t>
      </w:r>
      <w:r w:rsidRPr="008461CD">
        <w:rPr>
          <w:rFonts w:ascii="Times New Roman" w:eastAsia="Arial" w:hAnsi="Times New Roman" w:cs="Times New Roman"/>
          <w:sz w:val="24"/>
          <w:szCs w:val="24"/>
        </w:rPr>
        <w:t xml:space="preserve"> necesare punerii în aplicare al acestuia;</w:t>
      </w:r>
    </w:p>
    <w:p w:rsidR="0054693F" w:rsidRPr="008461CD" w:rsidRDefault="0054693F" w:rsidP="00636ADF">
      <w:pPr>
        <w:pStyle w:val="ListParagraph"/>
        <w:numPr>
          <w:ilvl w:val="0"/>
          <w:numId w:val="5"/>
        </w:numPr>
        <w:spacing w:line="360" w:lineRule="auto"/>
        <w:jc w:val="both"/>
        <w:rPr>
          <w:rFonts w:ascii="Times New Roman" w:eastAsia="Arial" w:hAnsi="Times New Roman" w:cs="Times New Roman"/>
          <w:sz w:val="24"/>
          <w:szCs w:val="24"/>
        </w:rPr>
      </w:pPr>
      <w:r w:rsidRPr="008461CD">
        <w:rPr>
          <w:rFonts w:ascii="Times New Roman" w:eastAsia="Arial" w:hAnsi="Times New Roman" w:cs="Times New Roman"/>
          <w:sz w:val="24"/>
          <w:szCs w:val="24"/>
        </w:rPr>
        <w:t>organizarea, conducerea și comunicarea acțiunilor din planul de urgență</w:t>
      </w:r>
      <w:r w:rsidR="00B62170" w:rsidRPr="008461CD">
        <w:rPr>
          <w:rFonts w:ascii="Times New Roman" w:eastAsia="Arial" w:hAnsi="Times New Roman" w:cs="Times New Roman"/>
          <w:sz w:val="24"/>
          <w:szCs w:val="24"/>
        </w:rPr>
        <w:t>, conform procedurilor de urgență</w:t>
      </w:r>
    </w:p>
    <w:p w:rsidR="00B105A8" w:rsidRPr="008461CD" w:rsidRDefault="00B105A8" w:rsidP="00636ADF">
      <w:pPr>
        <w:pStyle w:val="ListParagraph"/>
        <w:numPr>
          <w:ilvl w:val="0"/>
          <w:numId w:val="5"/>
        </w:numPr>
        <w:spacing w:line="360" w:lineRule="auto"/>
        <w:jc w:val="both"/>
        <w:rPr>
          <w:rFonts w:ascii="Times New Roman" w:eastAsia="Arial" w:hAnsi="Times New Roman" w:cs="Times New Roman"/>
          <w:sz w:val="24"/>
          <w:szCs w:val="24"/>
        </w:rPr>
      </w:pPr>
      <w:r w:rsidRPr="008461CD">
        <w:rPr>
          <w:rFonts w:ascii="Times New Roman" w:eastAsia="Arial" w:hAnsi="Times New Roman" w:cs="Times New Roman"/>
          <w:sz w:val="24"/>
          <w:szCs w:val="24"/>
        </w:rPr>
        <w:t xml:space="preserve">autorizarea disponibilizării unor cantităţi de ţiţei </w:t>
      </w:r>
      <w:r w:rsidR="00591F08" w:rsidRPr="008461CD">
        <w:rPr>
          <w:rFonts w:ascii="Times New Roman" w:eastAsia="Arial" w:hAnsi="Times New Roman" w:cs="Times New Roman"/>
          <w:sz w:val="24"/>
          <w:szCs w:val="24"/>
        </w:rPr>
        <w:t>și/</w:t>
      </w:r>
      <w:r w:rsidRPr="008461CD">
        <w:rPr>
          <w:rFonts w:ascii="Times New Roman" w:eastAsia="Arial" w:hAnsi="Times New Roman" w:cs="Times New Roman"/>
          <w:sz w:val="24"/>
          <w:szCs w:val="24"/>
        </w:rPr>
        <w:t xml:space="preserve">sau produse petroliere din stocurile minime constituite conform </w:t>
      </w:r>
      <w:r w:rsidR="0046015A" w:rsidRPr="008461CD">
        <w:rPr>
          <w:rFonts w:ascii="Times New Roman" w:eastAsia="Arial" w:hAnsi="Times New Roman" w:cs="Times New Roman"/>
          <w:sz w:val="24"/>
          <w:szCs w:val="24"/>
        </w:rPr>
        <w:t>Legii nr. 85/2018</w:t>
      </w:r>
      <w:r w:rsidRPr="008461CD">
        <w:rPr>
          <w:rFonts w:ascii="Times New Roman" w:eastAsia="Arial" w:hAnsi="Times New Roman" w:cs="Times New Roman"/>
          <w:sz w:val="24"/>
          <w:szCs w:val="24"/>
        </w:rPr>
        <w:t xml:space="preserve"> privind constituirea si mentinerea unui nivel minim de rezerve de </w:t>
      </w:r>
      <w:r w:rsidR="00AB047B" w:rsidRPr="008461CD">
        <w:rPr>
          <w:rFonts w:ascii="Times New Roman" w:eastAsia="Arial" w:hAnsi="Times New Roman" w:cs="Times New Roman"/>
          <w:sz w:val="24"/>
          <w:szCs w:val="24"/>
        </w:rPr>
        <w:t xml:space="preserve">țiței </w:t>
      </w:r>
      <w:r w:rsidR="0046015A" w:rsidRPr="008461CD">
        <w:rPr>
          <w:rFonts w:ascii="Times New Roman" w:eastAsia="Arial" w:hAnsi="Times New Roman" w:cs="Times New Roman"/>
          <w:sz w:val="24"/>
          <w:szCs w:val="24"/>
        </w:rPr>
        <w:t>şi/sau</w:t>
      </w:r>
      <w:r w:rsidRPr="008461CD">
        <w:rPr>
          <w:rFonts w:ascii="Times New Roman" w:eastAsia="Arial" w:hAnsi="Times New Roman" w:cs="Times New Roman"/>
          <w:sz w:val="24"/>
          <w:szCs w:val="24"/>
        </w:rPr>
        <w:t xml:space="preserve"> de produse petroliere;</w:t>
      </w:r>
    </w:p>
    <w:p w:rsidR="00B105A8" w:rsidRPr="008461CD" w:rsidRDefault="00B105A8" w:rsidP="00636ADF">
      <w:pPr>
        <w:pStyle w:val="ListParagraph"/>
        <w:numPr>
          <w:ilvl w:val="0"/>
          <w:numId w:val="5"/>
        </w:numPr>
        <w:spacing w:line="360" w:lineRule="auto"/>
        <w:jc w:val="both"/>
        <w:rPr>
          <w:rFonts w:ascii="Times New Roman" w:eastAsia="Arial" w:hAnsi="Times New Roman" w:cs="Times New Roman"/>
          <w:sz w:val="24"/>
          <w:szCs w:val="24"/>
        </w:rPr>
      </w:pPr>
      <w:r w:rsidRPr="008461CD">
        <w:rPr>
          <w:rFonts w:ascii="Times New Roman" w:eastAsia="Arial" w:hAnsi="Times New Roman" w:cs="Times New Roman"/>
          <w:sz w:val="24"/>
          <w:szCs w:val="24"/>
        </w:rPr>
        <w:lastRenderedPageBreak/>
        <w:t>impunerea de restricţii generale sau specifice asupra consumului, în funcţie de deficitele estimate;</w:t>
      </w:r>
    </w:p>
    <w:p w:rsidR="00907A60" w:rsidRPr="008461CD" w:rsidRDefault="00907A60" w:rsidP="00636ADF">
      <w:pPr>
        <w:pStyle w:val="ListParagraph"/>
        <w:numPr>
          <w:ilvl w:val="0"/>
          <w:numId w:val="5"/>
        </w:numPr>
        <w:spacing w:line="360" w:lineRule="auto"/>
        <w:jc w:val="both"/>
        <w:rPr>
          <w:rFonts w:ascii="Times New Roman" w:eastAsia="Arial" w:hAnsi="Times New Roman" w:cs="Times New Roman"/>
          <w:sz w:val="24"/>
          <w:szCs w:val="24"/>
        </w:rPr>
      </w:pPr>
      <w:r w:rsidRPr="008461CD">
        <w:rPr>
          <w:rFonts w:ascii="Times New Roman" w:eastAsia="Arial" w:hAnsi="Times New Roman" w:cs="Times New Roman"/>
          <w:sz w:val="24"/>
          <w:szCs w:val="24"/>
        </w:rPr>
        <w:t xml:space="preserve">stabilirea </w:t>
      </w:r>
      <w:r w:rsidR="00350090" w:rsidRPr="008461CD">
        <w:rPr>
          <w:rFonts w:ascii="Times New Roman" w:eastAsia="Arial" w:hAnsi="Times New Roman" w:cs="Times New Roman"/>
          <w:sz w:val="24"/>
          <w:szCs w:val="24"/>
        </w:rPr>
        <w:t>listei</w:t>
      </w:r>
      <w:r w:rsidR="00731F8C" w:rsidRPr="008461CD">
        <w:rPr>
          <w:rFonts w:ascii="Times New Roman" w:eastAsia="Arial" w:hAnsi="Times New Roman" w:cs="Times New Roman"/>
          <w:sz w:val="24"/>
          <w:szCs w:val="24"/>
        </w:rPr>
        <w:t xml:space="preserve"> consumatori</w:t>
      </w:r>
      <w:r w:rsidR="00350090" w:rsidRPr="008461CD">
        <w:rPr>
          <w:rFonts w:ascii="Times New Roman" w:eastAsia="Arial" w:hAnsi="Times New Roman" w:cs="Times New Roman"/>
          <w:sz w:val="24"/>
          <w:szCs w:val="24"/>
        </w:rPr>
        <w:t>lor</w:t>
      </w:r>
      <w:r w:rsidR="00731F8C" w:rsidRPr="008461CD">
        <w:rPr>
          <w:rFonts w:ascii="Times New Roman" w:eastAsia="Arial" w:hAnsi="Times New Roman" w:cs="Times New Roman"/>
          <w:sz w:val="24"/>
          <w:szCs w:val="24"/>
        </w:rPr>
        <w:t xml:space="preserve"> care vor fi aprovizionaţi, cu prioritate, cu ţiţei şi/sau produse petroliere</w:t>
      </w:r>
      <w:r w:rsidR="00EA6BD2" w:rsidRPr="008461CD">
        <w:rPr>
          <w:rFonts w:ascii="Times New Roman" w:eastAsia="Arial" w:hAnsi="Times New Roman" w:cs="Times New Roman"/>
          <w:sz w:val="24"/>
          <w:szCs w:val="24"/>
        </w:rPr>
        <w:t>;</w:t>
      </w:r>
    </w:p>
    <w:p w:rsidR="00B105A8" w:rsidRPr="008461CD" w:rsidRDefault="00B105A8" w:rsidP="00636ADF">
      <w:pPr>
        <w:pStyle w:val="ListParagraph"/>
        <w:numPr>
          <w:ilvl w:val="0"/>
          <w:numId w:val="5"/>
        </w:numPr>
        <w:spacing w:line="360" w:lineRule="auto"/>
        <w:jc w:val="both"/>
        <w:rPr>
          <w:rFonts w:ascii="Times New Roman" w:eastAsia="Arial" w:hAnsi="Times New Roman" w:cs="Times New Roman"/>
          <w:sz w:val="24"/>
          <w:szCs w:val="24"/>
        </w:rPr>
      </w:pPr>
      <w:r w:rsidRPr="008461CD">
        <w:rPr>
          <w:rFonts w:ascii="Times New Roman" w:eastAsia="Arial" w:hAnsi="Times New Roman" w:cs="Times New Roman"/>
          <w:sz w:val="24"/>
          <w:szCs w:val="24"/>
        </w:rPr>
        <w:t>stabilirea</w:t>
      </w:r>
      <w:r w:rsidR="00E36718" w:rsidRPr="008461CD">
        <w:rPr>
          <w:rFonts w:ascii="Times New Roman" w:eastAsia="Arial" w:hAnsi="Times New Roman" w:cs="Times New Roman"/>
          <w:sz w:val="24"/>
          <w:szCs w:val="24"/>
        </w:rPr>
        <w:t>/desemnarea</w:t>
      </w:r>
      <w:r w:rsidRPr="008461CD">
        <w:rPr>
          <w:rFonts w:ascii="Times New Roman" w:eastAsia="Arial" w:hAnsi="Times New Roman" w:cs="Times New Roman"/>
          <w:sz w:val="24"/>
          <w:szCs w:val="24"/>
        </w:rPr>
        <w:t xml:space="preserve"> personalului </w:t>
      </w:r>
      <w:r w:rsidR="00E36718" w:rsidRPr="008461CD">
        <w:rPr>
          <w:rFonts w:ascii="Times New Roman" w:eastAsia="Arial" w:hAnsi="Times New Roman" w:cs="Times New Roman"/>
          <w:sz w:val="24"/>
          <w:szCs w:val="24"/>
        </w:rPr>
        <w:t>î</w:t>
      </w:r>
      <w:r w:rsidRPr="008461CD">
        <w:rPr>
          <w:rFonts w:ascii="Times New Roman" w:eastAsia="Arial" w:hAnsi="Times New Roman" w:cs="Times New Roman"/>
          <w:sz w:val="24"/>
          <w:szCs w:val="24"/>
        </w:rPr>
        <w:t>mputernicit să constate şi să aplice sancţiunile contravenţionale.</w:t>
      </w:r>
    </w:p>
    <w:p w:rsidR="00823362" w:rsidRPr="008461CD" w:rsidRDefault="00823362" w:rsidP="00636ADF">
      <w:pPr>
        <w:pStyle w:val="ListParagraph"/>
        <w:numPr>
          <w:ilvl w:val="0"/>
          <w:numId w:val="5"/>
        </w:numPr>
        <w:spacing w:line="360" w:lineRule="auto"/>
        <w:jc w:val="both"/>
        <w:rPr>
          <w:rFonts w:ascii="Times New Roman" w:eastAsia="Arial" w:hAnsi="Times New Roman" w:cs="Times New Roman"/>
          <w:sz w:val="24"/>
          <w:szCs w:val="24"/>
        </w:rPr>
      </w:pPr>
      <w:r w:rsidRPr="008461CD">
        <w:rPr>
          <w:rFonts w:ascii="Times New Roman" w:eastAsia="Arial" w:hAnsi="Times New Roman" w:cs="Times New Roman"/>
          <w:sz w:val="24"/>
          <w:szCs w:val="24"/>
        </w:rPr>
        <w:t xml:space="preserve">raport după încetarea stării de urgență </w:t>
      </w:r>
    </w:p>
    <w:p w:rsidR="00B105A8" w:rsidRPr="00091A87" w:rsidRDefault="00B105A8" w:rsidP="00B105A8">
      <w:pPr>
        <w:spacing w:line="360" w:lineRule="auto"/>
        <w:rPr>
          <w:rFonts w:ascii="Times New Roman" w:eastAsia="Arial" w:hAnsi="Times New Roman" w:cs="Times New Roman"/>
          <w:sz w:val="24"/>
          <w:szCs w:val="24"/>
        </w:rPr>
      </w:pPr>
    </w:p>
    <w:p w:rsidR="00B105A8" w:rsidRDefault="00B105A8" w:rsidP="00056641">
      <w:pPr>
        <w:spacing w:line="360" w:lineRule="auto"/>
        <w:jc w:val="both"/>
        <w:rPr>
          <w:rFonts w:ascii="Times New Roman" w:eastAsia="Arial" w:hAnsi="Times New Roman" w:cs="Times New Roman"/>
          <w:sz w:val="24"/>
          <w:szCs w:val="24"/>
        </w:rPr>
      </w:pPr>
      <w:r w:rsidRPr="00091A87">
        <w:rPr>
          <w:rFonts w:ascii="Times New Roman" w:eastAsia="Arial" w:hAnsi="Times New Roman" w:cs="Times New Roman"/>
          <w:sz w:val="24"/>
          <w:szCs w:val="24"/>
        </w:rPr>
        <w:t xml:space="preserve">Pentru stabilirea măsurilor ce se impun, autoritatea competentă poate solicita informaţii </w:t>
      </w:r>
      <w:r w:rsidR="00AD6584">
        <w:rPr>
          <w:rFonts w:ascii="Times New Roman" w:eastAsia="Arial" w:hAnsi="Times New Roman" w:cs="Times New Roman"/>
          <w:sz w:val="24"/>
          <w:szCs w:val="24"/>
        </w:rPr>
        <w:t xml:space="preserve">în directă legătură cu situațiile de urgență </w:t>
      </w:r>
      <w:r w:rsidRPr="00091A87">
        <w:rPr>
          <w:rFonts w:ascii="Times New Roman" w:eastAsia="Arial" w:hAnsi="Times New Roman" w:cs="Times New Roman"/>
          <w:sz w:val="24"/>
          <w:szCs w:val="24"/>
        </w:rPr>
        <w:t xml:space="preserve">din partea autorităţilor şi instituţiilor publice centrale, precum şi din partea </w:t>
      </w:r>
      <w:r w:rsidR="00B00554" w:rsidRPr="00091A87">
        <w:rPr>
          <w:rFonts w:ascii="Times New Roman" w:eastAsia="Arial" w:hAnsi="Times New Roman" w:cs="Times New Roman"/>
          <w:sz w:val="24"/>
          <w:szCs w:val="24"/>
        </w:rPr>
        <w:t>oricăr</w:t>
      </w:r>
      <w:r w:rsidR="00B00554">
        <w:rPr>
          <w:rFonts w:ascii="Times New Roman" w:eastAsia="Arial" w:hAnsi="Times New Roman" w:cs="Times New Roman"/>
          <w:sz w:val="24"/>
          <w:szCs w:val="24"/>
        </w:rPr>
        <w:t>u</w:t>
      </w:r>
      <w:r w:rsidR="00B00554" w:rsidRPr="00091A87">
        <w:rPr>
          <w:rFonts w:ascii="Times New Roman" w:eastAsia="Arial" w:hAnsi="Times New Roman" w:cs="Times New Roman"/>
          <w:sz w:val="24"/>
          <w:szCs w:val="24"/>
        </w:rPr>
        <w:t xml:space="preserve">i </w:t>
      </w:r>
      <w:r w:rsidR="00B00554">
        <w:rPr>
          <w:rFonts w:ascii="Times New Roman" w:eastAsia="Arial" w:hAnsi="Times New Roman" w:cs="Times New Roman"/>
          <w:sz w:val="24"/>
          <w:szCs w:val="24"/>
        </w:rPr>
        <w:t>operator economic</w:t>
      </w:r>
      <w:r w:rsidRPr="00091A87">
        <w:rPr>
          <w:rFonts w:ascii="Times New Roman" w:eastAsia="Arial" w:hAnsi="Times New Roman" w:cs="Times New Roman"/>
          <w:sz w:val="24"/>
          <w:szCs w:val="24"/>
        </w:rPr>
        <w:t xml:space="preserve"> cu activitate în domeniul petrolier şi domeniile conexe acestuia, care au obligaţia de a furniza de îndată informaţiile solicitate,</w:t>
      </w:r>
      <w:r w:rsidR="00AD6584">
        <w:rPr>
          <w:rFonts w:ascii="Times New Roman" w:eastAsia="Arial" w:hAnsi="Times New Roman" w:cs="Times New Roman"/>
          <w:sz w:val="24"/>
          <w:szCs w:val="24"/>
        </w:rPr>
        <w:t xml:space="preserve"> acestea fiind tratate ca fiind informații clasificate, respectiv confidențiale,</w:t>
      </w:r>
      <w:r w:rsidRPr="00091A87">
        <w:rPr>
          <w:rFonts w:ascii="Times New Roman" w:eastAsia="Arial" w:hAnsi="Times New Roman" w:cs="Times New Roman"/>
          <w:sz w:val="24"/>
          <w:szCs w:val="24"/>
        </w:rPr>
        <w:t xml:space="preserve"> în condiţiile legii.</w:t>
      </w:r>
    </w:p>
    <w:p w:rsidR="006B0F5C" w:rsidRDefault="006B0F5C" w:rsidP="00056641">
      <w:pPr>
        <w:spacing w:line="360" w:lineRule="auto"/>
        <w:jc w:val="both"/>
        <w:rPr>
          <w:rFonts w:ascii="Times New Roman" w:eastAsia="Arial" w:hAnsi="Times New Roman" w:cs="Times New Roman"/>
          <w:sz w:val="24"/>
          <w:szCs w:val="24"/>
        </w:rPr>
      </w:pPr>
    </w:p>
    <w:p w:rsidR="006B0F5C" w:rsidRPr="00581200" w:rsidRDefault="006B0F5C" w:rsidP="006B0F5C">
      <w:pPr>
        <w:spacing w:line="360" w:lineRule="auto"/>
        <w:jc w:val="both"/>
        <w:rPr>
          <w:rFonts w:ascii="Times New Roman" w:eastAsia="Arial" w:hAnsi="Times New Roman" w:cs="Times New Roman"/>
          <w:sz w:val="24"/>
          <w:szCs w:val="24"/>
        </w:rPr>
      </w:pPr>
      <w:r w:rsidRPr="00581200">
        <w:rPr>
          <w:rFonts w:ascii="Times New Roman" w:eastAsia="Arial" w:hAnsi="Times New Roman" w:cs="Times New Roman"/>
          <w:sz w:val="24"/>
          <w:szCs w:val="24"/>
        </w:rPr>
        <w:t>Declararea apariţiei şi încetării situaţii</w:t>
      </w:r>
      <w:r w:rsidR="00A144EF">
        <w:rPr>
          <w:rFonts w:ascii="Times New Roman" w:eastAsia="Arial" w:hAnsi="Times New Roman" w:cs="Times New Roman"/>
          <w:sz w:val="24"/>
          <w:szCs w:val="24"/>
        </w:rPr>
        <w:t>lor</w:t>
      </w:r>
      <w:r w:rsidRPr="00581200">
        <w:rPr>
          <w:rFonts w:ascii="Times New Roman" w:eastAsia="Arial" w:hAnsi="Times New Roman" w:cs="Times New Roman"/>
          <w:sz w:val="24"/>
          <w:szCs w:val="24"/>
        </w:rPr>
        <w:t xml:space="preserve"> de urgenţă se realizează  prin Ordin al Ministrului Energiei, care va fi publicat </w:t>
      </w:r>
      <w:r w:rsidR="00E97D09">
        <w:rPr>
          <w:rFonts w:ascii="Times New Roman" w:eastAsia="Arial" w:hAnsi="Times New Roman" w:cs="Times New Roman"/>
          <w:sz w:val="24"/>
          <w:szCs w:val="24"/>
        </w:rPr>
        <w:t xml:space="preserve">în Monitorul Oficial al României, partea I </w:t>
      </w:r>
      <w:r w:rsidR="00AF01DE">
        <w:rPr>
          <w:rFonts w:ascii="Times New Roman" w:eastAsia="Arial" w:hAnsi="Times New Roman" w:cs="Times New Roman"/>
          <w:sz w:val="24"/>
          <w:szCs w:val="24"/>
        </w:rPr>
        <w:t xml:space="preserve">și </w:t>
      </w:r>
      <w:r w:rsidRPr="00581200">
        <w:rPr>
          <w:rFonts w:ascii="Times New Roman" w:eastAsia="Arial" w:hAnsi="Times New Roman" w:cs="Times New Roman"/>
          <w:sz w:val="24"/>
          <w:szCs w:val="24"/>
        </w:rPr>
        <w:t>pe pagina de internet a instituţiei.</w:t>
      </w:r>
    </w:p>
    <w:p w:rsidR="006B0F5C" w:rsidRPr="00091A87" w:rsidRDefault="006B0F5C" w:rsidP="00056641">
      <w:pPr>
        <w:spacing w:line="360" w:lineRule="auto"/>
        <w:jc w:val="both"/>
        <w:rPr>
          <w:rFonts w:ascii="Times New Roman" w:eastAsia="Arial" w:hAnsi="Times New Roman" w:cs="Times New Roman"/>
          <w:sz w:val="24"/>
          <w:szCs w:val="24"/>
        </w:rPr>
      </w:pPr>
    </w:p>
    <w:p w:rsidR="00C61C60" w:rsidRPr="0028697D" w:rsidRDefault="00552E9B" w:rsidP="00EC5E0B">
      <w:pPr>
        <w:pStyle w:val="Heading1"/>
        <w:spacing w:before="0" w:line="360" w:lineRule="auto"/>
        <w:jc w:val="both"/>
      </w:pPr>
      <w:bookmarkStart w:id="33" w:name="_Toc525212438"/>
      <w:r w:rsidRPr="0028697D">
        <w:t>13</w:t>
      </w:r>
      <w:r w:rsidR="00C61C60" w:rsidRPr="0028697D">
        <w:t xml:space="preserve">. Măsuri </w:t>
      </w:r>
      <w:r w:rsidR="0028697D" w:rsidRPr="0028697D">
        <w:t>pentru</w:t>
      </w:r>
      <w:r w:rsidR="00C61C60" w:rsidRPr="0028697D">
        <w:t xml:space="preserve"> a</w:t>
      </w:r>
      <w:r w:rsidR="0028697D" w:rsidRPr="0028697D">
        <w:t>sigurarea</w:t>
      </w:r>
      <w:r w:rsidR="00C61C60" w:rsidRPr="0028697D">
        <w:t xml:space="preserve"> aprovizionării cu țiței și/sau produse petroliere</w:t>
      </w:r>
      <w:r w:rsidR="0028697D" w:rsidRPr="0028697D">
        <w:t xml:space="preserve"> în situații de urgență</w:t>
      </w:r>
      <w:r w:rsidR="008B0A69">
        <w:t>, nivel de criză</w:t>
      </w:r>
      <w:bookmarkEnd w:id="33"/>
    </w:p>
    <w:p w:rsidR="00C61C60" w:rsidRPr="002F6C24" w:rsidRDefault="00C61C60" w:rsidP="00A1166E">
      <w:pPr>
        <w:spacing w:line="360" w:lineRule="auto"/>
        <w:jc w:val="both"/>
        <w:rPr>
          <w:rFonts w:ascii="Times New Roman" w:eastAsia="Arial" w:hAnsi="Times New Roman" w:cs="Times New Roman"/>
          <w:sz w:val="24"/>
          <w:szCs w:val="24"/>
        </w:rPr>
      </w:pPr>
      <w:r w:rsidRPr="002F6C24">
        <w:rPr>
          <w:rFonts w:ascii="Times New Roman" w:eastAsia="Arial" w:hAnsi="Times New Roman" w:cs="Times New Roman"/>
          <w:sz w:val="24"/>
          <w:szCs w:val="24"/>
        </w:rPr>
        <w:t>Stocurile de țiței și/sau produse petroliere sunt deținute de operatorii economici care au obligaţia constituirii şi menţinerii stocurilor de urgenţă</w:t>
      </w:r>
    </w:p>
    <w:p w:rsidR="00C61C60" w:rsidRPr="002F6C24" w:rsidRDefault="00C61C60" w:rsidP="00A1166E">
      <w:pPr>
        <w:spacing w:line="360" w:lineRule="auto"/>
        <w:jc w:val="both"/>
        <w:rPr>
          <w:rFonts w:ascii="Times New Roman" w:eastAsia="Arial" w:hAnsi="Times New Roman" w:cs="Times New Roman"/>
          <w:sz w:val="24"/>
          <w:szCs w:val="24"/>
        </w:rPr>
      </w:pPr>
      <w:r w:rsidRPr="002F6C24">
        <w:rPr>
          <w:rFonts w:ascii="Times New Roman" w:eastAsia="Arial" w:hAnsi="Times New Roman" w:cs="Times New Roman"/>
          <w:sz w:val="24"/>
          <w:szCs w:val="24"/>
        </w:rPr>
        <w:t>Nivelul stocurilor de urgenţă pentru fiecare operator economic respectă ponderea minimă de o treime produse petroliere şi de maximum două treimi ţiţei.</w:t>
      </w:r>
    </w:p>
    <w:p w:rsidR="00C61C60" w:rsidRPr="002F6C24" w:rsidRDefault="00C61C60" w:rsidP="00A1166E">
      <w:pPr>
        <w:spacing w:line="360" w:lineRule="auto"/>
        <w:jc w:val="both"/>
        <w:rPr>
          <w:rFonts w:ascii="Times New Roman" w:eastAsia="Arial" w:hAnsi="Times New Roman" w:cs="Times New Roman"/>
          <w:sz w:val="24"/>
          <w:szCs w:val="24"/>
        </w:rPr>
      </w:pPr>
      <w:r w:rsidRPr="002F6C24">
        <w:rPr>
          <w:rFonts w:ascii="Times New Roman" w:eastAsia="Arial" w:hAnsi="Times New Roman" w:cs="Times New Roman"/>
          <w:sz w:val="24"/>
          <w:szCs w:val="24"/>
        </w:rPr>
        <w:t>În cazul unei situații de urgență, Autoritatea Competentă colaborează cu operatorii economici care au obligaţia constituirii şi menţinerii stocurilor de urgenţă / companiile petroliere, pentru a monitoriza utilizarea stocurilor de urgenţă și a stocurilor comerciale.</w:t>
      </w:r>
    </w:p>
    <w:p w:rsidR="00C61C60" w:rsidRPr="001A039C" w:rsidRDefault="00C61C60" w:rsidP="00A1166E">
      <w:pPr>
        <w:spacing w:line="360" w:lineRule="auto"/>
        <w:jc w:val="both"/>
        <w:rPr>
          <w:rFonts w:ascii="Times New Roman" w:hAnsi="Times New Roman" w:cs="Times New Roman"/>
          <w:b/>
          <w:sz w:val="24"/>
          <w:szCs w:val="24"/>
        </w:rPr>
      </w:pPr>
      <w:r w:rsidRPr="002F6C24">
        <w:rPr>
          <w:rFonts w:ascii="Times New Roman" w:eastAsia="Arial" w:hAnsi="Times New Roman" w:cs="Times New Roman"/>
          <w:sz w:val="24"/>
          <w:szCs w:val="24"/>
        </w:rPr>
        <w:t xml:space="preserve">În eventualitatea declarării unei situații de urgență, suplimentar utilizării stocurilor comerciale, Autoritatea Competentă poate dispune eliberarea stocurilor de urgență, ca parte a unui răspuns </w:t>
      </w:r>
      <w:r w:rsidRPr="001A039C">
        <w:rPr>
          <w:rFonts w:ascii="Times New Roman" w:eastAsia="Arial" w:hAnsi="Times New Roman" w:cs="Times New Roman"/>
          <w:sz w:val="24"/>
          <w:szCs w:val="24"/>
        </w:rPr>
        <w:t xml:space="preserve">concertat pentru îmbunătățirea aprovizionării în caz de </w:t>
      </w:r>
      <w:r w:rsidR="00486FED" w:rsidRPr="001A039C">
        <w:rPr>
          <w:rFonts w:ascii="Times New Roman" w:hAnsi="Times New Roman" w:cs="Times New Roman"/>
          <w:sz w:val="24"/>
          <w:szCs w:val="24"/>
        </w:rPr>
        <w:t>situație de urgență</w:t>
      </w:r>
      <w:r w:rsidR="00B703AC" w:rsidRPr="001A039C">
        <w:rPr>
          <w:rFonts w:ascii="Times New Roman" w:hAnsi="Times New Roman" w:cs="Times New Roman"/>
          <w:sz w:val="24"/>
          <w:szCs w:val="24"/>
        </w:rPr>
        <w:t>.</w:t>
      </w:r>
    </w:p>
    <w:p w:rsidR="00C61C60" w:rsidRPr="001A039C" w:rsidRDefault="00C61C60" w:rsidP="00A1166E">
      <w:pPr>
        <w:spacing w:line="360" w:lineRule="auto"/>
        <w:jc w:val="both"/>
        <w:rPr>
          <w:rFonts w:ascii="Times New Roman" w:hAnsi="Times New Roman" w:cs="Times New Roman"/>
          <w:b/>
          <w:sz w:val="24"/>
          <w:szCs w:val="24"/>
        </w:rPr>
      </w:pPr>
    </w:p>
    <w:p w:rsidR="0036176E" w:rsidRPr="001A039C" w:rsidRDefault="006672C2" w:rsidP="00A1166E">
      <w:pPr>
        <w:spacing w:line="360" w:lineRule="auto"/>
        <w:jc w:val="both"/>
        <w:rPr>
          <w:rFonts w:ascii="Times New Roman" w:hAnsi="Times New Roman" w:cs="Times New Roman"/>
          <w:sz w:val="24"/>
          <w:szCs w:val="24"/>
        </w:rPr>
      </w:pPr>
      <w:r w:rsidRPr="001A039C">
        <w:rPr>
          <w:rFonts w:ascii="Times New Roman" w:hAnsi="Times New Roman" w:cs="Times New Roman"/>
          <w:sz w:val="24"/>
          <w:szCs w:val="24"/>
        </w:rPr>
        <w:t xml:space="preserve">Programul și termenele de punere în circulație a stocurilor de urgență în cazul declarării unei situaţii de urgență, nivel de criză, </w:t>
      </w:r>
      <w:r w:rsidR="00F85ACC" w:rsidRPr="001A039C">
        <w:rPr>
          <w:rFonts w:ascii="Times New Roman" w:hAnsi="Times New Roman" w:cs="Times New Roman"/>
          <w:sz w:val="24"/>
          <w:szCs w:val="24"/>
        </w:rPr>
        <w:t>se stabilesc prin procedurile de urgență, în consultare</w:t>
      </w:r>
      <w:r w:rsidRPr="001A039C">
        <w:rPr>
          <w:rFonts w:ascii="Times New Roman" w:hAnsi="Times New Roman" w:cs="Times New Roman"/>
          <w:sz w:val="24"/>
          <w:szCs w:val="24"/>
        </w:rPr>
        <w:t xml:space="preserve"> </w:t>
      </w:r>
      <w:r w:rsidR="00F85ACC" w:rsidRPr="001A039C">
        <w:rPr>
          <w:rFonts w:ascii="Times New Roman" w:hAnsi="Times New Roman" w:cs="Times New Roman"/>
          <w:sz w:val="24"/>
          <w:szCs w:val="24"/>
        </w:rPr>
        <w:t>cu</w:t>
      </w:r>
      <w:r w:rsidRPr="001A039C">
        <w:rPr>
          <w:rFonts w:ascii="Times New Roman" w:hAnsi="Times New Roman" w:cs="Times New Roman"/>
          <w:sz w:val="24"/>
          <w:szCs w:val="24"/>
        </w:rPr>
        <w:t xml:space="preserve"> agenţi</w:t>
      </w:r>
      <w:r w:rsidR="00F85ACC" w:rsidRPr="001A039C">
        <w:rPr>
          <w:rFonts w:ascii="Times New Roman" w:hAnsi="Times New Roman" w:cs="Times New Roman"/>
          <w:sz w:val="24"/>
          <w:szCs w:val="24"/>
        </w:rPr>
        <w:t>i</w:t>
      </w:r>
      <w:r w:rsidRPr="001A039C">
        <w:rPr>
          <w:rFonts w:ascii="Times New Roman" w:hAnsi="Times New Roman" w:cs="Times New Roman"/>
          <w:sz w:val="24"/>
          <w:szCs w:val="24"/>
        </w:rPr>
        <w:t xml:space="preserve"> economici cu obligaţii </w:t>
      </w:r>
      <w:r w:rsidR="00F85ACC" w:rsidRPr="001A039C">
        <w:rPr>
          <w:rFonts w:ascii="Times New Roman" w:hAnsi="Times New Roman" w:cs="Times New Roman"/>
          <w:sz w:val="24"/>
          <w:szCs w:val="24"/>
        </w:rPr>
        <w:t>de stocare</w:t>
      </w:r>
      <w:r w:rsidR="00EA415D" w:rsidRPr="001A039C">
        <w:rPr>
          <w:rFonts w:ascii="Times New Roman" w:hAnsi="Times New Roman" w:cs="Times New Roman"/>
          <w:sz w:val="24"/>
          <w:szCs w:val="24"/>
        </w:rPr>
        <w:t xml:space="preserve">, </w:t>
      </w:r>
      <w:r w:rsidRPr="001A039C">
        <w:rPr>
          <w:rFonts w:ascii="Times New Roman" w:hAnsi="Times New Roman" w:cs="Times New Roman"/>
          <w:sz w:val="24"/>
          <w:szCs w:val="24"/>
        </w:rPr>
        <w:t>ţinând cont de situaţia tehnologică și operaţională specific</w:t>
      </w:r>
      <w:r w:rsidR="00EA415D" w:rsidRPr="001A039C">
        <w:rPr>
          <w:rFonts w:ascii="Times New Roman" w:hAnsi="Times New Roman" w:cs="Times New Roman"/>
          <w:sz w:val="24"/>
          <w:szCs w:val="24"/>
        </w:rPr>
        <w:t>ă</w:t>
      </w:r>
      <w:r w:rsidRPr="001A039C">
        <w:rPr>
          <w:rFonts w:ascii="Times New Roman" w:hAnsi="Times New Roman" w:cs="Times New Roman"/>
          <w:sz w:val="24"/>
          <w:szCs w:val="24"/>
        </w:rPr>
        <w:t xml:space="preserve"> </w:t>
      </w:r>
      <w:r w:rsidR="00065D8F" w:rsidRPr="001A039C">
        <w:rPr>
          <w:rFonts w:ascii="Times New Roman" w:hAnsi="Times New Roman" w:cs="Times New Roman"/>
          <w:sz w:val="24"/>
          <w:szCs w:val="24"/>
        </w:rPr>
        <w:t>și de</w:t>
      </w:r>
      <w:r w:rsidR="00065D8F" w:rsidRPr="001A039C">
        <w:t xml:space="preserve"> </w:t>
      </w:r>
      <w:r w:rsidR="00065D8F" w:rsidRPr="001A039C">
        <w:rPr>
          <w:rFonts w:ascii="Times New Roman" w:hAnsi="Times New Roman" w:cs="Times New Roman"/>
          <w:sz w:val="24"/>
          <w:szCs w:val="24"/>
        </w:rPr>
        <w:t xml:space="preserve">obligaţiile comerciale contractuale aflate în derulare </w:t>
      </w:r>
      <w:r w:rsidRPr="001A039C">
        <w:rPr>
          <w:rFonts w:ascii="Times New Roman" w:hAnsi="Times New Roman" w:cs="Times New Roman"/>
          <w:sz w:val="24"/>
          <w:szCs w:val="24"/>
        </w:rPr>
        <w:t>a</w:t>
      </w:r>
      <w:r w:rsidR="00065D8F" w:rsidRPr="001A039C">
        <w:rPr>
          <w:rFonts w:ascii="Times New Roman" w:hAnsi="Times New Roman" w:cs="Times New Roman"/>
          <w:sz w:val="24"/>
          <w:szCs w:val="24"/>
        </w:rPr>
        <w:t>le</w:t>
      </w:r>
      <w:r w:rsidRPr="001A039C">
        <w:rPr>
          <w:rFonts w:ascii="Times New Roman" w:hAnsi="Times New Roman" w:cs="Times New Roman"/>
          <w:sz w:val="24"/>
          <w:szCs w:val="24"/>
        </w:rPr>
        <w:t xml:space="preserve"> fiecărui</w:t>
      </w:r>
      <w:r w:rsidR="00EA415D" w:rsidRPr="001A039C">
        <w:rPr>
          <w:rFonts w:ascii="Times New Roman" w:hAnsi="Times New Roman" w:cs="Times New Roman"/>
          <w:sz w:val="24"/>
          <w:szCs w:val="24"/>
        </w:rPr>
        <w:t>a dintr</w:t>
      </w:r>
      <w:r w:rsidR="000F099A" w:rsidRPr="001A039C">
        <w:rPr>
          <w:rFonts w:ascii="Times New Roman" w:hAnsi="Times New Roman" w:cs="Times New Roman"/>
          <w:sz w:val="24"/>
          <w:szCs w:val="24"/>
        </w:rPr>
        <w:t>e</w:t>
      </w:r>
      <w:r w:rsidR="00EA415D" w:rsidRPr="001A039C">
        <w:rPr>
          <w:rFonts w:ascii="Times New Roman" w:hAnsi="Times New Roman" w:cs="Times New Roman"/>
          <w:sz w:val="24"/>
          <w:szCs w:val="24"/>
        </w:rPr>
        <w:t xml:space="preserve"> aceștia. </w:t>
      </w:r>
    </w:p>
    <w:p w:rsidR="00B703AC" w:rsidRPr="001A039C" w:rsidRDefault="00B703AC" w:rsidP="00A1166E">
      <w:pPr>
        <w:spacing w:line="360" w:lineRule="auto"/>
        <w:jc w:val="both"/>
        <w:rPr>
          <w:rFonts w:ascii="Times New Roman" w:hAnsi="Times New Roman" w:cs="Times New Roman"/>
          <w:sz w:val="24"/>
          <w:szCs w:val="24"/>
        </w:rPr>
      </w:pPr>
    </w:p>
    <w:p w:rsidR="00E76B84" w:rsidRPr="001A039C" w:rsidRDefault="00E76B84" w:rsidP="00A1166E">
      <w:pPr>
        <w:spacing w:line="360" w:lineRule="auto"/>
        <w:jc w:val="both"/>
        <w:rPr>
          <w:rFonts w:ascii="Times New Roman" w:hAnsi="Times New Roman" w:cs="Times New Roman"/>
          <w:sz w:val="24"/>
          <w:szCs w:val="24"/>
        </w:rPr>
      </w:pPr>
      <w:r w:rsidRPr="00E76B84">
        <w:rPr>
          <w:rFonts w:ascii="Times New Roman" w:hAnsi="Times New Roman" w:cs="Times New Roman"/>
          <w:sz w:val="24"/>
          <w:szCs w:val="24"/>
        </w:rPr>
        <w:t>În cazuri extreme, în care, chiar și prin aplicarea măsurilor prevăzute în prezentul Plan de urgență, nu se constată o îmbunătățire a aprovizionării în caz de situație de urgență, nivel de criză, la propunerea Autorității Competente, Guvernul, prin hotărâre, cu avizul Consiliului Concurenței, poate decide interzicerea temporară a exportului de produse petroliere</w:t>
      </w:r>
      <w:r>
        <w:rPr>
          <w:rFonts w:ascii="Times New Roman" w:hAnsi="Times New Roman" w:cs="Times New Roman"/>
          <w:sz w:val="24"/>
          <w:szCs w:val="24"/>
        </w:rPr>
        <w:t>.</w:t>
      </w:r>
    </w:p>
    <w:p w:rsidR="0036176E" w:rsidRPr="0093524C" w:rsidRDefault="0036176E" w:rsidP="00A1166E">
      <w:pPr>
        <w:spacing w:line="360" w:lineRule="auto"/>
        <w:jc w:val="both"/>
        <w:rPr>
          <w:rFonts w:ascii="Times New Roman" w:hAnsi="Times New Roman" w:cs="Times New Roman"/>
          <w:b/>
          <w:color w:val="7030A0"/>
          <w:sz w:val="24"/>
          <w:szCs w:val="24"/>
        </w:rPr>
      </w:pPr>
    </w:p>
    <w:p w:rsidR="00C61C60" w:rsidRPr="005C1A2A" w:rsidRDefault="00C61C60" w:rsidP="00A1166E">
      <w:pPr>
        <w:spacing w:line="360" w:lineRule="auto"/>
        <w:jc w:val="both"/>
        <w:rPr>
          <w:rFonts w:ascii="Times New Roman" w:hAnsi="Times New Roman" w:cs="Times New Roman"/>
          <w:b/>
          <w:sz w:val="24"/>
          <w:szCs w:val="24"/>
        </w:rPr>
      </w:pPr>
      <w:r w:rsidRPr="005C1A2A">
        <w:rPr>
          <w:rFonts w:ascii="Times New Roman" w:hAnsi="Times New Roman" w:cs="Times New Roman"/>
          <w:b/>
          <w:sz w:val="24"/>
          <w:szCs w:val="24"/>
        </w:rPr>
        <w:t>Majorarea producției</w:t>
      </w:r>
    </w:p>
    <w:p w:rsidR="00C61C60" w:rsidRPr="005C1A2A" w:rsidRDefault="0028697D" w:rsidP="00A1166E">
      <w:pPr>
        <w:spacing w:line="360" w:lineRule="auto"/>
        <w:jc w:val="both"/>
        <w:rPr>
          <w:rFonts w:ascii="Times New Roman" w:hAnsi="Times New Roman" w:cs="Times New Roman"/>
          <w:sz w:val="24"/>
          <w:szCs w:val="24"/>
        </w:rPr>
      </w:pPr>
      <w:r w:rsidRPr="005C1A2A">
        <w:rPr>
          <w:rFonts w:ascii="Times New Roman" w:hAnsi="Times New Roman" w:cs="Times New Roman"/>
          <w:sz w:val="24"/>
          <w:szCs w:val="24"/>
        </w:rPr>
        <w:t xml:space="preserve">În cazul apariției unei </w:t>
      </w:r>
      <w:r w:rsidR="00C61C60" w:rsidRPr="005C1A2A">
        <w:rPr>
          <w:rFonts w:ascii="Times New Roman" w:hAnsi="Times New Roman" w:cs="Times New Roman"/>
          <w:sz w:val="24"/>
          <w:szCs w:val="24"/>
        </w:rPr>
        <w:t xml:space="preserve"> întreruper</w:t>
      </w:r>
      <w:r w:rsidRPr="005C1A2A">
        <w:rPr>
          <w:rFonts w:ascii="Times New Roman" w:hAnsi="Times New Roman" w:cs="Times New Roman"/>
          <w:sz w:val="24"/>
          <w:szCs w:val="24"/>
        </w:rPr>
        <w:t>i</w:t>
      </w:r>
      <w:r w:rsidR="00C61C60" w:rsidRPr="005C1A2A">
        <w:rPr>
          <w:rFonts w:ascii="Times New Roman" w:hAnsi="Times New Roman" w:cs="Times New Roman"/>
          <w:sz w:val="24"/>
          <w:szCs w:val="24"/>
        </w:rPr>
        <w:t xml:space="preserve"> a aprovizionării cu țiței și/sau produse petroliere</w:t>
      </w:r>
      <w:r w:rsidR="005C1A2A" w:rsidRPr="005C1A2A">
        <w:rPr>
          <w:rFonts w:ascii="Times New Roman" w:hAnsi="Times New Roman" w:cs="Times New Roman"/>
          <w:sz w:val="24"/>
          <w:szCs w:val="24"/>
        </w:rPr>
        <w:t xml:space="preserve"> din import</w:t>
      </w:r>
      <w:r w:rsidR="00C61C60" w:rsidRPr="005C1A2A">
        <w:rPr>
          <w:rFonts w:ascii="Times New Roman" w:hAnsi="Times New Roman" w:cs="Times New Roman"/>
          <w:sz w:val="24"/>
          <w:szCs w:val="24"/>
        </w:rPr>
        <w:t xml:space="preserve">, </w:t>
      </w:r>
      <w:r w:rsidR="005C1A2A">
        <w:rPr>
          <w:rFonts w:ascii="Times New Roman" w:hAnsi="Times New Roman" w:cs="Times New Roman"/>
          <w:sz w:val="24"/>
          <w:szCs w:val="24"/>
        </w:rPr>
        <w:t>se vor identifica</w:t>
      </w:r>
      <w:r w:rsidR="00C61C60" w:rsidRPr="005C1A2A">
        <w:rPr>
          <w:rFonts w:ascii="Times New Roman" w:hAnsi="Times New Roman" w:cs="Times New Roman"/>
          <w:sz w:val="24"/>
          <w:szCs w:val="24"/>
        </w:rPr>
        <w:t xml:space="preserve"> posibilități</w:t>
      </w:r>
      <w:r w:rsidR="005C1A2A">
        <w:rPr>
          <w:rFonts w:ascii="Times New Roman" w:hAnsi="Times New Roman" w:cs="Times New Roman"/>
          <w:sz w:val="24"/>
          <w:szCs w:val="24"/>
        </w:rPr>
        <w:t>le</w:t>
      </w:r>
      <w:r w:rsidR="00C61C60" w:rsidRPr="005C1A2A">
        <w:rPr>
          <w:rFonts w:ascii="Times New Roman" w:hAnsi="Times New Roman" w:cs="Times New Roman"/>
          <w:sz w:val="24"/>
          <w:szCs w:val="24"/>
        </w:rPr>
        <w:t xml:space="preserve"> de creștere a producției interne de țiței și/sau de majorare a producției de produse petroliere în rafinării</w:t>
      </w:r>
      <w:r w:rsidR="005C1A2A">
        <w:rPr>
          <w:rFonts w:ascii="Times New Roman" w:hAnsi="Times New Roman" w:cs="Times New Roman"/>
          <w:sz w:val="24"/>
          <w:szCs w:val="24"/>
        </w:rPr>
        <w:t>, inclusiv prin utilizarea</w:t>
      </w:r>
      <w:r w:rsidR="00B81EBA">
        <w:rPr>
          <w:rFonts w:ascii="Times New Roman" w:hAnsi="Times New Roman" w:cs="Times New Roman"/>
          <w:sz w:val="24"/>
          <w:szCs w:val="24"/>
        </w:rPr>
        <w:t xml:space="preserve"> de țiței din stocurile de urgență</w:t>
      </w:r>
      <w:r w:rsidR="00486FED" w:rsidRPr="005C1A2A">
        <w:rPr>
          <w:rFonts w:ascii="Times New Roman" w:hAnsi="Times New Roman" w:cs="Times New Roman"/>
          <w:sz w:val="24"/>
          <w:szCs w:val="24"/>
        </w:rPr>
        <w:t>.</w:t>
      </w:r>
      <w:r w:rsidR="00C61C60" w:rsidRPr="005C1A2A">
        <w:rPr>
          <w:rFonts w:ascii="Times New Roman" w:hAnsi="Times New Roman" w:cs="Times New Roman"/>
          <w:sz w:val="24"/>
          <w:szCs w:val="24"/>
        </w:rPr>
        <w:t xml:space="preserve"> Măsurile de creștere a producției vor fi dispuse în consultare cu operatorii economici din industria petrolieră</w:t>
      </w:r>
      <w:r w:rsidR="00486FED" w:rsidRPr="005C1A2A">
        <w:rPr>
          <w:rFonts w:ascii="Times New Roman" w:hAnsi="Times New Roman" w:cs="Times New Roman"/>
          <w:sz w:val="24"/>
          <w:szCs w:val="24"/>
        </w:rPr>
        <w:t>.</w:t>
      </w:r>
    </w:p>
    <w:p w:rsidR="00C61C60" w:rsidRDefault="00C61C60" w:rsidP="00A1166E">
      <w:pPr>
        <w:spacing w:line="360" w:lineRule="auto"/>
        <w:jc w:val="both"/>
        <w:rPr>
          <w:rFonts w:ascii="Times New Roman" w:hAnsi="Times New Roman" w:cs="Times New Roman"/>
          <w:color w:val="7030A0"/>
          <w:sz w:val="24"/>
          <w:szCs w:val="24"/>
        </w:rPr>
      </w:pPr>
    </w:p>
    <w:p w:rsidR="00C61C60" w:rsidRPr="0053736D" w:rsidRDefault="00C61C60" w:rsidP="00A1166E">
      <w:pPr>
        <w:spacing w:line="360" w:lineRule="auto"/>
        <w:jc w:val="both"/>
        <w:rPr>
          <w:rFonts w:ascii="Times New Roman" w:hAnsi="Times New Roman" w:cs="Times New Roman"/>
          <w:b/>
          <w:sz w:val="24"/>
          <w:szCs w:val="24"/>
        </w:rPr>
      </w:pPr>
      <w:r w:rsidRPr="0053736D">
        <w:rPr>
          <w:rFonts w:ascii="Times New Roman" w:hAnsi="Times New Roman" w:cs="Times New Roman"/>
          <w:b/>
          <w:sz w:val="24"/>
          <w:szCs w:val="24"/>
        </w:rPr>
        <w:t>Măsuri de limitare a cererii</w:t>
      </w:r>
    </w:p>
    <w:p w:rsidR="00C61C60" w:rsidRPr="0053736D" w:rsidRDefault="0053736D" w:rsidP="00A1166E">
      <w:pPr>
        <w:spacing w:line="360" w:lineRule="auto"/>
        <w:jc w:val="both"/>
        <w:rPr>
          <w:rFonts w:ascii="Times New Roman" w:hAnsi="Times New Roman" w:cs="Times New Roman"/>
          <w:sz w:val="24"/>
          <w:szCs w:val="24"/>
        </w:rPr>
      </w:pPr>
      <w:r w:rsidRPr="0053736D">
        <w:rPr>
          <w:rFonts w:ascii="Times New Roman" w:hAnsi="Times New Roman" w:cs="Times New Roman"/>
          <w:sz w:val="24"/>
          <w:szCs w:val="24"/>
        </w:rPr>
        <w:t xml:space="preserve">Guvernul, la propunerea Autorității </w:t>
      </w:r>
      <w:r w:rsidR="00C61C60" w:rsidRPr="0053736D">
        <w:rPr>
          <w:rFonts w:ascii="Times New Roman" w:hAnsi="Times New Roman" w:cs="Times New Roman"/>
          <w:sz w:val="24"/>
          <w:szCs w:val="24"/>
        </w:rPr>
        <w:t>Competent</w:t>
      </w:r>
      <w:r w:rsidRPr="0053736D">
        <w:rPr>
          <w:rFonts w:ascii="Times New Roman" w:hAnsi="Times New Roman" w:cs="Times New Roman"/>
          <w:sz w:val="24"/>
          <w:szCs w:val="24"/>
        </w:rPr>
        <w:t>e,</w:t>
      </w:r>
      <w:r w:rsidR="00C61C60" w:rsidRPr="0053736D">
        <w:rPr>
          <w:rFonts w:ascii="Times New Roman" w:hAnsi="Times New Roman" w:cs="Times New Roman"/>
          <w:sz w:val="24"/>
          <w:szCs w:val="24"/>
        </w:rPr>
        <w:t xml:space="preserve"> poate dispune măsuri de limitare a cererii ca răspuns la o întrerupere a aprovizionării în caz de situaţii de urgenţă</w:t>
      </w:r>
      <w:r w:rsidR="00E32B2D" w:rsidRPr="0053736D">
        <w:rPr>
          <w:rFonts w:ascii="Times New Roman" w:hAnsi="Times New Roman" w:cs="Times New Roman"/>
          <w:sz w:val="24"/>
          <w:szCs w:val="24"/>
        </w:rPr>
        <w:t>, nivel de criză</w:t>
      </w:r>
      <w:r w:rsidR="00EE1BBC">
        <w:rPr>
          <w:rFonts w:ascii="Times New Roman" w:hAnsi="Times New Roman" w:cs="Times New Roman"/>
          <w:sz w:val="24"/>
          <w:szCs w:val="24"/>
        </w:rPr>
        <w:t>, corelat cu o</w:t>
      </w:r>
      <w:r w:rsidR="00EE1BBC" w:rsidRPr="00EE1BBC">
        <w:rPr>
          <w:rFonts w:ascii="Times New Roman" w:hAnsi="Times New Roman" w:cs="Times New Roman"/>
          <w:sz w:val="24"/>
          <w:szCs w:val="24"/>
        </w:rPr>
        <w:t>rdinea de prioritate în aprovizionarea cu ţiţei şi/sau produse petroliere</w:t>
      </w:r>
      <w:r w:rsidR="00C61C60" w:rsidRPr="0053736D">
        <w:rPr>
          <w:rFonts w:ascii="Times New Roman" w:hAnsi="Times New Roman" w:cs="Times New Roman"/>
          <w:sz w:val="24"/>
          <w:szCs w:val="24"/>
        </w:rPr>
        <w:t>.</w:t>
      </w:r>
      <w:r w:rsidR="00C61C60" w:rsidRPr="0053736D">
        <w:t xml:space="preserve"> </w:t>
      </w:r>
      <w:r w:rsidR="00C61C60" w:rsidRPr="0053736D">
        <w:rPr>
          <w:rFonts w:ascii="Times New Roman" w:hAnsi="Times New Roman" w:cs="Times New Roman"/>
          <w:sz w:val="24"/>
          <w:szCs w:val="24"/>
        </w:rPr>
        <w:t xml:space="preserve">În același timp, este posibil/probabil să se producă o anumită reducere a cererii în cazul întreruperii aprovizionării cu combustibili </w:t>
      </w:r>
      <w:r w:rsidR="00E32B2D" w:rsidRPr="0053736D">
        <w:rPr>
          <w:rFonts w:ascii="Times New Roman" w:hAnsi="Times New Roman" w:cs="Times New Roman"/>
          <w:sz w:val="24"/>
          <w:szCs w:val="24"/>
        </w:rPr>
        <w:t xml:space="preserve">cauzată de </w:t>
      </w:r>
      <w:r w:rsidR="00C61C60" w:rsidRPr="0053736D">
        <w:rPr>
          <w:rFonts w:ascii="Times New Roman" w:hAnsi="Times New Roman" w:cs="Times New Roman"/>
          <w:sz w:val="24"/>
          <w:szCs w:val="24"/>
        </w:rPr>
        <w:t>major</w:t>
      </w:r>
      <w:r w:rsidR="00E32B2D" w:rsidRPr="0053736D">
        <w:rPr>
          <w:rFonts w:ascii="Times New Roman" w:hAnsi="Times New Roman" w:cs="Times New Roman"/>
          <w:sz w:val="24"/>
          <w:szCs w:val="24"/>
        </w:rPr>
        <w:t>area</w:t>
      </w:r>
      <w:r w:rsidR="00C61C60" w:rsidRPr="0053736D">
        <w:rPr>
          <w:rFonts w:ascii="Times New Roman" w:hAnsi="Times New Roman" w:cs="Times New Roman"/>
          <w:sz w:val="24"/>
          <w:szCs w:val="24"/>
        </w:rPr>
        <w:t xml:space="preserve"> prețurilor la carburanți.</w:t>
      </w:r>
    </w:p>
    <w:p w:rsidR="00C61C60" w:rsidRPr="0053736D" w:rsidRDefault="00C61C60" w:rsidP="00A1166E">
      <w:pPr>
        <w:spacing w:line="360" w:lineRule="auto"/>
        <w:jc w:val="both"/>
        <w:rPr>
          <w:rFonts w:ascii="Times New Roman" w:hAnsi="Times New Roman" w:cs="Times New Roman"/>
          <w:sz w:val="24"/>
          <w:szCs w:val="24"/>
        </w:rPr>
      </w:pPr>
      <w:r w:rsidRPr="0053736D">
        <w:rPr>
          <w:rFonts w:ascii="Times New Roman" w:hAnsi="Times New Roman" w:cs="Times New Roman"/>
          <w:sz w:val="24"/>
          <w:szCs w:val="24"/>
        </w:rPr>
        <w:t>Inițial vor fi dispuse măsuri care să încurajeze limitarea voluntară a consumului, trecând la măsuri obligatorii numai dacă gravitatea situației o cere.</w:t>
      </w:r>
    </w:p>
    <w:p w:rsidR="00C61C60" w:rsidRDefault="00C61C60" w:rsidP="00A1166E">
      <w:pPr>
        <w:spacing w:line="360" w:lineRule="auto"/>
        <w:jc w:val="both"/>
        <w:rPr>
          <w:rFonts w:ascii="Times New Roman" w:hAnsi="Times New Roman" w:cs="Times New Roman"/>
          <w:color w:val="7030A0"/>
          <w:sz w:val="24"/>
          <w:szCs w:val="24"/>
        </w:rPr>
      </w:pPr>
    </w:p>
    <w:p w:rsidR="00C61C60" w:rsidRPr="009A17A8" w:rsidRDefault="00C61C60" w:rsidP="00A1166E">
      <w:pPr>
        <w:spacing w:line="360" w:lineRule="auto"/>
        <w:jc w:val="both"/>
        <w:rPr>
          <w:rFonts w:ascii="Times New Roman" w:hAnsi="Times New Roman" w:cs="Times New Roman"/>
          <w:i/>
          <w:sz w:val="24"/>
          <w:szCs w:val="24"/>
        </w:rPr>
      </w:pPr>
      <w:r w:rsidRPr="009A17A8">
        <w:rPr>
          <w:rFonts w:ascii="Times New Roman" w:hAnsi="Times New Roman" w:cs="Times New Roman"/>
          <w:i/>
          <w:sz w:val="24"/>
          <w:szCs w:val="24"/>
        </w:rPr>
        <w:t>Limitarea voluntară a cererii</w:t>
      </w:r>
    </w:p>
    <w:p w:rsidR="00C61C60" w:rsidRPr="009A17A8" w:rsidRDefault="00C61C60" w:rsidP="00A1166E">
      <w:pPr>
        <w:spacing w:line="360" w:lineRule="auto"/>
        <w:jc w:val="both"/>
        <w:rPr>
          <w:rFonts w:ascii="Times New Roman" w:hAnsi="Times New Roman" w:cs="Times New Roman"/>
          <w:sz w:val="24"/>
          <w:szCs w:val="24"/>
        </w:rPr>
      </w:pPr>
      <w:r w:rsidRPr="009A17A8">
        <w:rPr>
          <w:rFonts w:ascii="Times New Roman" w:hAnsi="Times New Roman" w:cs="Times New Roman"/>
          <w:sz w:val="24"/>
          <w:szCs w:val="24"/>
        </w:rPr>
        <w:t>Campanie de informare</w:t>
      </w:r>
    </w:p>
    <w:p w:rsidR="00C61C60" w:rsidRPr="009A17A8" w:rsidRDefault="00E32F30" w:rsidP="00A1166E">
      <w:pPr>
        <w:spacing w:line="360" w:lineRule="auto"/>
        <w:jc w:val="both"/>
        <w:rPr>
          <w:rFonts w:ascii="Times New Roman" w:hAnsi="Times New Roman" w:cs="Times New Roman"/>
          <w:sz w:val="24"/>
          <w:szCs w:val="24"/>
        </w:rPr>
      </w:pPr>
      <w:r>
        <w:rPr>
          <w:rFonts w:ascii="Times New Roman" w:hAnsi="Times New Roman" w:cs="Times New Roman"/>
          <w:sz w:val="24"/>
          <w:szCs w:val="24"/>
        </w:rPr>
        <w:t>În situație de urgență, nivel de criză,</w:t>
      </w:r>
      <w:r w:rsidR="00C61C60" w:rsidRPr="009A17A8">
        <w:rPr>
          <w:rFonts w:ascii="Times New Roman" w:hAnsi="Times New Roman" w:cs="Times New Roman"/>
          <w:sz w:val="24"/>
          <w:szCs w:val="24"/>
        </w:rPr>
        <w:t xml:space="preserve"> </w:t>
      </w:r>
      <w:r w:rsidR="009A17A8" w:rsidRPr="009A17A8">
        <w:rPr>
          <w:rFonts w:ascii="Times New Roman" w:hAnsi="Times New Roman" w:cs="Times New Roman"/>
          <w:sz w:val="24"/>
          <w:szCs w:val="24"/>
        </w:rPr>
        <w:t xml:space="preserve">Autoritatea </w:t>
      </w:r>
      <w:r w:rsidR="00C61C60" w:rsidRPr="009A17A8">
        <w:rPr>
          <w:rFonts w:ascii="Times New Roman" w:hAnsi="Times New Roman" w:cs="Times New Roman"/>
          <w:sz w:val="24"/>
          <w:szCs w:val="24"/>
        </w:rPr>
        <w:t>Competent</w:t>
      </w:r>
      <w:r w:rsidR="009A17A8" w:rsidRPr="009A17A8">
        <w:rPr>
          <w:rFonts w:ascii="Times New Roman" w:hAnsi="Times New Roman" w:cs="Times New Roman"/>
          <w:sz w:val="24"/>
          <w:szCs w:val="24"/>
        </w:rPr>
        <w:t>ă</w:t>
      </w:r>
      <w:r w:rsidR="00C61C60" w:rsidRPr="009A17A8">
        <w:rPr>
          <w:rFonts w:ascii="Times New Roman" w:hAnsi="Times New Roman" w:cs="Times New Roman"/>
          <w:sz w:val="24"/>
          <w:szCs w:val="24"/>
        </w:rPr>
        <w:t>, va lansa o campanie de informare a consumatorilor care să vizeze limitarea voluntară a consumului de carburanți pentru a reduce cererea de pe piață.</w:t>
      </w:r>
    </w:p>
    <w:p w:rsidR="00C651D3" w:rsidRDefault="00C651D3" w:rsidP="00A1166E">
      <w:pPr>
        <w:spacing w:line="360" w:lineRule="auto"/>
        <w:jc w:val="both"/>
        <w:rPr>
          <w:rFonts w:ascii="Times New Roman" w:hAnsi="Times New Roman" w:cs="Times New Roman"/>
          <w:b/>
          <w:sz w:val="24"/>
          <w:szCs w:val="24"/>
        </w:rPr>
      </w:pPr>
    </w:p>
    <w:p w:rsidR="00C61C60" w:rsidRPr="00AA52C2" w:rsidRDefault="00C61C60" w:rsidP="00A1166E">
      <w:pPr>
        <w:spacing w:line="360" w:lineRule="auto"/>
        <w:jc w:val="both"/>
        <w:rPr>
          <w:rFonts w:ascii="Times New Roman" w:hAnsi="Times New Roman" w:cs="Times New Roman"/>
          <w:b/>
          <w:sz w:val="24"/>
          <w:szCs w:val="24"/>
        </w:rPr>
      </w:pPr>
      <w:r w:rsidRPr="00AA52C2">
        <w:rPr>
          <w:rFonts w:ascii="Times New Roman" w:hAnsi="Times New Roman" w:cs="Times New Roman"/>
          <w:b/>
          <w:sz w:val="24"/>
          <w:szCs w:val="24"/>
        </w:rPr>
        <w:t>Limitarea/suspendarea obligatorie a cererii</w:t>
      </w:r>
    </w:p>
    <w:p w:rsidR="00C61C60" w:rsidRPr="00AA52C2" w:rsidRDefault="00C61C60" w:rsidP="00A1166E">
      <w:pPr>
        <w:spacing w:line="360" w:lineRule="auto"/>
        <w:jc w:val="both"/>
        <w:rPr>
          <w:rFonts w:ascii="Times New Roman" w:hAnsi="Times New Roman" w:cs="Times New Roman"/>
          <w:sz w:val="24"/>
          <w:szCs w:val="24"/>
        </w:rPr>
      </w:pPr>
      <w:r w:rsidRPr="00AA52C2">
        <w:rPr>
          <w:rFonts w:ascii="Times New Roman" w:hAnsi="Times New Roman" w:cs="Times New Roman"/>
          <w:sz w:val="24"/>
          <w:szCs w:val="24"/>
        </w:rPr>
        <w:t xml:space="preserve">Dacă este necesar să se treacă într-o etapă obligatorie a restrângerii cererii, </w:t>
      </w:r>
      <w:r w:rsidR="00B01F20" w:rsidRPr="00AA52C2">
        <w:rPr>
          <w:rFonts w:ascii="Times New Roman" w:hAnsi="Times New Roman" w:cs="Times New Roman"/>
          <w:sz w:val="24"/>
          <w:szCs w:val="24"/>
        </w:rPr>
        <w:t xml:space="preserve">Guvernul, la propunerea </w:t>
      </w:r>
      <w:r w:rsidRPr="00AA52C2">
        <w:rPr>
          <w:rFonts w:ascii="Times New Roman" w:hAnsi="Times New Roman" w:cs="Times New Roman"/>
          <w:sz w:val="24"/>
          <w:szCs w:val="24"/>
        </w:rPr>
        <w:t>Autorit</w:t>
      </w:r>
      <w:r w:rsidR="00B01F20" w:rsidRPr="00AA52C2">
        <w:rPr>
          <w:rFonts w:ascii="Times New Roman" w:hAnsi="Times New Roman" w:cs="Times New Roman"/>
          <w:sz w:val="24"/>
          <w:szCs w:val="24"/>
        </w:rPr>
        <w:t>ății</w:t>
      </w:r>
      <w:r w:rsidRPr="00AA52C2">
        <w:rPr>
          <w:rFonts w:ascii="Times New Roman" w:hAnsi="Times New Roman" w:cs="Times New Roman"/>
          <w:sz w:val="24"/>
          <w:szCs w:val="24"/>
        </w:rPr>
        <w:t xml:space="preserve"> Competent</w:t>
      </w:r>
      <w:r w:rsidR="00B01F20" w:rsidRPr="00AA52C2">
        <w:rPr>
          <w:rFonts w:ascii="Times New Roman" w:hAnsi="Times New Roman" w:cs="Times New Roman"/>
          <w:sz w:val="24"/>
          <w:szCs w:val="24"/>
        </w:rPr>
        <w:t>e</w:t>
      </w:r>
      <w:r w:rsidRPr="00AA52C2">
        <w:rPr>
          <w:rFonts w:ascii="Times New Roman" w:hAnsi="Times New Roman" w:cs="Times New Roman"/>
          <w:sz w:val="24"/>
          <w:szCs w:val="24"/>
        </w:rPr>
        <w:t xml:space="preserve"> va dispune măsuri de raționalizare - fie prin cantitate, fie, în circumstanțe extreme, prin alocare</w:t>
      </w:r>
      <w:r w:rsidR="00AA52C2" w:rsidRPr="00AA52C2">
        <w:rPr>
          <w:rFonts w:ascii="Times New Roman" w:hAnsi="Times New Roman" w:cs="Times New Roman"/>
          <w:sz w:val="24"/>
          <w:szCs w:val="24"/>
        </w:rPr>
        <w:t>,</w:t>
      </w:r>
      <w:r w:rsidR="00AA52C2" w:rsidRPr="00AA52C2">
        <w:t xml:space="preserve"> </w:t>
      </w:r>
      <w:r w:rsidR="00AA52C2" w:rsidRPr="00AA52C2">
        <w:rPr>
          <w:rFonts w:ascii="Times New Roman" w:hAnsi="Times New Roman" w:cs="Times New Roman"/>
          <w:sz w:val="24"/>
          <w:szCs w:val="24"/>
        </w:rPr>
        <w:t>corelat cu ordinea de prioritate în aprovizionarea cu ţiţei şi/sau produse petroliere</w:t>
      </w:r>
      <w:r w:rsidRPr="00AA52C2">
        <w:rPr>
          <w:rFonts w:ascii="Times New Roman" w:hAnsi="Times New Roman" w:cs="Times New Roman"/>
          <w:sz w:val="24"/>
          <w:szCs w:val="24"/>
        </w:rPr>
        <w:t>.</w:t>
      </w:r>
    </w:p>
    <w:p w:rsidR="00C61C60" w:rsidRPr="0093524C" w:rsidRDefault="00C61C60" w:rsidP="00A1166E">
      <w:pPr>
        <w:spacing w:line="360" w:lineRule="auto"/>
        <w:jc w:val="both"/>
        <w:rPr>
          <w:rFonts w:ascii="Times New Roman" w:hAnsi="Times New Roman" w:cs="Times New Roman"/>
          <w:color w:val="7030A0"/>
          <w:sz w:val="24"/>
          <w:szCs w:val="24"/>
        </w:rPr>
      </w:pPr>
    </w:p>
    <w:p w:rsidR="00C61C60" w:rsidRPr="00D760DA" w:rsidRDefault="00C61C60" w:rsidP="00A1166E">
      <w:pPr>
        <w:spacing w:line="360" w:lineRule="auto"/>
        <w:jc w:val="both"/>
        <w:rPr>
          <w:rFonts w:ascii="Times New Roman" w:hAnsi="Times New Roman" w:cs="Times New Roman"/>
          <w:i/>
          <w:sz w:val="24"/>
          <w:szCs w:val="24"/>
        </w:rPr>
      </w:pPr>
      <w:r w:rsidRPr="00D760DA">
        <w:rPr>
          <w:rFonts w:ascii="Times New Roman" w:hAnsi="Times New Roman" w:cs="Times New Roman"/>
          <w:i/>
          <w:sz w:val="24"/>
          <w:szCs w:val="24"/>
        </w:rPr>
        <w:t xml:space="preserve">Raționalizare cantitate </w:t>
      </w:r>
    </w:p>
    <w:p w:rsidR="00827D29" w:rsidRPr="00D760DA" w:rsidRDefault="00C61C60" w:rsidP="00A1166E">
      <w:pPr>
        <w:spacing w:line="360" w:lineRule="auto"/>
        <w:jc w:val="both"/>
        <w:rPr>
          <w:rFonts w:ascii="Times New Roman" w:hAnsi="Times New Roman" w:cs="Times New Roman"/>
          <w:sz w:val="24"/>
          <w:szCs w:val="24"/>
        </w:rPr>
      </w:pPr>
      <w:r w:rsidRPr="00D760DA">
        <w:rPr>
          <w:rFonts w:ascii="Times New Roman" w:hAnsi="Times New Roman" w:cs="Times New Roman"/>
          <w:sz w:val="24"/>
          <w:szCs w:val="24"/>
        </w:rPr>
        <w:lastRenderedPageBreak/>
        <w:t xml:space="preserve">În </w:t>
      </w:r>
      <w:r w:rsidR="00AA52C2" w:rsidRPr="00D760DA">
        <w:rPr>
          <w:rFonts w:ascii="Times New Roman" w:hAnsi="Times New Roman" w:cs="Times New Roman"/>
          <w:sz w:val="24"/>
          <w:szCs w:val="24"/>
        </w:rPr>
        <w:t>situații de urgență, nivel de criză</w:t>
      </w:r>
      <w:r w:rsidRPr="00D760DA">
        <w:rPr>
          <w:rFonts w:ascii="Times New Roman" w:hAnsi="Times New Roman" w:cs="Times New Roman"/>
          <w:sz w:val="24"/>
          <w:szCs w:val="24"/>
        </w:rPr>
        <w:t>, Guvernul</w:t>
      </w:r>
      <w:r w:rsidR="00AC2D37" w:rsidRPr="00D760DA">
        <w:rPr>
          <w:rFonts w:ascii="Times New Roman" w:hAnsi="Times New Roman" w:cs="Times New Roman"/>
          <w:sz w:val="24"/>
          <w:szCs w:val="24"/>
        </w:rPr>
        <w:t>, la propunerea Autorității Competente,</w:t>
      </w:r>
      <w:r w:rsidRPr="00D760DA">
        <w:rPr>
          <w:rFonts w:ascii="Times New Roman" w:hAnsi="Times New Roman" w:cs="Times New Roman"/>
          <w:sz w:val="24"/>
          <w:szCs w:val="24"/>
        </w:rPr>
        <w:t xml:space="preserve"> poate restricționa</w:t>
      </w:r>
      <w:r w:rsidR="007A4A31" w:rsidRPr="00D760DA">
        <w:rPr>
          <w:rFonts w:ascii="Times New Roman" w:hAnsi="Times New Roman" w:cs="Times New Roman"/>
          <w:sz w:val="24"/>
          <w:szCs w:val="24"/>
        </w:rPr>
        <w:t xml:space="preserve"> temporar</w:t>
      </w:r>
      <w:r w:rsidRPr="00D760DA">
        <w:rPr>
          <w:rFonts w:ascii="Times New Roman" w:hAnsi="Times New Roman" w:cs="Times New Roman"/>
          <w:sz w:val="24"/>
          <w:szCs w:val="24"/>
        </w:rPr>
        <w:t xml:space="preserve"> cantitățile care pot fi achiziționate în orice moment. Această restricționare poate fi pusă în practică prin limitarea </w:t>
      </w:r>
      <w:r w:rsidR="00852DA6" w:rsidRPr="00D760DA">
        <w:rPr>
          <w:rFonts w:ascii="Times New Roman" w:hAnsi="Times New Roman" w:cs="Times New Roman"/>
          <w:sz w:val="24"/>
          <w:szCs w:val="24"/>
        </w:rPr>
        <w:t xml:space="preserve">vânzării/achiziției </w:t>
      </w:r>
      <w:r w:rsidRPr="00D760DA">
        <w:rPr>
          <w:rFonts w:ascii="Times New Roman" w:hAnsi="Times New Roman" w:cs="Times New Roman"/>
          <w:sz w:val="24"/>
          <w:szCs w:val="24"/>
        </w:rPr>
        <w:t>individuale de produse petroliere la o anumită cantitate</w:t>
      </w:r>
      <w:r w:rsidR="00827D29" w:rsidRPr="00D760DA">
        <w:rPr>
          <w:rFonts w:ascii="Times New Roman" w:hAnsi="Times New Roman" w:cs="Times New Roman"/>
          <w:sz w:val="24"/>
          <w:szCs w:val="24"/>
        </w:rPr>
        <w:t xml:space="preserve"> și/sau prin restricționarea temporară a utilizării parcului auto</w:t>
      </w:r>
      <w:r w:rsidRPr="00D760DA">
        <w:rPr>
          <w:rFonts w:ascii="Times New Roman" w:hAnsi="Times New Roman" w:cs="Times New Roman"/>
          <w:sz w:val="24"/>
          <w:szCs w:val="24"/>
        </w:rPr>
        <w:t xml:space="preserve">. </w:t>
      </w:r>
    </w:p>
    <w:p w:rsidR="00C61C60" w:rsidRPr="00D760DA" w:rsidRDefault="00C61C60" w:rsidP="00A1166E">
      <w:pPr>
        <w:spacing w:line="360" w:lineRule="auto"/>
        <w:jc w:val="both"/>
      </w:pPr>
      <w:r w:rsidRPr="00D760DA">
        <w:rPr>
          <w:rFonts w:ascii="Times New Roman" w:hAnsi="Times New Roman" w:cs="Times New Roman"/>
          <w:sz w:val="24"/>
          <w:szCs w:val="24"/>
        </w:rPr>
        <w:t xml:space="preserve">O schemă de raționalizare a cantității trebuie să fie pusă în aplicare foarte rapid, cu puține sau fără avertizări publice, deoarece notificarea prealabilă ar crea </w:t>
      </w:r>
      <w:r w:rsidR="00287050" w:rsidRPr="00D760DA">
        <w:rPr>
          <w:rFonts w:ascii="Times New Roman" w:hAnsi="Times New Roman" w:cs="Times New Roman"/>
          <w:sz w:val="24"/>
          <w:szCs w:val="24"/>
        </w:rPr>
        <w:t>premise pentru clienți</w:t>
      </w:r>
      <w:r w:rsidRPr="00D760DA">
        <w:rPr>
          <w:rFonts w:ascii="Times New Roman" w:hAnsi="Times New Roman" w:cs="Times New Roman"/>
          <w:sz w:val="24"/>
          <w:szCs w:val="24"/>
        </w:rPr>
        <w:t xml:space="preserve"> să achiziționeze cantități mari și/sau să depoziteze carburanți înainte de intrarea în vigoare a schemei de raționalizare. O schemă de raționalizare va include interdicția completă privind vânzările de carburanți în alte recipiente/containere (canistre).</w:t>
      </w:r>
      <w:r w:rsidRPr="00D760DA">
        <w:t xml:space="preserve"> </w:t>
      </w:r>
    </w:p>
    <w:p w:rsidR="00C61C60" w:rsidRDefault="00C61C60" w:rsidP="00A1166E">
      <w:pPr>
        <w:spacing w:line="360" w:lineRule="auto"/>
        <w:jc w:val="both"/>
        <w:rPr>
          <w:rFonts w:ascii="Times New Roman" w:hAnsi="Times New Roman" w:cs="Times New Roman"/>
          <w:sz w:val="24"/>
          <w:szCs w:val="24"/>
        </w:rPr>
      </w:pPr>
      <w:r w:rsidRPr="00D760DA">
        <w:rPr>
          <w:rFonts w:ascii="Times New Roman" w:hAnsi="Times New Roman" w:cs="Times New Roman"/>
          <w:sz w:val="24"/>
          <w:szCs w:val="24"/>
        </w:rPr>
        <w:t>Pentru a se asigura că serviciile sociale esențiale ar putea continua să funcționeze, este necesar să se pună în aplicare un mecanism prioritar al utilizatorilor, ca parte a schemei de raționalizare a cantităților (sub formă de scutiri).</w:t>
      </w:r>
    </w:p>
    <w:p w:rsidR="00C61C60" w:rsidRDefault="00C61C60" w:rsidP="00A1166E">
      <w:pPr>
        <w:spacing w:line="360" w:lineRule="auto"/>
        <w:jc w:val="both"/>
        <w:rPr>
          <w:rFonts w:ascii="Times New Roman" w:hAnsi="Times New Roman" w:cs="Times New Roman"/>
          <w:sz w:val="24"/>
          <w:szCs w:val="24"/>
        </w:rPr>
      </w:pPr>
      <w:r w:rsidRPr="00D760DA">
        <w:rPr>
          <w:rFonts w:ascii="Times New Roman" w:hAnsi="Times New Roman" w:cs="Times New Roman"/>
          <w:sz w:val="24"/>
          <w:szCs w:val="24"/>
        </w:rPr>
        <w:t xml:space="preserve">În funcție de </w:t>
      </w:r>
      <w:r w:rsidR="00777BEF" w:rsidRPr="00D760DA">
        <w:rPr>
          <w:rFonts w:ascii="Times New Roman" w:hAnsi="Times New Roman" w:cs="Times New Roman"/>
          <w:sz w:val="24"/>
          <w:szCs w:val="24"/>
        </w:rPr>
        <w:t>durata și amplitudinea</w:t>
      </w:r>
      <w:r w:rsidRPr="00D760DA">
        <w:rPr>
          <w:rFonts w:ascii="Times New Roman" w:hAnsi="Times New Roman" w:cs="Times New Roman"/>
          <w:sz w:val="24"/>
          <w:szCs w:val="24"/>
        </w:rPr>
        <w:t xml:space="preserve"> întreruperii aprovizionării, </w:t>
      </w:r>
      <w:r w:rsidR="00D638A3">
        <w:rPr>
          <w:rFonts w:ascii="Times New Roman" w:hAnsi="Times New Roman" w:cs="Times New Roman"/>
          <w:sz w:val="24"/>
          <w:szCs w:val="24"/>
        </w:rPr>
        <w:t xml:space="preserve">în situații de urgență, la nivel de criză, </w:t>
      </w:r>
      <w:r w:rsidRPr="00D760DA">
        <w:rPr>
          <w:rFonts w:ascii="Times New Roman" w:hAnsi="Times New Roman" w:cs="Times New Roman"/>
          <w:sz w:val="24"/>
          <w:szCs w:val="24"/>
        </w:rPr>
        <w:t>Guvernul</w:t>
      </w:r>
      <w:r w:rsidR="00AC2D37" w:rsidRPr="00D760DA">
        <w:rPr>
          <w:rFonts w:ascii="Times New Roman" w:hAnsi="Times New Roman" w:cs="Times New Roman"/>
          <w:sz w:val="24"/>
          <w:szCs w:val="24"/>
        </w:rPr>
        <w:t>, la propunerea Autorității Competente,</w:t>
      </w:r>
      <w:r w:rsidRPr="00D760DA">
        <w:rPr>
          <w:rFonts w:ascii="Times New Roman" w:hAnsi="Times New Roman" w:cs="Times New Roman"/>
          <w:sz w:val="24"/>
          <w:szCs w:val="24"/>
        </w:rPr>
        <w:t xml:space="preserve"> </w:t>
      </w:r>
      <w:r w:rsidR="00636ADF" w:rsidRPr="00D760DA">
        <w:rPr>
          <w:rFonts w:ascii="Times New Roman" w:hAnsi="Times New Roman" w:cs="Times New Roman"/>
          <w:sz w:val="24"/>
          <w:szCs w:val="24"/>
        </w:rPr>
        <w:t>poate</w:t>
      </w:r>
      <w:r w:rsidRPr="00D760DA">
        <w:rPr>
          <w:rFonts w:ascii="Times New Roman" w:hAnsi="Times New Roman" w:cs="Times New Roman"/>
          <w:sz w:val="24"/>
          <w:szCs w:val="24"/>
        </w:rPr>
        <w:t xml:space="preserve"> </w:t>
      </w:r>
      <w:r w:rsidR="007671F5" w:rsidRPr="000E2DCA">
        <w:rPr>
          <w:rFonts w:ascii="Times New Roman" w:hAnsi="Times New Roman" w:cs="Times New Roman"/>
          <w:sz w:val="24"/>
          <w:szCs w:val="24"/>
        </w:rPr>
        <w:t>dispune măsuri cu caracter temporar pentru combaterea creşterii excesive a preţurilor sau chiar blocarea acestora</w:t>
      </w:r>
      <w:r w:rsidR="007671F5">
        <w:rPr>
          <w:rFonts w:ascii="Times New Roman" w:hAnsi="Times New Roman" w:cs="Times New Roman"/>
          <w:sz w:val="24"/>
          <w:szCs w:val="24"/>
        </w:rPr>
        <w:t>, în conformitate cu prevederile art. 4, alin. (3) din Legea Concurenței nr. 21/1996, cu modificările și completările ulterioare</w:t>
      </w:r>
      <w:r w:rsidRPr="00D760DA">
        <w:rPr>
          <w:rFonts w:ascii="Times New Roman" w:hAnsi="Times New Roman" w:cs="Times New Roman"/>
          <w:sz w:val="24"/>
          <w:szCs w:val="24"/>
        </w:rPr>
        <w:t xml:space="preserve">. </w:t>
      </w:r>
    </w:p>
    <w:p w:rsidR="00952E0F" w:rsidRDefault="00952E0F" w:rsidP="00A1166E">
      <w:pPr>
        <w:spacing w:line="360" w:lineRule="auto"/>
        <w:jc w:val="both"/>
        <w:rPr>
          <w:rFonts w:ascii="Times New Roman" w:hAnsi="Times New Roman" w:cs="Times New Roman"/>
          <w:i/>
          <w:color w:val="7030A0"/>
          <w:sz w:val="24"/>
          <w:szCs w:val="24"/>
        </w:rPr>
      </w:pPr>
    </w:p>
    <w:p w:rsidR="00C61C60" w:rsidRPr="007B18D9" w:rsidRDefault="00C61C60" w:rsidP="00A1166E">
      <w:pPr>
        <w:spacing w:line="360" w:lineRule="auto"/>
        <w:jc w:val="both"/>
        <w:rPr>
          <w:rFonts w:ascii="Times New Roman" w:hAnsi="Times New Roman" w:cs="Times New Roman"/>
          <w:i/>
          <w:sz w:val="24"/>
          <w:szCs w:val="24"/>
        </w:rPr>
      </w:pPr>
      <w:r w:rsidRPr="007B18D9">
        <w:rPr>
          <w:rFonts w:ascii="Times New Roman" w:hAnsi="Times New Roman" w:cs="Times New Roman"/>
          <w:i/>
          <w:sz w:val="24"/>
          <w:szCs w:val="24"/>
        </w:rPr>
        <w:t>Raționalizare alocare</w:t>
      </w:r>
    </w:p>
    <w:p w:rsidR="00C61C60" w:rsidRPr="007B18D9" w:rsidRDefault="00C61C60" w:rsidP="00A1166E">
      <w:pPr>
        <w:spacing w:line="360" w:lineRule="auto"/>
        <w:jc w:val="both"/>
        <w:rPr>
          <w:rFonts w:ascii="Times New Roman" w:hAnsi="Times New Roman" w:cs="Times New Roman"/>
          <w:sz w:val="24"/>
          <w:szCs w:val="24"/>
        </w:rPr>
      </w:pPr>
      <w:r w:rsidRPr="007B18D9">
        <w:rPr>
          <w:rFonts w:ascii="Times New Roman" w:hAnsi="Times New Roman" w:cs="Times New Roman"/>
          <w:sz w:val="24"/>
          <w:szCs w:val="24"/>
        </w:rPr>
        <w:t>În împrejurări extreme, Guvernul</w:t>
      </w:r>
      <w:r w:rsidR="00AC2D37" w:rsidRPr="007B18D9">
        <w:rPr>
          <w:rFonts w:ascii="Times New Roman" w:hAnsi="Times New Roman" w:cs="Times New Roman"/>
          <w:sz w:val="24"/>
          <w:szCs w:val="24"/>
        </w:rPr>
        <w:t>, la propunerea Autorității Competente,</w:t>
      </w:r>
      <w:r w:rsidRPr="007B18D9">
        <w:rPr>
          <w:rFonts w:ascii="Times New Roman" w:hAnsi="Times New Roman" w:cs="Times New Roman"/>
          <w:sz w:val="24"/>
          <w:szCs w:val="24"/>
        </w:rPr>
        <w:t xml:space="preserve"> poate introduce o schemă de raționalizare a alocării ca răspuns la o întrerupere prelungită a aprovizionării cu țiței și/sau produse petroliere. Schema de raționalizare a alocării limitează atât cantitatea de combustibili care poate fi achiziționată, cât și frecvența achiziției. </w:t>
      </w:r>
    </w:p>
    <w:p w:rsidR="00C61C60" w:rsidRPr="008622D1" w:rsidRDefault="00C61C60" w:rsidP="00A1166E">
      <w:pPr>
        <w:spacing w:line="360" w:lineRule="auto"/>
        <w:jc w:val="both"/>
        <w:rPr>
          <w:rFonts w:ascii="Times New Roman" w:hAnsi="Times New Roman" w:cs="Times New Roman"/>
          <w:sz w:val="24"/>
          <w:szCs w:val="24"/>
        </w:rPr>
      </w:pPr>
    </w:p>
    <w:p w:rsidR="00C61C60" w:rsidRPr="008622D1" w:rsidRDefault="00C61C60" w:rsidP="00A1166E">
      <w:pPr>
        <w:spacing w:line="360" w:lineRule="auto"/>
        <w:jc w:val="both"/>
        <w:rPr>
          <w:rFonts w:ascii="Times New Roman" w:hAnsi="Times New Roman" w:cs="Times New Roman"/>
          <w:i/>
          <w:sz w:val="24"/>
          <w:szCs w:val="24"/>
        </w:rPr>
      </w:pPr>
      <w:r w:rsidRPr="008622D1">
        <w:rPr>
          <w:rFonts w:ascii="Times New Roman" w:hAnsi="Times New Roman" w:cs="Times New Roman"/>
          <w:i/>
          <w:sz w:val="24"/>
          <w:szCs w:val="24"/>
        </w:rPr>
        <w:t>Comunicare</w:t>
      </w:r>
    </w:p>
    <w:p w:rsidR="00C61C60" w:rsidRPr="008622D1" w:rsidRDefault="00C61C60" w:rsidP="00A1166E">
      <w:pPr>
        <w:spacing w:line="360" w:lineRule="auto"/>
        <w:jc w:val="both"/>
        <w:rPr>
          <w:rFonts w:ascii="Times New Roman" w:hAnsi="Times New Roman" w:cs="Times New Roman"/>
          <w:sz w:val="24"/>
          <w:szCs w:val="24"/>
        </w:rPr>
      </w:pPr>
      <w:r w:rsidRPr="008622D1">
        <w:rPr>
          <w:rFonts w:ascii="Times New Roman" w:hAnsi="Times New Roman" w:cs="Times New Roman"/>
          <w:sz w:val="24"/>
          <w:szCs w:val="24"/>
        </w:rPr>
        <w:t xml:space="preserve">Comunicarea în timp util și corectă este deosebit de importantă, pentru a se asigura că toate părțile interesate au informații exacte cu privire la situație și înțeleg </w:t>
      </w:r>
      <w:r w:rsidR="008622D1">
        <w:rPr>
          <w:rFonts w:ascii="Times New Roman" w:hAnsi="Times New Roman" w:cs="Times New Roman"/>
          <w:sz w:val="24"/>
          <w:szCs w:val="24"/>
        </w:rPr>
        <w:t>măsurile dispuse de autorități</w:t>
      </w:r>
      <w:r w:rsidRPr="008622D1">
        <w:rPr>
          <w:rFonts w:ascii="Times New Roman" w:hAnsi="Times New Roman" w:cs="Times New Roman"/>
          <w:sz w:val="24"/>
          <w:szCs w:val="24"/>
        </w:rPr>
        <w:t xml:space="preserve">  și </w:t>
      </w:r>
      <w:r w:rsidR="008622D1">
        <w:rPr>
          <w:rFonts w:ascii="Times New Roman" w:hAnsi="Times New Roman" w:cs="Times New Roman"/>
          <w:sz w:val="24"/>
          <w:szCs w:val="24"/>
        </w:rPr>
        <w:t xml:space="preserve">operatorii din </w:t>
      </w:r>
      <w:r w:rsidRPr="008622D1">
        <w:rPr>
          <w:rFonts w:ascii="Times New Roman" w:hAnsi="Times New Roman" w:cs="Times New Roman"/>
          <w:sz w:val="24"/>
          <w:szCs w:val="24"/>
        </w:rPr>
        <w:t>industria petrolieră pentru gestiona</w:t>
      </w:r>
      <w:r w:rsidR="00A43D7B">
        <w:rPr>
          <w:rFonts w:ascii="Times New Roman" w:hAnsi="Times New Roman" w:cs="Times New Roman"/>
          <w:sz w:val="24"/>
          <w:szCs w:val="24"/>
        </w:rPr>
        <w:t>rea situației de urgență, nivel de criză</w:t>
      </w:r>
      <w:r w:rsidRPr="008622D1">
        <w:rPr>
          <w:rFonts w:ascii="Times New Roman" w:hAnsi="Times New Roman" w:cs="Times New Roman"/>
          <w:sz w:val="24"/>
          <w:szCs w:val="24"/>
        </w:rPr>
        <w:t>. Măsurile care vizează reducerea cererii vor necesita o comunicare mai intensă, deoarece acest lucru va necesita schimbări comportamentale pentru a avea succes.</w:t>
      </w:r>
    </w:p>
    <w:p w:rsidR="00C769E1" w:rsidRDefault="00C769E1" w:rsidP="00E33E5C">
      <w:pPr>
        <w:spacing w:line="360" w:lineRule="auto"/>
        <w:rPr>
          <w:rFonts w:ascii="Times New Roman" w:eastAsia="Arial" w:hAnsi="Times New Roman" w:cs="Times New Roman"/>
          <w:b/>
          <w:sz w:val="24"/>
          <w:szCs w:val="24"/>
        </w:rPr>
      </w:pPr>
    </w:p>
    <w:p w:rsidR="006A4C5D" w:rsidRPr="00442DDA" w:rsidRDefault="006A4C5D" w:rsidP="00EC5E0B">
      <w:pPr>
        <w:pStyle w:val="Heading1"/>
        <w:spacing w:before="0" w:line="360" w:lineRule="auto"/>
        <w:jc w:val="both"/>
      </w:pPr>
      <w:bookmarkStart w:id="34" w:name="_Toc525212439"/>
      <w:r w:rsidRPr="00442DDA">
        <w:t>14. Proceduri de urgență</w:t>
      </w:r>
      <w:bookmarkEnd w:id="34"/>
    </w:p>
    <w:p w:rsidR="00560809" w:rsidRDefault="00916B8B" w:rsidP="00AB5CFC">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w:t>
      </w:r>
      <w:r w:rsidR="006A4C5D" w:rsidRPr="00767317">
        <w:rPr>
          <w:rFonts w:ascii="Times New Roman" w:eastAsia="Times New Roman" w:hAnsi="Times New Roman" w:cs="Times New Roman"/>
          <w:color w:val="000000"/>
          <w:sz w:val="24"/>
          <w:szCs w:val="24"/>
          <w:lang w:eastAsia="en-GB"/>
        </w:rPr>
        <w:t>rocedurile de urgenţă cuprinzând măsurile necesare pentru aplicarea planului de urgenţă</w:t>
      </w:r>
      <w:r>
        <w:rPr>
          <w:rFonts w:ascii="Times New Roman" w:eastAsia="Times New Roman" w:hAnsi="Times New Roman" w:cs="Times New Roman"/>
          <w:color w:val="000000"/>
          <w:sz w:val="24"/>
          <w:szCs w:val="24"/>
          <w:lang w:eastAsia="en-GB"/>
        </w:rPr>
        <w:t xml:space="preserve"> se aprobă prin ordin al conducătorului Autorității Competente în termen de maxim 60 de zile de la</w:t>
      </w:r>
      <w:r w:rsidR="000E39B6">
        <w:rPr>
          <w:rFonts w:ascii="Times New Roman" w:eastAsia="Times New Roman" w:hAnsi="Times New Roman" w:cs="Times New Roman"/>
          <w:color w:val="000000"/>
          <w:sz w:val="24"/>
          <w:szCs w:val="24"/>
          <w:lang w:eastAsia="en-GB"/>
        </w:rPr>
        <w:t xml:space="preserve"> aprobarea Planului de urgență.</w:t>
      </w:r>
    </w:p>
    <w:p w:rsidR="001A6E0C" w:rsidRPr="00E60B71" w:rsidRDefault="001A6E0C" w:rsidP="008B323A">
      <w:pPr>
        <w:autoSpaceDE w:val="0"/>
        <w:autoSpaceDN w:val="0"/>
        <w:adjustRightInd w:val="0"/>
        <w:spacing w:line="360" w:lineRule="auto"/>
        <w:jc w:val="both"/>
        <w:rPr>
          <w:rFonts w:ascii="Times New Roman" w:eastAsiaTheme="minorHAnsi" w:hAnsi="Times New Roman" w:cs="Times New Roman"/>
          <w:sz w:val="24"/>
          <w:szCs w:val="24"/>
          <w:lang w:val="x-none" w:eastAsia="en-US"/>
        </w:rPr>
      </w:pPr>
      <w:r w:rsidRPr="008B323A">
        <w:rPr>
          <w:rFonts w:ascii="Times New Roman" w:eastAsiaTheme="minorHAnsi" w:hAnsi="Times New Roman" w:cs="Times New Roman"/>
          <w:sz w:val="24"/>
          <w:szCs w:val="24"/>
          <w:lang w:val="x-none" w:eastAsia="en-US"/>
        </w:rPr>
        <w:lastRenderedPageBreak/>
        <w:t xml:space="preserve">Procedurile de urgență </w:t>
      </w:r>
      <w:r w:rsidR="00DA59AB" w:rsidRPr="008B323A">
        <w:rPr>
          <w:rFonts w:ascii="Times New Roman" w:eastAsiaTheme="minorHAnsi" w:hAnsi="Times New Roman" w:cs="Times New Roman"/>
          <w:sz w:val="24"/>
          <w:szCs w:val="24"/>
          <w:lang w:eastAsia="en-US"/>
        </w:rPr>
        <w:t>vor</w:t>
      </w:r>
      <w:r w:rsidRPr="008B323A">
        <w:rPr>
          <w:rFonts w:ascii="Times New Roman" w:eastAsiaTheme="minorHAnsi" w:hAnsi="Times New Roman" w:cs="Times New Roman"/>
          <w:sz w:val="24"/>
          <w:szCs w:val="24"/>
          <w:lang w:val="x-none" w:eastAsia="en-US"/>
        </w:rPr>
        <w:t xml:space="preserve"> cuprind</w:t>
      </w:r>
      <w:r w:rsidR="00DA59AB" w:rsidRPr="008B323A">
        <w:rPr>
          <w:rFonts w:ascii="Times New Roman" w:eastAsiaTheme="minorHAnsi" w:hAnsi="Times New Roman" w:cs="Times New Roman"/>
          <w:sz w:val="24"/>
          <w:szCs w:val="24"/>
          <w:lang w:eastAsia="en-US"/>
        </w:rPr>
        <w:t>e</w:t>
      </w:r>
      <w:r w:rsidRPr="00E60B71">
        <w:rPr>
          <w:rFonts w:ascii="Times New Roman" w:eastAsiaTheme="minorHAnsi" w:hAnsi="Times New Roman" w:cs="Times New Roman"/>
          <w:sz w:val="24"/>
          <w:szCs w:val="24"/>
          <w:lang w:val="x-none" w:eastAsia="en-US"/>
        </w:rPr>
        <w:t xml:space="preserve"> următoarele măsuri:</w:t>
      </w:r>
    </w:p>
    <w:p w:rsidR="001A6E0C" w:rsidRPr="00E60B71" w:rsidRDefault="001A6E0C" w:rsidP="000B01BE">
      <w:pPr>
        <w:numPr>
          <w:ilvl w:val="0"/>
          <w:numId w:val="18"/>
        </w:numPr>
        <w:autoSpaceDE w:val="0"/>
        <w:autoSpaceDN w:val="0"/>
        <w:adjustRightInd w:val="0"/>
        <w:spacing w:before="120" w:after="120"/>
        <w:ind w:left="731" w:hanging="374"/>
        <w:jc w:val="both"/>
        <w:rPr>
          <w:rFonts w:ascii="Times New Roman" w:eastAsiaTheme="minorHAnsi" w:hAnsi="Times New Roman" w:cs="Times New Roman"/>
          <w:sz w:val="24"/>
          <w:szCs w:val="24"/>
          <w:lang w:val="x-none" w:eastAsia="en-US"/>
        </w:rPr>
      </w:pPr>
      <w:r w:rsidRPr="00E60B71">
        <w:rPr>
          <w:rFonts w:ascii="Times New Roman" w:eastAsiaTheme="minorHAnsi" w:hAnsi="Times New Roman" w:cs="Times New Roman"/>
          <w:sz w:val="24"/>
          <w:szCs w:val="24"/>
          <w:lang w:val="x-none" w:eastAsia="en-US"/>
        </w:rPr>
        <w:t>Declararea, introducerea stării de urgență precum și încetarea stării de urgență</w:t>
      </w:r>
      <w:r w:rsidR="008B323A">
        <w:rPr>
          <w:rFonts w:ascii="Times New Roman" w:eastAsiaTheme="minorHAnsi" w:hAnsi="Times New Roman" w:cs="Times New Roman"/>
          <w:sz w:val="24"/>
          <w:szCs w:val="24"/>
          <w:lang w:eastAsia="en-US"/>
        </w:rPr>
        <w:t>;</w:t>
      </w:r>
    </w:p>
    <w:p w:rsidR="001A6E0C" w:rsidRPr="00E60B71" w:rsidRDefault="001A6E0C" w:rsidP="000B01BE">
      <w:pPr>
        <w:numPr>
          <w:ilvl w:val="0"/>
          <w:numId w:val="18"/>
        </w:numPr>
        <w:autoSpaceDE w:val="0"/>
        <w:autoSpaceDN w:val="0"/>
        <w:adjustRightInd w:val="0"/>
        <w:spacing w:before="120" w:after="120"/>
        <w:ind w:left="731" w:hanging="374"/>
        <w:jc w:val="both"/>
        <w:rPr>
          <w:rFonts w:ascii="Times New Roman" w:eastAsiaTheme="minorHAnsi" w:hAnsi="Times New Roman" w:cs="Times New Roman"/>
          <w:sz w:val="24"/>
          <w:szCs w:val="24"/>
          <w:lang w:val="x-none" w:eastAsia="en-US"/>
        </w:rPr>
      </w:pPr>
      <w:r w:rsidRPr="00E60B71">
        <w:rPr>
          <w:rFonts w:ascii="Times New Roman" w:eastAsiaTheme="minorHAnsi" w:hAnsi="Times New Roman" w:cs="Times New Roman"/>
          <w:sz w:val="24"/>
          <w:szCs w:val="24"/>
          <w:lang w:val="x-none" w:eastAsia="en-US"/>
        </w:rPr>
        <w:t>Notificarea, informarea, relația cu alte autorități implicate, comunicarea cu mass-media și informarea publicului;</w:t>
      </w:r>
    </w:p>
    <w:p w:rsidR="001A6E0C" w:rsidRPr="00E60B71" w:rsidRDefault="001A6E0C" w:rsidP="000B01BE">
      <w:pPr>
        <w:numPr>
          <w:ilvl w:val="0"/>
          <w:numId w:val="18"/>
        </w:numPr>
        <w:autoSpaceDE w:val="0"/>
        <w:autoSpaceDN w:val="0"/>
        <w:adjustRightInd w:val="0"/>
        <w:spacing w:before="120" w:after="120"/>
        <w:ind w:left="731" w:hanging="374"/>
        <w:jc w:val="both"/>
        <w:rPr>
          <w:rFonts w:ascii="Times New Roman" w:eastAsiaTheme="minorHAnsi" w:hAnsi="Times New Roman" w:cs="Times New Roman"/>
          <w:sz w:val="24"/>
          <w:szCs w:val="24"/>
          <w:lang w:val="x-none" w:eastAsia="en-US"/>
        </w:rPr>
      </w:pPr>
      <w:r w:rsidRPr="00E60B71">
        <w:rPr>
          <w:rFonts w:ascii="Times New Roman" w:eastAsiaTheme="minorHAnsi" w:hAnsi="Times New Roman" w:cs="Times New Roman"/>
          <w:sz w:val="24"/>
          <w:szCs w:val="24"/>
          <w:lang w:val="x-none" w:eastAsia="en-US"/>
        </w:rPr>
        <w:t>Organizarea și conducerea acțiunilor stabilite în planul de urgență</w:t>
      </w:r>
      <w:r w:rsidR="008B323A">
        <w:rPr>
          <w:rFonts w:ascii="Times New Roman" w:eastAsiaTheme="minorHAnsi" w:hAnsi="Times New Roman" w:cs="Times New Roman"/>
          <w:sz w:val="24"/>
          <w:szCs w:val="24"/>
          <w:lang w:eastAsia="en-US"/>
        </w:rPr>
        <w:t>;</w:t>
      </w:r>
    </w:p>
    <w:p w:rsidR="001A6E0C" w:rsidRPr="008B323A" w:rsidRDefault="001A6E0C" w:rsidP="000B01BE">
      <w:pPr>
        <w:numPr>
          <w:ilvl w:val="0"/>
          <w:numId w:val="18"/>
        </w:numPr>
        <w:autoSpaceDE w:val="0"/>
        <w:autoSpaceDN w:val="0"/>
        <w:adjustRightInd w:val="0"/>
        <w:spacing w:before="120" w:after="120"/>
        <w:ind w:left="731" w:hanging="374"/>
        <w:jc w:val="both"/>
        <w:rPr>
          <w:rFonts w:ascii="Times New Roman" w:eastAsiaTheme="minorHAnsi" w:hAnsi="Times New Roman" w:cs="Times New Roman"/>
          <w:sz w:val="24"/>
          <w:szCs w:val="24"/>
          <w:lang w:val="x-none" w:eastAsia="en-US"/>
        </w:rPr>
      </w:pPr>
      <w:r w:rsidRPr="008B323A">
        <w:rPr>
          <w:rFonts w:ascii="Times New Roman" w:eastAsiaTheme="minorHAnsi" w:hAnsi="Times New Roman" w:cs="Times New Roman"/>
          <w:sz w:val="24"/>
          <w:szCs w:val="24"/>
          <w:lang w:val="x-none" w:eastAsia="en-US"/>
        </w:rPr>
        <w:t>Solicitarea și obţinerea de informaţii zilnice de la operatorii economici sau alte entități obligate să mențină stocuri specifice și/sau de urgență, autoritățile vamale și fiscale în legătură cu importurile și livrările intra-comunitare de produse petroliere;</w:t>
      </w:r>
    </w:p>
    <w:p w:rsidR="001A6E0C" w:rsidRPr="008B323A" w:rsidRDefault="001A6E0C" w:rsidP="000B01BE">
      <w:pPr>
        <w:numPr>
          <w:ilvl w:val="0"/>
          <w:numId w:val="18"/>
        </w:numPr>
        <w:autoSpaceDE w:val="0"/>
        <w:autoSpaceDN w:val="0"/>
        <w:adjustRightInd w:val="0"/>
        <w:spacing w:before="120" w:after="120"/>
        <w:ind w:left="731" w:hanging="374"/>
        <w:jc w:val="both"/>
        <w:rPr>
          <w:rFonts w:ascii="Times New Roman" w:eastAsiaTheme="minorHAnsi" w:hAnsi="Times New Roman" w:cs="Times New Roman"/>
          <w:sz w:val="24"/>
          <w:szCs w:val="24"/>
          <w:lang w:val="x-none" w:eastAsia="en-US"/>
        </w:rPr>
      </w:pPr>
      <w:r w:rsidRPr="008B323A">
        <w:rPr>
          <w:rFonts w:ascii="Times New Roman" w:eastAsiaTheme="minorHAnsi" w:hAnsi="Times New Roman" w:cs="Times New Roman"/>
          <w:sz w:val="24"/>
          <w:szCs w:val="24"/>
          <w:lang w:val="x-none" w:eastAsia="en-US"/>
        </w:rPr>
        <w:t>Stabilirea cantităţilor și tipului de produse petroliere, precum și a locației din care vor fi eliberate;</w:t>
      </w:r>
    </w:p>
    <w:p w:rsidR="001A6E0C" w:rsidRPr="00E60B71" w:rsidRDefault="001A6E0C" w:rsidP="000B01BE">
      <w:pPr>
        <w:numPr>
          <w:ilvl w:val="0"/>
          <w:numId w:val="18"/>
        </w:numPr>
        <w:autoSpaceDE w:val="0"/>
        <w:autoSpaceDN w:val="0"/>
        <w:adjustRightInd w:val="0"/>
        <w:spacing w:before="120" w:after="120"/>
        <w:ind w:left="731" w:hanging="374"/>
        <w:jc w:val="both"/>
        <w:rPr>
          <w:rFonts w:ascii="Times New Roman" w:eastAsiaTheme="minorHAnsi" w:hAnsi="Times New Roman" w:cs="Times New Roman"/>
          <w:sz w:val="24"/>
          <w:szCs w:val="24"/>
          <w:lang w:val="x-none" w:eastAsia="en-US"/>
        </w:rPr>
      </w:pPr>
      <w:r w:rsidRPr="00E60B71">
        <w:rPr>
          <w:rFonts w:ascii="Times New Roman" w:eastAsiaTheme="minorHAnsi" w:hAnsi="Times New Roman" w:cs="Times New Roman"/>
          <w:sz w:val="24"/>
          <w:szCs w:val="24"/>
          <w:lang w:val="x-none" w:eastAsia="en-US"/>
        </w:rPr>
        <w:t>Informarea cu operativitate a operatorilor economici/entităţilor economice asupra măsuri</w:t>
      </w:r>
      <w:r w:rsidR="00083AC4" w:rsidRPr="00E60B71">
        <w:rPr>
          <w:rFonts w:ascii="Times New Roman" w:eastAsiaTheme="minorHAnsi" w:hAnsi="Times New Roman" w:cs="Times New Roman"/>
          <w:sz w:val="24"/>
          <w:szCs w:val="24"/>
          <w:lang w:eastAsia="en-US"/>
        </w:rPr>
        <w:t>lor dispuse</w:t>
      </w:r>
      <w:r w:rsidR="008B323A">
        <w:rPr>
          <w:rFonts w:ascii="Times New Roman" w:eastAsiaTheme="minorHAnsi" w:hAnsi="Times New Roman" w:cs="Times New Roman"/>
          <w:sz w:val="24"/>
          <w:szCs w:val="24"/>
          <w:lang w:eastAsia="en-US"/>
        </w:rPr>
        <w:t>;</w:t>
      </w:r>
      <w:r w:rsidR="008B323A" w:rsidRPr="00E60B71">
        <w:rPr>
          <w:rFonts w:ascii="Times New Roman" w:eastAsiaTheme="minorHAnsi" w:hAnsi="Times New Roman" w:cs="Times New Roman"/>
          <w:sz w:val="24"/>
          <w:szCs w:val="24"/>
          <w:lang w:val="x-none" w:eastAsia="en-US"/>
        </w:rPr>
        <w:t xml:space="preserve"> </w:t>
      </w:r>
    </w:p>
    <w:p w:rsidR="001A6E0C" w:rsidRPr="00E60B71" w:rsidRDefault="00AD469D" w:rsidP="000B01BE">
      <w:pPr>
        <w:numPr>
          <w:ilvl w:val="0"/>
          <w:numId w:val="18"/>
        </w:numPr>
        <w:autoSpaceDE w:val="0"/>
        <w:autoSpaceDN w:val="0"/>
        <w:adjustRightInd w:val="0"/>
        <w:spacing w:before="120" w:after="120"/>
        <w:ind w:left="731" w:hanging="374"/>
        <w:jc w:val="both"/>
        <w:rPr>
          <w:rFonts w:ascii="Times New Roman" w:eastAsiaTheme="minorHAnsi" w:hAnsi="Times New Roman" w:cs="Times New Roman"/>
          <w:sz w:val="24"/>
          <w:szCs w:val="24"/>
          <w:lang w:val="x-none" w:eastAsia="en-US"/>
        </w:rPr>
      </w:pPr>
      <w:r w:rsidRPr="00E60B71">
        <w:rPr>
          <w:rFonts w:ascii="Times New Roman" w:eastAsiaTheme="minorHAnsi" w:hAnsi="Times New Roman" w:cs="Times New Roman"/>
          <w:sz w:val="24"/>
          <w:szCs w:val="24"/>
          <w:lang w:eastAsia="en-US"/>
        </w:rPr>
        <w:t>Simulare răspuns pentru</w:t>
      </w:r>
      <w:r w:rsidR="001A6E0C" w:rsidRPr="00E60B71">
        <w:rPr>
          <w:rFonts w:ascii="Times New Roman" w:eastAsiaTheme="minorHAnsi" w:hAnsi="Times New Roman" w:cs="Times New Roman"/>
          <w:sz w:val="24"/>
          <w:szCs w:val="24"/>
          <w:lang w:val="x-none" w:eastAsia="en-US"/>
        </w:rPr>
        <w:t xml:space="preserve"> scenarii</w:t>
      </w:r>
      <w:r w:rsidRPr="00E60B71">
        <w:rPr>
          <w:rFonts w:ascii="Times New Roman" w:eastAsiaTheme="minorHAnsi" w:hAnsi="Times New Roman" w:cs="Times New Roman"/>
          <w:sz w:val="24"/>
          <w:szCs w:val="24"/>
          <w:lang w:eastAsia="en-US"/>
        </w:rPr>
        <w:t>le</w:t>
      </w:r>
      <w:r w:rsidR="001A6E0C" w:rsidRPr="00E60B71">
        <w:rPr>
          <w:rFonts w:ascii="Times New Roman" w:eastAsiaTheme="minorHAnsi" w:hAnsi="Times New Roman" w:cs="Times New Roman"/>
          <w:sz w:val="24"/>
          <w:szCs w:val="24"/>
          <w:lang w:val="x-none" w:eastAsia="en-US"/>
        </w:rPr>
        <w:t xml:space="preserve"> din planul de urgență</w:t>
      </w:r>
      <w:r w:rsidR="008B323A">
        <w:rPr>
          <w:rFonts w:ascii="Times New Roman" w:eastAsiaTheme="minorHAnsi" w:hAnsi="Times New Roman" w:cs="Times New Roman"/>
          <w:sz w:val="24"/>
          <w:szCs w:val="24"/>
          <w:lang w:eastAsia="en-US"/>
        </w:rPr>
        <w:t>.</w:t>
      </w:r>
    </w:p>
    <w:p w:rsidR="001A6E0C" w:rsidRDefault="001A6E0C" w:rsidP="00AB5CFC">
      <w:pPr>
        <w:spacing w:line="360" w:lineRule="auto"/>
        <w:jc w:val="both"/>
        <w:rPr>
          <w:rFonts w:ascii="Times New Roman" w:eastAsia="Times New Roman" w:hAnsi="Times New Roman" w:cs="Times New Roman"/>
          <w:color w:val="000000"/>
          <w:sz w:val="24"/>
          <w:szCs w:val="24"/>
          <w:lang w:eastAsia="en-GB"/>
        </w:rPr>
      </w:pPr>
    </w:p>
    <w:p w:rsidR="00C769E1" w:rsidRPr="00442DDA" w:rsidRDefault="000E39B6" w:rsidP="00EC5E0B">
      <w:pPr>
        <w:pStyle w:val="Heading1"/>
        <w:spacing w:before="0" w:line="360" w:lineRule="auto"/>
        <w:jc w:val="both"/>
      </w:pPr>
      <w:bookmarkStart w:id="35" w:name="_Toc525212440"/>
      <w:r w:rsidRPr="00442DDA">
        <w:t>15</w:t>
      </w:r>
      <w:r w:rsidR="00C769E1" w:rsidRPr="00442DDA">
        <w:t>. Managerul de criză</w:t>
      </w:r>
      <w:bookmarkEnd w:id="35"/>
    </w:p>
    <w:p w:rsidR="00C769E1" w:rsidRDefault="00C769E1" w:rsidP="00560809">
      <w:pPr>
        <w:spacing w:line="360" w:lineRule="auto"/>
        <w:jc w:val="both"/>
        <w:rPr>
          <w:rFonts w:ascii="Times New Roman" w:eastAsia="Times New Roman" w:hAnsi="Times New Roman"/>
          <w:sz w:val="24"/>
        </w:rPr>
      </w:pPr>
      <w:r w:rsidRPr="00091A87">
        <w:rPr>
          <w:rFonts w:ascii="Times New Roman" w:eastAsia="Times New Roman" w:hAnsi="Times New Roman"/>
          <w:sz w:val="24"/>
        </w:rPr>
        <w:t xml:space="preserve">Managerul de criză este Ministerul Energiei </w:t>
      </w:r>
      <w:r>
        <w:rPr>
          <w:rFonts w:ascii="Times New Roman" w:eastAsia="Times New Roman" w:hAnsi="Times New Roman"/>
          <w:sz w:val="24"/>
        </w:rPr>
        <w:t xml:space="preserve">– în calitate de </w:t>
      </w:r>
      <w:r w:rsidRPr="00091A87">
        <w:rPr>
          <w:rFonts w:ascii="Times New Roman" w:eastAsia="Times New Roman" w:hAnsi="Times New Roman"/>
          <w:sz w:val="24"/>
        </w:rPr>
        <w:t>Autoritate Competentă</w:t>
      </w:r>
      <w:r>
        <w:rPr>
          <w:rFonts w:ascii="Times New Roman" w:eastAsia="Times New Roman" w:hAnsi="Times New Roman"/>
          <w:sz w:val="24"/>
        </w:rPr>
        <w:t xml:space="preserve">, conform prevederilor art.2, lit. </w:t>
      </w:r>
      <w:r w:rsidRPr="00767317">
        <w:rPr>
          <w:rFonts w:ascii="Times New Roman" w:eastAsia="Times New Roman" w:hAnsi="Times New Roman" w:cs="Times New Roman"/>
          <w:color w:val="000000"/>
          <w:sz w:val="24"/>
          <w:szCs w:val="24"/>
          <w:lang w:eastAsia="en-GB"/>
        </w:rPr>
        <w:t>ac)</w:t>
      </w:r>
      <w:r>
        <w:rPr>
          <w:rFonts w:ascii="Times New Roman" w:eastAsia="Times New Roman" w:hAnsi="Times New Roman" w:cs="Times New Roman"/>
          <w:color w:val="000000"/>
          <w:sz w:val="24"/>
          <w:szCs w:val="24"/>
          <w:lang w:eastAsia="en-GB"/>
        </w:rPr>
        <w:t xml:space="preserve"> din Legea nr. 85/2018 </w:t>
      </w:r>
      <w:r w:rsidRPr="001411F6">
        <w:rPr>
          <w:rFonts w:ascii="Times New Roman" w:eastAsia="Times New Roman" w:hAnsi="Times New Roman" w:cs="Times New Roman"/>
          <w:color w:val="000000"/>
          <w:sz w:val="24"/>
          <w:szCs w:val="24"/>
          <w:lang w:eastAsia="en-GB"/>
        </w:rPr>
        <w:t>privind constituirea şi menţinerea unor rezerve minime de ţiţei şi/sau produse petroliere</w:t>
      </w:r>
      <w:r w:rsidRPr="001411F6" w:rsidDel="005D4A08">
        <w:rPr>
          <w:rFonts w:ascii="Times New Roman" w:eastAsia="Times New Roman" w:hAnsi="Times New Roman" w:cs="Times New Roman"/>
          <w:color w:val="000000"/>
          <w:sz w:val="24"/>
          <w:szCs w:val="24"/>
          <w:lang w:eastAsia="en-GB"/>
        </w:rPr>
        <w:t xml:space="preserve"> </w:t>
      </w:r>
    </w:p>
    <w:p w:rsidR="00C769E1" w:rsidRDefault="00C769E1" w:rsidP="00560809">
      <w:pPr>
        <w:spacing w:line="360" w:lineRule="auto"/>
        <w:jc w:val="both"/>
        <w:rPr>
          <w:rFonts w:ascii="Times New Roman" w:eastAsia="Times New Roman" w:hAnsi="Times New Roman"/>
          <w:sz w:val="24"/>
        </w:rPr>
      </w:pPr>
    </w:p>
    <w:p w:rsidR="00C769E1" w:rsidRPr="00091A87" w:rsidRDefault="00C769E1" w:rsidP="00560809">
      <w:pPr>
        <w:spacing w:line="360" w:lineRule="auto"/>
        <w:jc w:val="both"/>
        <w:rPr>
          <w:rFonts w:ascii="Times New Roman" w:eastAsia="Times New Roman" w:hAnsi="Times New Roman"/>
          <w:sz w:val="24"/>
        </w:rPr>
      </w:pPr>
      <w:r w:rsidRPr="00091A87">
        <w:rPr>
          <w:rFonts w:ascii="Times New Roman" w:eastAsia="Times New Roman" w:hAnsi="Times New Roman"/>
          <w:sz w:val="24"/>
        </w:rPr>
        <w:t>Date de contact Ministerul Energiei:</w:t>
      </w:r>
    </w:p>
    <w:p w:rsidR="00C769E1" w:rsidRPr="00091A87" w:rsidRDefault="00C769E1" w:rsidP="00560809">
      <w:pPr>
        <w:spacing w:line="360" w:lineRule="auto"/>
        <w:jc w:val="both"/>
        <w:rPr>
          <w:rFonts w:ascii="Times New Roman" w:eastAsia="Times New Roman" w:hAnsi="Times New Roman"/>
          <w:sz w:val="24"/>
        </w:rPr>
      </w:pPr>
      <w:r w:rsidRPr="00091A87">
        <w:rPr>
          <w:rFonts w:ascii="Times New Roman" w:eastAsia="Times New Roman" w:hAnsi="Times New Roman"/>
          <w:sz w:val="24"/>
        </w:rPr>
        <w:t>adresă: Splaiul Independenței, nr. 202 E, sector 6, București</w:t>
      </w:r>
    </w:p>
    <w:p w:rsidR="00C769E1" w:rsidRPr="00091A87" w:rsidRDefault="00C769E1" w:rsidP="00560809">
      <w:pPr>
        <w:spacing w:line="360" w:lineRule="auto"/>
        <w:jc w:val="both"/>
        <w:rPr>
          <w:rFonts w:ascii="Times New Roman" w:eastAsia="Times New Roman" w:hAnsi="Times New Roman"/>
          <w:sz w:val="24"/>
        </w:rPr>
      </w:pPr>
      <w:r w:rsidRPr="00091A87">
        <w:rPr>
          <w:rFonts w:ascii="Times New Roman" w:eastAsia="Times New Roman" w:hAnsi="Times New Roman"/>
          <w:sz w:val="24"/>
        </w:rPr>
        <w:t>e-mail:office.cabinet@energie.gov.ro</w:t>
      </w:r>
    </w:p>
    <w:p w:rsidR="00C769E1" w:rsidRPr="00091A87" w:rsidRDefault="00C769E1" w:rsidP="00560809">
      <w:pPr>
        <w:spacing w:line="360" w:lineRule="auto"/>
        <w:jc w:val="both"/>
        <w:rPr>
          <w:rFonts w:ascii="Times New Roman" w:eastAsia="Times New Roman" w:hAnsi="Times New Roman"/>
          <w:sz w:val="24"/>
        </w:rPr>
      </w:pPr>
    </w:p>
    <w:p w:rsidR="00C769E1" w:rsidRPr="00091A87" w:rsidRDefault="00C769E1" w:rsidP="00560809">
      <w:pPr>
        <w:spacing w:line="360" w:lineRule="auto"/>
        <w:jc w:val="both"/>
        <w:rPr>
          <w:rFonts w:ascii="Times New Roman" w:eastAsia="Times New Roman" w:hAnsi="Times New Roman"/>
          <w:sz w:val="24"/>
        </w:rPr>
      </w:pPr>
      <w:r w:rsidRPr="00091A87">
        <w:rPr>
          <w:rFonts w:ascii="Times New Roman" w:eastAsia="Times New Roman" w:hAnsi="Times New Roman"/>
          <w:sz w:val="24"/>
        </w:rPr>
        <w:t xml:space="preserve">Autoritatea Competentă poate institui prin </w:t>
      </w:r>
      <w:r>
        <w:rPr>
          <w:rFonts w:ascii="Times New Roman" w:eastAsia="Times New Roman" w:hAnsi="Times New Roman"/>
          <w:sz w:val="24"/>
        </w:rPr>
        <w:t>ordin de ministru</w:t>
      </w:r>
      <w:r w:rsidRPr="00091A87">
        <w:rPr>
          <w:rFonts w:ascii="Times New Roman" w:eastAsia="Times New Roman" w:hAnsi="Times New Roman"/>
          <w:sz w:val="24"/>
        </w:rPr>
        <w:t xml:space="preserve"> </w:t>
      </w:r>
      <w:r w:rsidR="00A44501">
        <w:rPr>
          <w:rFonts w:ascii="Times New Roman" w:eastAsia="Times New Roman" w:hAnsi="Times New Roman"/>
          <w:sz w:val="24"/>
        </w:rPr>
        <w:t>un grup interinstituțional</w:t>
      </w:r>
      <w:r w:rsidRPr="00091A87">
        <w:rPr>
          <w:rFonts w:ascii="Times New Roman" w:eastAsia="Times New Roman" w:hAnsi="Times New Roman"/>
          <w:sz w:val="24"/>
        </w:rPr>
        <w:t xml:space="preserve"> pentru gestionarea situațiilor de urgență</w:t>
      </w:r>
      <w:r w:rsidR="00A44501">
        <w:rPr>
          <w:rFonts w:ascii="Times New Roman" w:eastAsia="Times New Roman" w:hAnsi="Times New Roman"/>
          <w:sz w:val="24"/>
        </w:rPr>
        <w:t>, nivel de criză</w:t>
      </w:r>
      <w:r w:rsidRPr="00091A87">
        <w:rPr>
          <w:rFonts w:ascii="Times New Roman" w:eastAsia="Times New Roman" w:hAnsi="Times New Roman"/>
          <w:sz w:val="24"/>
        </w:rPr>
        <w:t xml:space="preserve">. Echipa poate fi formată din reprezentanți ai </w:t>
      </w:r>
      <w:r w:rsidR="00223F97">
        <w:rPr>
          <w:rFonts w:ascii="Times New Roman" w:eastAsia="Times New Roman" w:hAnsi="Times New Roman"/>
          <w:sz w:val="24"/>
        </w:rPr>
        <w:t>administrației publice centrale și ai</w:t>
      </w:r>
      <w:r w:rsidR="00223F97" w:rsidRPr="00223F97">
        <w:rPr>
          <w:rFonts w:ascii="Times New Roman" w:eastAsia="Arial" w:hAnsi="Times New Roman" w:cs="Times New Roman"/>
          <w:sz w:val="24"/>
          <w:szCs w:val="24"/>
        </w:rPr>
        <w:t xml:space="preserve"> </w:t>
      </w:r>
      <w:r w:rsidR="00223F97" w:rsidRPr="00091A87">
        <w:rPr>
          <w:rFonts w:ascii="Times New Roman" w:eastAsia="Arial" w:hAnsi="Times New Roman" w:cs="Times New Roman"/>
          <w:sz w:val="24"/>
          <w:szCs w:val="24"/>
        </w:rPr>
        <w:t xml:space="preserve">operatorilor economici </w:t>
      </w:r>
      <w:r w:rsidR="00223F97">
        <w:rPr>
          <w:rFonts w:ascii="Times New Roman" w:eastAsia="Arial" w:hAnsi="Times New Roman" w:cs="Times New Roman"/>
          <w:sz w:val="24"/>
          <w:szCs w:val="24"/>
        </w:rPr>
        <w:t>producători/furnizori de țiței și/sau produse petroliere, după caz.</w:t>
      </w:r>
    </w:p>
    <w:p w:rsidR="00C769E1" w:rsidRDefault="00C769E1" w:rsidP="00E33E5C">
      <w:pPr>
        <w:spacing w:line="360" w:lineRule="auto"/>
        <w:rPr>
          <w:rFonts w:ascii="Times New Roman" w:eastAsia="Arial" w:hAnsi="Times New Roman" w:cs="Times New Roman"/>
          <w:b/>
          <w:sz w:val="24"/>
          <w:szCs w:val="24"/>
        </w:rPr>
      </w:pPr>
    </w:p>
    <w:p w:rsidR="00E33E5C" w:rsidRPr="00687C89" w:rsidRDefault="000E39B6" w:rsidP="00EC5E0B">
      <w:pPr>
        <w:pStyle w:val="Heading1"/>
        <w:spacing w:before="0" w:line="360" w:lineRule="auto"/>
        <w:jc w:val="both"/>
      </w:pPr>
      <w:bookmarkStart w:id="36" w:name="_Toc525212441"/>
      <w:r w:rsidRPr="00687C89">
        <w:t>16</w:t>
      </w:r>
      <w:r w:rsidR="00E33E5C" w:rsidRPr="00687C89">
        <w:t>. Glosar de termeni</w:t>
      </w:r>
      <w:bookmarkEnd w:id="36"/>
    </w:p>
    <w:p w:rsidR="00E33E5C" w:rsidRPr="00091A87" w:rsidRDefault="00E33E5C" w:rsidP="00245695">
      <w:pPr>
        <w:rPr>
          <w:rFonts w:ascii="Times New Roman" w:eastAsia="Arial" w:hAnsi="Times New Roman" w:cs="Times New Roman"/>
          <w:b/>
          <w:sz w:val="24"/>
          <w:szCs w:val="24"/>
        </w:rPr>
      </w:pPr>
    </w:p>
    <w:p w:rsidR="00E33E5C" w:rsidRPr="00091A87" w:rsidRDefault="00E33E5C" w:rsidP="00E33E5C">
      <w:pPr>
        <w:spacing w:line="360" w:lineRule="auto"/>
        <w:rPr>
          <w:rFonts w:ascii="Times New Roman" w:eastAsia="Arial" w:hAnsi="Times New Roman" w:cs="Times New Roman"/>
          <w:sz w:val="24"/>
          <w:szCs w:val="24"/>
        </w:rPr>
      </w:pPr>
      <w:r w:rsidRPr="00091A87">
        <w:rPr>
          <w:rFonts w:ascii="Times New Roman" w:eastAsia="Arial" w:hAnsi="Times New Roman" w:cs="Times New Roman"/>
          <w:sz w:val="24"/>
          <w:szCs w:val="24"/>
        </w:rPr>
        <w:t xml:space="preserve">AC </w:t>
      </w:r>
      <w:r w:rsidR="00BE474A" w:rsidRPr="00BE474A">
        <w:rPr>
          <w:rFonts w:ascii="Times New Roman" w:eastAsia="Arial" w:hAnsi="Times New Roman" w:cs="Times New Roman"/>
          <w:sz w:val="24"/>
          <w:szCs w:val="24"/>
        </w:rPr>
        <w:t>–</w:t>
      </w:r>
      <w:r w:rsidR="008401CE">
        <w:rPr>
          <w:rFonts w:ascii="Times New Roman" w:eastAsia="Arial" w:hAnsi="Times New Roman" w:cs="Times New Roman"/>
          <w:sz w:val="24"/>
          <w:szCs w:val="24"/>
        </w:rPr>
        <w:t xml:space="preserve"> </w:t>
      </w:r>
      <w:r w:rsidRPr="00091A87">
        <w:rPr>
          <w:rFonts w:ascii="Times New Roman" w:eastAsia="Arial" w:hAnsi="Times New Roman" w:cs="Times New Roman"/>
          <w:sz w:val="24"/>
          <w:szCs w:val="24"/>
        </w:rPr>
        <w:t xml:space="preserve">Autoritate Competentă </w:t>
      </w:r>
    </w:p>
    <w:p w:rsidR="00E33E5C" w:rsidRPr="00091A87" w:rsidRDefault="00983745" w:rsidP="00E33E5C">
      <w:pPr>
        <w:spacing w:line="360" w:lineRule="auto"/>
        <w:rPr>
          <w:rFonts w:ascii="Times New Roman" w:eastAsia="Arial" w:hAnsi="Times New Roman" w:cs="Times New Roman"/>
          <w:sz w:val="24"/>
          <w:szCs w:val="24"/>
        </w:rPr>
      </w:pPr>
      <w:r w:rsidRPr="00091A87">
        <w:rPr>
          <w:rFonts w:ascii="Times New Roman" w:eastAsia="Arial" w:hAnsi="Times New Roman" w:cs="Times New Roman"/>
          <w:sz w:val="24"/>
          <w:szCs w:val="24"/>
        </w:rPr>
        <w:t>PU – Plan de urgență</w:t>
      </w:r>
    </w:p>
    <w:p w:rsidR="00E33E5C" w:rsidRPr="00091A87" w:rsidRDefault="00E33E5C" w:rsidP="00E33E5C">
      <w:pPr>
        <w:spacing w:line="360" w:lineRule="auto"/>
        <w:rPr>
          <w:rFonts w:ascii="Times New Roman" w:eastAsia="Arial" w:hAnsi="Times New Roman" w:cs="Times New Roman"/>
          <w:sz w:val="24"/>
          <w:szCs w:val="24"/>
        </w:rPr>
      </w:pPr>
      <w:r w:rsidRPr="00091A87">
        <w:rPr>
          <w:rFonts w:ascii="Times New Roman" w:eastAsia="Arial" w:hAnsi="Times New Roman" w:cs="Times New Roman"/>
          <w:sz w:val="24"/>
          <w:szCs w:val="24"/>
        </w:rPr>
        <w:t xml:space="preserve">ME </w:t>
      </w:r>
      <w:r w:rsidR="00BE474A" w:rsidRPr="00BE474A">
        <w:rPr>
          <w:rFonts w:ascii="Times New Roman" w:eastAsia="Arial" w:hAnsi="Times New Roman" w:cs="Times New Roman"/>
          <w:sz w:val="24"/>
          <w:szCs w:val="24"/>
        </w:rPr>
        <w:t>–</w:t>
      </w:r>
      <w:r w:rsidRPr="00091A87">
        <w:rPr>
          <w:rFonts w:ascii="Times New Roman" w:eastAsia="Arial" w:hAnsi="Times New Roman" w:cs="Times New Roman"/>
          <w:sz w:val="24"/>
          <w:szCs w:val="24"/>
        </w:rPr>
        <w:t xml:space="preserve"> Ministerului Energiei</w:t>
      </w:r>
    </w:p>
    <w:p w:rsidR="00E33E5C" w:rsidRDefault="00983745" w:rsidP="00E33E5C">
      <w:pPr>
        <w:spacing w:line="360" w:lineRule="auto"/>
        <w:rPr>
          <w:rFonts w:ascii="Times New Roman" w:eastAsia="Arial" w:hAnsi="Times New Roman" w:cs="Times New Roman"/>
          <w:sz w:val="24"/>
          <w:szCs w:val="24"/>
        </w:rPr>
      </w:pPr>
      <w:r w:rsidRPr="00091A87">
        <w:rPr>
          <w:rFonts w:ascii="Times New Roman" w:eastAsia="Arial" w:hAnsi="Times New Roman" w:cs="Times New Roman"/>
          <w:sz w:val="24"/>
          <w:szCs w:val="24"/>
        </w:rPr>
        <w:t>SNT – Sistem Național de Transport</w:t>
      </w:r>
      <w:r w:rsidR="00DD3AED" w:rsidRPr="00DD3AED">
        <w:t xml:space="preserve"> </w:t>
      </w:r>
      <w:r w:rsidR="00DD3AED" w:rsidRPr="00DD3AED">
        <w:rPr>
          <w:rFonts w:ascii="Times New Roman" w:eastAsia="Arial" w:hAnsi="Times New Roman" w:cs="Times New Roman"/>
          <w:sz w:val="24"/>
          <w:szCs w:val="24"/>
        </w:rPr>
        <w:t>al țițeiului</w:t>
      </w:r>
    </w:p>
    <w:p w:rsidR="00205CFF" w:rsidRDefault="00205CFF" w:rsidP="00E33E5C">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OST – operatorul sistemului național de transport</w:t>
      </w:r>
    </w:p>
    <w:p w:rsidR="00E76E4A" w:rsidRPr="00223F97" w:rsidRDefault="00E76E4A" w:rsidP="00E33E5C">
      <w:pPr>
        <w:spacing w:line="360" w:lineRule="auto"/>
        <w:rPr>
          <w:rFonts w:ascii="Times New Roman" w:eastAsia="Arial" w:hAnsi="Times New Roman" w:cs="Times New Roman"/>
          <w:sz w:val="24"/>
          <w:szCs w:val="24"/>
        </w:rPr>
      </w:pPr>
      <w:r w:rsidRPr="00223F97">
        <w:rPr>
          <w:rFonts w:ascii="Times New Roman" w:eastAsia="Arial" w:hAnsi="Times New Roman" w:cs="Times New Roman"/>
          <w:sz w:val="24"/>
          <w:szCs w:val="24"/>
        </w:rPr>
        <w:t>ODP – operator depozit petrolier</w:t>
      </w:r>
    </w:p>
    <w:p w:rsidR="003740B3" w:rsidRPr="00602F07" w:rsidRDefault="00D00C55" w:rsidP="00E81AF4">
      <w:pPr>
        <w:spacing w:line="360" w:lineRule="auto"/>
        <w:rPr>
          <w:rFonts w:ascii="Times New Roman" w:hAnsi="Times New Roman" w:cs="Times New Roman"/>
          <w:sz w:val="24"/>
          <w:szCs w:val="24"/>
        </w:rPr>
      </w:pPr>
      <w:r>
        <w:rPr>
          <w:rFonts w:ascii="Times New Roman" w:eastAsia="Arial" w:hAnsi="Times New Roman" w:cs="Times New Roman"/>
          <w:sz w:val="24"/>
          <w:szCs w:val="24"/>
        </w:rPr>
        <w:t xml:space="preserve">OTPP </w:t>
      </w:r>
      <w:r w:rsidR="00BE474A" w:rsidRPr="00BE474A">
        <w:rPr>
          <w:rFonts w:ascii="Times New Roman" w:eastAsia="Arial" w:hAnsi="Times New Roman" w:cs="Times New Roman"/>
          <w:sz w:val="24"/>
          <w:szCs w:val="24"/>
        </w:rPr>
        <w:t>–</w:t>
      </w:r>
      <w:r>
        <w:rPr>
          <w:rFonts w:ascii="Times New Roman" w:eastAsia="Arial" w:hAnsi="Times New Roman" w:cs="Times New Roman"/>
          <w:sz w:val="24"/>
          <w:szCs w:val="24"/>
        </w:rPr>
        <w:t xml:space="preserve"> o</w:t>
      </w:r>
      <w:r w:rsidRPr="00056641">
        <w:rPr>
          <w:rFonts w:ascii="Times New Roman" w:eastAsia="Arial" w:hAnsi="Times New Roman" w:cs="Times New Roman"/>
          <w:sz w:val="24"/>
          <w:szCs w:val="24"/>
        </w:rPr>
        <w:t>peratori transport produse petroliere</w:t>
      </w:r>
    </w:p>
    <w:sectPr w:rsidR="003740B3" w:rsidRPr="00602F07" w:rsidSect="005B7AC8">
      <w:footerReference w:type="default" r:id="rId1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EB" w:rsidRDefault="003862EB" w:rsidP="00AE3752">
      <w:r>
        <w:separator/>
      </w:r>
    </w:p>
  </w:endnote>
  <w:endnote w:type="continuationSeparator" w:id="0">
    <w:p w:rsidR="003862EB" w:rsidRDefault="003862EB" w:rsidP="00AE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Arial"/>
    <w:panose1 w:val="00000000000000000000"/>
    <w:charset w:val="EE"/>
    <w:family w:val="swiss"/>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356698"/>
      <w:docPartObj>
        <w:docPartGallery w:val="Page Numbers (Bottom of Page)"/>
        <w:docPartUnique/>
      </w:docPartObj>
    </w:sdtPr>
    <w:sdtEndPr>
      <w:rPr>
        <w:noProof/>
      </w:rPr>
    </w:sdtEndPr>
    <w:sdtContent>
      <w:p w:rsidR="000F7344" w:rsidRDefault="000F7344">
        <w:pPr>
          <w:pStyle w:val="Footer"/>
          <w:jc w:val="right"/>
        </w:pPr>
        <w:r>
          <w:fldChar w:fldCharType="begin"/>
        </w:r>
        <w:r>
          <w:instrText xml:space="preserve"> PAGE   \* MERGEFORMAT </w:instrText>
        </w:r>
        <w:r>
          <w:fldChar w:fldCharType="separate"/>
        </w:r>
        <w:r w:rsidR="00DF6F16">
          <w:rPr>
            <w:noProof/>
          </w:rPr>
          <w:t>1</w:t>
        </w:r>
        <w:r>
          <w:rPr>
            <w:noProof/>
          </w:rPr>
          <w:fldChar w:fldCharType="end"/>
        </w:r>
      </w:p>
    </w:sdtContent>
  </w:sdt>
  <w:p w:rsidR="000F7344" w:rsidRDefault="000F7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EB" w:rsidRDefault="003862EB" w:rsidP="00AE3752">
      <w:r>
        <w:separator/>
      </w:r>
    </w:p>
  </w:footnote>
  <w:footnote w:type="continuationSeparator" w:id="0">
    <w:p w:rsidR="003862EB" w:rsidRDefault="003862EB" w:rsidP="00AE3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05"/>
    <w:multiLevelType w:val="hybridMultilevel"/>
    <w:tmpl w:val="2FD6B186"/>
    <w:lvl w:ilvl="0" w:tplc="4DEEF224">
      <w:start w:val="1"/>
      <w:numFmt w:val="decimal"/>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65F2496"/>
    <w:multiLevelType w:val="multilevel"/>
    <w:tmpl w:val="2FD6B186"/>
    <w:lvl w:ilvl="0">
      <w:start w:val="1"/>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66718F6"/>
    <w:multiLevelType w:val="multilevel"/>
    <w:tmpl w:val="02DA6CFD"/>
    <w:lvl w:ilvl="0">
      <w:start w:val="4"/>
      <w:numFmt w:val="decimal"/>
      <w:lvlText w:val="%1."/>
      <w:lvlJc w:val="left"/>
      <w:pPr>
        <w:tabs>
          <w:tab w:val="num" w:pos="735"/>
        </w:tabs>
        <w:ind w:left="735" w:hanging="360"/>
      </w:pPr>
      <w:rPr>
        <w:rFonts w:ascii="Times New Roman" w:hAnsi="Times New Roman" w:cs="Times New Roman"/>
        <w:b/>
        <w:bCs/>
        <w:color w:val="5B8A9A"/>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nsid w:val="089C012F"/>
    <w:multiLevelType w:val="hybridMultilevel"/>
    <w:tmpl w:val="1ADCE77A"/>
    <w:lvl w:ilvl="0" w:tplc="4DEEF2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D3600E"/>
    <w:multiLevelType w:val="hybridMultilevel"/>
    <w:tmpl w:val="A47E1058"/>
    <w:lvl w:ilvl="0" w:tplc="FA5C48D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B756D"/>
    <w:multiLevelType w:val="hybridMultilevel"/>
    <w:tmpl w:val="5AD2843E"/>
    <w:lvl w:ilvl="0" w:tplc="885CA286">
      <w:start w:val="1"/>
      <w:numFmt w:val="lowerLetter"/>
      <w:lvlText w:val="%1)"/>
      <w:lvlJc w:val="left"/>
      <w:pPr>
        <w:tabs>
          <w:tab w:val="num" w:pos="420"/>
        </w:tabs>
        <w:ind w:left="420" w:hanging="420"/>
      </w:pPr>
      <w:rPr>
        <w:rFonts w:hint="default"/>
      </w:rPr>
    </w:lvl>
    <w:lvl w:ilvl="1" w:tplc="04090019">
      <w:start w:val="1"/>
      <w:numFmt w:val="lowerLetter"/>
      <w:lvlText w:val="%2."/>
      <w:lvlJc w:val="left"/>
      <w:pPr>
        <w:tabs>
          <w:tab w:val="num" w:pos="-1020"/>
        </w:tabs>
        <w:ind w:left="-1020" w:hanging="360"/>
      </w:pPr>
    </w:lvl>
    <w:lvl w:ilvl="2" w:tplc="0409001B" w:tentative="1">
      <w:start w:val="1"/>
      <w:numFmt w:val="lowerRoman"/>
      <w:lvlText w:val="%3."/>
      <w:lvlJc w:val="right"/>
      <w:pPr>
        <w:tabs>
          <w:tab w:val="num" w:pos="-300"/>
        </w:tabs>
        <w:ind w:left="-300" w:hanging="180"/>
      </w:pPr>
    </w:lvl>
    <w:lvl w:ilvl="3" w:tplc="0409000F" w:tentative="1">
      <w:start w:val="1"/>
      <w:numFmt w:val="decimal"/>
      <w:lvlText w:val="%4."/>
      <w:lvlJc w:val="left"/>
      <w:pPr>
        <w:tabs>
          <w:tab w:val="num" w:pos="420"/>
        </w:tabs>
        <w:ind w:left="420" w:hanging="360"/>
      </w:pPr>
    </w:lvl>
    <w:lvl w:ilvl="4" w:tplc="04090019" w:tentative="1">
      <w:start w:val="1"/>
      <w:numFmt w:val="lowerLetter"/>
      <w:lvlText w:val="%5."/>
      <w:lvlJc w:val="left"/>
      <w:pPr>
        <w:tabs>
          <w:tab w:val="num" w:pos="1140"/>
        </w:tabs>
        <w:ind w:left="1140" w:hanging="360"/>
      </w:pPr>
    </w:lvl>
    <w:lvl w:ilvl="5" w:tplc="0409001B" w:tentative="1">
      <w:start w:val="1"/>
      <w:numFmt w:val="lowerRoman"/>
      <w:lvlText w:val="%6."/>
      <w:lvlJc w:val="right"/>
      <w:pPr>
        <w:tabs>
          <w:tab w:val="num" w:pos="1860"/>
        </w:tabs>
        <w:ind w:left="1860" w:hanging="180"/>
      </w:pPr>
    </w:lvl>
    <w:lvl w:ilvl="6" w:tplc="0409000F" w:tentative="1">
      <w:start w:val="1"/>
      <w:numFmt w:val="decimal"/>
      <w:lvlText w:val="%7."/>
      <w:lvlJc w:val="left"/>
      <w:pPr>
        <w:tabs>
          <w:tab w:val="num" w:pos="2580"/>
        </w:tabs>
        <w:ind w:left="2580" w:hanging="360"/>
      </w:pPr>
    </w:lvl>
    <w:lvl w:ilvl="7" w:tplc="04090019" w:tentative="1">
      <w:start w:val="1"/>
      <w:numFmt w:val="lowerLetter"/>
      <w:lvlText w:val="%8."/>
      <w:lvlJc w:val="left"/>
      <w:pPr>
        <w:tabs>
          <w:tab w:val="num" w:pos="3300"/>
        </w:tabs>
        <w:ind w:left="3300" w:hanging="360"/>
      </w:pPr>
    </w:lvl>
    <w:lvl w:ilvl="8" w:tplc="0409001B" w:tentative="1">
      <w:start w:val="1"/>
      <w:numFmt w:val="lowerRoman"/>
      <w:lvlText w:val="%9."/>
      <w:lvlJc w:val="right"/>
      <w:pPr>
        <w:tabs>
          <w:tab w:val="num" w:pos="4020"/>
        </w:tabs>
        <w:ind w:left="4020" w:hanging="180"/>
      </w:pPr>
    </w:lvl>
  </w:abstractNum>
  <w:abstractNum w:abstractNumId="6">
    <w:nsid w:val="1D1278EF"/>
    <w:multiLevelType w:val="multilevel"/>
    <w:tmpl w:val="99D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C24FA"/>
    <w:multiLevelType w:val="hybridMultilevel"/>
    <w:tmpl w:val="649072D2"/>
    <w:lvl w:ilvl="0" w:tplc="2BCCB6AC">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3DC59A8"/>
    <w:multiLevelType w:val="multilevel"/>
    <w:tmpl w:val="9F2E3202"/>
    <w:lvl w:ilvl="0">
      <w:start w:val="1"/>
      <w:numFmt w:val="lowerLetter"/>
      <w:lvlText w:val="%1."/>
      <w:lvlJc w:val="left"/>
      <w:pPr>
        <w:tabs>
          <w:tab w:val="num" w:pos="735"/>
        </w:tabs>
        <w:ind w:left="735" w:hanging="375"/>
      </w:pPr>
      <w:rPr>
        <w:rFonts w:ascii="Times New Roman" w:hAnsi="Times New Roman" w:cs="Times New Roman"/>
        <w:b w:val="0"/>
        <w:bCs/>
        <w:color w:val="auto"/>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9">
    <w:nsid w:val="36CF629C"/>
    <w:multiLevelType w:val="hybridMultilevel"/>
    <w:tmpl w:val="AE0ED7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A432D3"/>
    <w:multiLevelType w:val="hybridMultilevel"/>
    <w:tmpl w:val="75665F74"/>
    <w:lvl w:ilvl="0" w:tplc="5D342524">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6E324BF"/>
    <w:multiLevelType w:val="hybridMultilevel"/>
    <w:tmpl w:val="FB48A1F0"/>
    <w:lvl w:ilvl="0" w:tplc="885CA286">
      <w:start w:val="1"/>
      <w:numFmt w:val="lowerLetter"/>
      <w:lvlText w:val="%1)"/>
      <w:lvlJc w:val="left"/>
      <w:pPr>
        <w:tabs>
          <w:tab w:val="num" w:pos="780"/>
        </w:tabs>
        <w:ind w:left="780" w:hanging="4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CA1608"/>
    <w:multiLevelType w:val="hybridMultilevel"/>
    <w:tmpl w:val="12E4F8CE"/>
    <w:lvl w:ilvl="0" w:tplc="D750C39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3372A2"/>
    <w:multiLevelType w:val="hybridMultilevel"/>
    <w:tmpl w:val="22C64EC6"/>
    <w:lvl w:ilvl="0" w:tplc="4DEEF2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0E2C5C2"/>
    <w:multiLevelType w:val="multilevel"/>
    <w:tmpl w:val="398D5526"/>
    <w:lvl w:ilvl="0">
      <w:numFmt w:val="bullet"/>
      <w:lvlText w:val="·"/>
      <w:lvlJc w:val="left"/>
      <w:pPr>
        <w:tabs>
          <w:tab w:val="num" w:pos="1800"/>
        </w:tabs>
        <w:ind w:left="1800" w:hanging="360"/>
      </w:pPr>
      <w:rPr>
        <w:rFonts w:ascii="Symbol" w:hAnsi="Symbol" w:cs="Symbol"/>
        <w:sz w:val="24"/>
        <w:szCs w:val="24"/>
      </w:rPr>
    </w:lvl>
    <w:lvl w:ilvl="1">
      <w:numFmt w:val="bullet"/>
      <w:lvlText w:val="o"/>
      <w:lvlJc w:val="left"/>
      <w:pPr>
        <w:tabs>
          <w:tab w:val="num" w:pos="2520"/>
        </w:tabs>
        <w:ind w:left="2520" w:hanging="360"/>
      </w:pPr>
      <w:rPr>
        <w:rFonts w:ascii="Courier New" w:hAnsi="Courier New" w:cs="Courier New"/>
        <w:sz w:val="24"/>
        <w:szCs w:val="24"/>
      </w:rPr>
    </w:lvl>
    <w:lvl w:ilvl="2">
      <w:numFmt w:val="bullet"/>
      <w:lvlText w:val="§"/>
      <w:lvlJc w:val="left"/>
      <w:pPr>
        <w:tabs>
          <w:tab w:val="num" w:pos="3240"/>
        </w:tabs>
        <w:ind w:left="3240" w:hanging="360"/>
      </w:pPr>
      <w:rPr>
        <w:rFonts w:ascii="Wingdings" w:hAnsi="Wingdings" w:cs="Wingdings"/>
        <w:sz w:val="24"/>
        <w:szCs w:val="24"/>
      </w:rPr>
    </w:lvl>
    <w:lvl w:ilvl="3">
      <w:numFmt w:val="bullet"/>
      <w:lvlText w:val="·"/>
      <w:lvlJc w:val="left"/>
      <w:pPr>
        <w:tabs>
          <w:tab w:val="num" w:pos="3960"/>
        </w:tabs>
        <w:ind w:left="3960" w:hanging="360"/>
      </w:pPr>
      <w:rPr>
        <w:rFonts w:ascii="Symbol" w:hAnsi="Symbol" w:cs="Symbol"/>
        <w:sz w:val="24"/>
        <w:szCs w:val="24"/>
      </w:rPr>
    </w:lvl>
    <w:lvl w:ilvl="4">
      <w:numFmt w:val="bullet"/>
      <w:lvlText w:val="o"/>
      <w:lvlJc w:val="left"/>
      <w:pPr>
        <w:tabs>
          <w:tab w:val="num" w:pos="4680"/>
        </w:tabs>
        <w:ind w:left="4680" w:hanging="360"/>
      </w:pPr>
      <w:rPr>
        <w:rFonts w:ascii="Courier New" w:hAnsi="Courier New" w:cs="Courier New"/>
        <w:sz w:val="24"/>
        <w:szCs w:val="24"/>
      </w:rPr>
    </w:lvl>
    <w:lvl w:ilvl="5">
      <w:numFmt w:val="bullet"/>
      <w:lvlText w:val="§"/>
      <w:lvlJc w:val="left"/>
      <w:pPr>
        <w:tabs>
          <w:tab w:val="num" w:pos="5400"/>
        </w:tabs>
        <w:ind w:left="5400" w:hanging="360"/>
      </w:pPr>
      <w:rPr>
        <w:rFonts w:ascii="Wingdings" w:hAnsi="Wingdings" w:cs="Wingdings"/>
        <w:sz w:val="24"/>
        <w:szCs w:val="24"/>
      </w:rPr>
    </w:lvl>
    <w:lvl w:ilvl="6">
      <w:numFmt w:val="bullet"/>
      <w:lvlText w:val="·"/>
      <w:lvlJc w:val="left"/>
      <w:pPr>
        <w:tabs>
          <w:tab w:val="num" w:pos="6120"/>
        </w:tabs>
        <w:ind w:left="6120" w:hanging="360"/>
      </w:pPr>
      <w:rPr>
        <w:rFonts w:ascii="Symbol" w:hAnsi="Symbol" w:cs="Symbol"/>
        <w:sz w:val="24"/>
        <w:szCs w:val="24"/>
      </w:rPr>
    </w:lvl>
    <w:lvl w:ilvl="7">
      <w:numFmt w:val="bullet"/>
      <w:lvlText w:val="o"/>
      <w:lvlJc w:val="left"/>
      <w:pPr>
        <w:tabs>
          <w:tab w:val="num" w:pos="6840"/>
        </w:tabs>
        <w:ind w:left="6840" w:hanging="360"/>
      </w:pPr>
      <w:rPr>
        <w:rFonts w:ascii="Courier New" w:hAnsi="Courier New" w:cs="Courier New"/>
        <w:sz w:val="24"/>
        <w:szCs w:val="24"/>
      </w:rPr>
    </w:lvl>
    <w:lvl w:ilvl="8">
      <w:numFmt w:val="bullet"/>
      <w:lvlText w:val="§"/>
      <w:lvlJc w:val="left"/>
      <w:pPr>
        <w:tabs>
          <w:tab w:val="num" w:pos="7560"/>
        </w:tabs>
        <w:ind w:left="7560" w:hanging="360"/>
      </w:pPr>
      <w:rPr>
        <w:rFonts w:ascii="Wingdings" w:hAnsi="Wingdings" w:cs="Wingdings"/>
        <w:sz w:val="24"/>
        <w:szCs w:val="24"/>
      </w:rPr>
    </w:lvl>
  </w:abstractNum>
  <w:abstractNum w:abstractNumId="15">
    <w:nsid w:val="641F41D4"/>
    <w:multiLevelType w:val="hybridMultilevel"/>
    <w:tmpl w:val="EDD808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C8D3D47"/>
    <w:multiLevelType w:val="hybridMultilevel"/>
    <w:tmpl w:val="13AC13A6"/>
    <w:lvl w:ilvl="0" w:tplc="4DEEF2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D52B277"/>
    <w:multiLevelType w:val="multilevel"/>
    <w:tmpl w:val="2EB7D5B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7"/>
  </w:num>
  <w:num w:numId="2">
    <w:abstractNumId w:val="5"/>
  </w:num>
  <w:num w:numId="3">
    <w:abstractNumId w:val="7"/>
  </w:num>
  <w:num w:numId="4">
    <w:abstractNumId w:val="15"/>
  </w:num>
  <w:num w:numId="5">
    <w:abstractNumId w:val="10"/>
  </w:num>
  <w:num w:numId="6">
    <w:abstractNumId w:val="3"/>
  </w:num>
  <w:num w:numId="7">
    <w:abstractNumId w:val="16"/>
  </w:num>
  <w:num w:numId="8">
    <w:abstractNumId w:val="13"/>
  </w:num>
  <w:num w:numId="9">
    <w:abstractNumId w:val="0"/>
  </w:num>
  <w:num w:numId="10">
    <w:abstractNumId w:val="1"/>
  </w:num>
  <w:num w:numId="11">
    <w:abstractNumId w:val="12"/>
  </w:num>
  <w:num w:numId="12">
    <w:abstractNumId w:val="6"/>
  </w:num>
  <w:num w:numId="13">
    <w:abstractNumId w:val="4"/>
  </w:num>
  <w:num w:numId="14">
    <w:abstractNumId w:val="14"/>
  </w:num>
  <w:num w:numId="15">
    <w:abstractNumId w:val="9"/>
  </w:num>
  <w:num w:numId="16">
    <w:abstractNumId w:val="1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52"/>
    <w:rsid w:val="00000B79"/>
    <w:rsid w:val="00000F08"/>
    <w:rsid w:val="00002CC6"/>
    <w:rsid w:val="00006389"/>
    <w:rsid w:val="00006D44"/>
    <w:rsid w:val="00022B6F"/>
    <w:rsid w:val="00026AB8"/>
    <w:rsid w:val="00027CDF"/>
    <w:rsid w:val="00034FDA"/>
    <w:rsid w:val="00041E7B"/>
    <w:rsid w:val="0005377E"/>
    <w:rsid w:val="00056641"/>
    <w:rsid w:val="000572B3"/>
    <w:rsid w:val="00057535"/>
    <w:rsid w:val="00065D8F"/>
    <w:rsid w:val="00072233"/>
    <w:rsid w:val="00073FCA"/>
    <w:rsid w:val="0008349C"/>
    <w:rsid w:val="00083AC4"/>
    <w:rsid w:val="00083AF0"/>
    <w:rsid w:val="00090D2D"/>
    <w:rsid w:val="00091A87"/>
    <w:rsid w:val="00092D16"/>
    <w:rsid w:val="000948D9"/>
    <w:rsid w:val="000A1C38"/>
    <w:rsid w:val="000A58A4"/>
    <w:rsid w:val="000B01BE"/>
    <w:rsid w:val="000B4B15"/>
    <w:rsid w:val="000B6497"/>
    <w:rsid w:val="000C1B23"/>
    <w:rsid w:val="000C7DF5"/>
    <w:rsid w:val="000D0136"/>
    <w:rsid w:val="000D2F18"/>
    <w:rsid w:val="000D3849"/>
    <w:rsid w:val="000D639E"/>
    <w:rsid w:val="000E0729"/>
    <w:rsid w:val="000E12DE"/>
    <w:rsid w:val="000E2DCA"/>
    <w:rsid w:val="000E39B6"/>
    <w:rsid w:val="000E54BC"/>
    <w:rsid w:val="000F099A"/>
    <w:rsid w:val="000F225E"/>
    <w:rsid w:val="000F359D"/>
    <w:rsid w:val="000F5049"/>
    <w:rsid w:val="000F7344"/>
    <w:rsid w:val="00102486"/>
    <w:rsid w:val="0011295C"/>
    <w:rsid w:val="00113160"/>
    <w:rsid w:val="00117249"/>
    <w:rsid w:val="00127DB3"/>
    <w:rsid w:val="001314C1"/>
    <w:rsid w:val="0013259C"/>
    <w:rsid w:val="00133EE0"/>
    <w:rsid w:val="001411F6"/>
    <w:rsid w:val="00142916"/>
    <w:rsid w:val="00145F5E"/>
    <w:rsid w:val="00147081"/>
    <w:rsid w:val="001549E5"/>
    <w:rsid w:val="001551A5"/>
    <w:rsid w:val="00155EE5"/>
    <w:rsid w:val="00160D04"/>
    <w:rsid w:val="00161943"/>
    <w:rsid w:val="00162BAD"/>
    <w:rsid w:val="00162C4A"/>
    <w:rsid w:val="00163DBC"/>
    <w:rsid w:val="001668AB"/>
    <w:rsid w:val="001726A9"/>
    <w:rsid w:val="00174226"/>
    <w:rsid w:val="00176DB3"/>
    <w:rsid w:val="001829A7"/>
    <w:rsid w:val="00184CF4"/>
    <w:rsid w:val="00191F32"/>
    <w:rsid w:val="00193ADF"/>
    <w:rsid w:val="001A039C"/>
    <w:rsid w:val="001A3158"/>
    <w:rsid w:val="001A3FF7"/>
    <w:rsid w:val="001A6E0C"/>
    <w:rsid w:val="001C019B"/>
    <w:rsid w:val="001C6550"/>
    <w:rsid w:val="001D1D9A"/>
    <w:rsid w:val="001D26A8"/>
    <w:rsid w:val="001E1769"/>
    <w:rsid w:val="001E3DF7"/>
    <w:rsid w:val="001E72FE"/>
    <w:rsid w:val="001F13DC"/>
    <w:rsid w:val="001F5289"/>
    <w:rsid w:val="001F5636"/>
    <w:rsid w:val="001F6BB4"/>
    <w:rsid w:val="00202A91"/>
    <w:rsid w:val="002033C1"/>
    <w:rsid w:val="00205CFF"/>
    <w:rsid w:val="00213773"/>
    <w:rsid w:val="00217A66"/>
    <w:rsid w:val="00222584"/>
    <w:rsid w:val="00223F97"/>
    <w:rsid w:val="00231FD4"/>
    <w:rsid w:val="00234341"/>
    <w:rsid w:val="00234D42"/>
    <w:rsid w:val="00237CF0"/>
    <w:rsid w:val="002427C7"/>
    <w:rsid w:val="00245695"/>
    <w:rsid w:val="00246741"/>
    <w:rsid w:val="00247416"/>
    <w:rsid w:val="00247550"/>
    <w:rsid w:val="00250430"/>
    <w:rsid w:val="0025100B"/>
    <w:rsid w:val="002535F8"/>
    <w:rsid w:val="002540E1"/>
    <w:rsid w:val="00254CA1"/>
    <w:rsid w:val="0025730D"/>
    <w:rsid w:val="00257FD6"/>
    <w:rsid w:val="00260CEC"/>
    <w:rsid w:val="00261D1D"/>
    <w:rsid w:val="00262935"/>
    <w:rsid w:val="002710B8"/>
    <w:rsid w:val="00275146"/>
    <w:rsid w:val="0027576D"/>
    <w:rsid w:val="00280290"/>
    <w:rsid w:val="0028697D"/>
    <w:rsid w:val="00287050"/>
    <w:rsid w:val="002912CA"/>
    <w:rsid w:val="0029414E"/>
    <w:rsid w:val="002A5159"/>
    <w:rsid w:val="002B2B29"/>
    <w:rsid w:val="002B3541"/>
    <w:rsid w:val="002B45BC"/>
    <w:rsid w:val="002D3886"/>
    <w:rsid w:val="002D73E5"/>
    <w:rsid w:val="002E0DF4"/>
    <w:rsid w:val="002F082C"/>
    <w:rsid w:val="002F1E7E"/>
    <w:rsid w:val="002F6C24"/>
    <w:rsid w:val="003009FC"/>
    <w:rsid w:val="00303338"/>
    <w:rsid w:val="00305CE9"/>
    <w:rsid w:val="00306388"/>
    <w:rsid w:val="0030741C"/>
    <w:rsid w:val="0031277A"/>
    <w:rsid w:val="00322D7D"/>
    <w:rsid w:val="00323FDA"/>
    <w:rsid w:val="003263EF"/>
    <w:rsid w:val="00327AE2"/>
    <w:rsid w:val="00330131"/>
    <w:rsid w:val="0033544B"/>
    <w:rsid w:val="00336F80"/>
    <w:rsid w:val="003370CC"/>
    <w:rsid w:val="00337946"/>
    <w:rsid w:val="00350090"/>
    <w:rsid w:val="00351C85"/>
    <w:rsid w:val="003542C8"/>
    <w:rsid w:val="00360AC1"/>
    <w:rsid w:val="0036176E"/>
    <w:rsid w:val="00365918"/>
    <w:rsid w:val="00370D66"/>
    <w:rsid w:val="00371045"/>
    <w:rsid w:val="003740B3"/>
    <w:rsid w:val="0038021C"/>
    <w:rsid w:val="00383A4C"/>
    <w:rsid w:val="00384A65"/>
    <w:rsid w:val="003862EB"/>
    <w:rsid w:val="003901F7"/>
    <w:rsid w:val="0039161A"/>
    <w:rsid w:val="003929CA"/>
    <w:rsid w:val="00395300"/>
    <w:rsid w:val="003A26CF"/>
    <w:rsid w:val="003B5972"/>
    <w:rsid w:val="003B5CAE"/>
    <w:rsid w:val="003C316E"/>
    <w:rsid w:val="003D65F1"/>
    <w:rsid w:val="003E715F"/>
    <w:rsid w:val="003F104B"/>
    <w:rsid w:val="003F3633"/>
    <w:rsid w:val="003F3713"/>
    <w:rsid w:val="003F563F"/>
    <w:rsid w:val="00400FF1"/>
    <w:rsid w:val="004060A5"/>
    <w:rsid w:val="00411D00"/>
    <w:rsid w:val="0042058C"/>
    <w:rsid w:val="00420FA9"/>
    <w:rsid w:val="00422D9A"/>
    <w:rsid w:val="00425CBD"/>
    <w:rsid w:val="00431831"/>
    <w:rsid w:val="00431D99"/>
    <w:rsid w:val="00437762"/>
    <w:rsid w:val="00440A5E"/>
    <w:rsid w:val="00442DDA"/>
    <w:rsid w:val="0044649A"/>
    <w:rsid w:val="004474FE"/>
    <w:rsid w:val="00455649"/>
    <w:rsid w:val="00455D2A"/>
    <w:rsid w:val="0046015A"/>
    <w:rsid w:val="00462D90"/>
    <w:rsid w:val="00464CEC"/>
    <w:rsid w:val="004657B8"/>
    <w:rsid w:val="00480867"/>
    <w:rsid w:val="00481A27"/>
    <w:rsid w:val="00481C7C"/>
    <w:rsid w:val="00482835"/>
    <w:rsid w:val="00483176"/>
    <w:rsid w:val="00485D76"/>
    <w:rsid w:val="00486FED"/>
    <w:rsid w:val="004902F3"/>
    <w:rsid w:val="004A2AEF"/>
    <w:rsid w:val="004A36B1"/>
    <w:rsid w:val="004A65B7"/>
    <w:rsid w:val="004B289C"/>
    <w:rsid w:val="004B5C56"/>
    <w:rsid w:val="004B6DC0"/>
    <w:rsid w:val="004C0066"/>
    <w:rsid w:val="004C3C1C"/>
    <w:rsid w:val="004C7463"/>
    <w:rsid w:val="004D0054"/>
    <w:rsid w:val="004D2245"/>
    <w:rsid w:val="004D72A8"/>
    <w:rsid w:val="004E0C93"/>
    <w:rsid w:val="004E47F0"/>
    <w:rsid w:val="004E5D02"/>
    <w:rsid w:val="004F5411"/>
    <w:rsid w:val="00503507"/>
    <w:rsid w:val="00506198"/>
    <w:rsid w:val="00507423"/>
    <w:rsid w:val="00510598"/>
    <w:rsid w:val="00516F6A"/>
    <w:rsid w:val="0052400F"/>
    <w:rsid w:val="00525E2B"/>
    <w:rsid w:val="00527D28"/>
    <w:rsid w:val="00527E50"/>
    <w:rsid w:val="00536DA2"/>
    <w:rsid w:val="0053736D"/>
    <w:rsid w:val="005375BF"/>
    <w:rsid w:val="005447B6"/>
    <w:rsid w:val="0054693F"/>
    <w:rsid w:val="00552E9B"/>
    <w:rsid w:val="00553461"/>
    <w:rsid w:val="00557061"/>
    <w:rsid w:val="005602A7"/>
    <w:rsid w:val="00560809"/>
    <w:rsid w:val="00561F60"/>
    <w:rsid w:val="005620B4"/>
    <w:rsid w:val="0056417C"/>
    <w:rsid w:val="005668ED"/>
    <w:rsid w:val="00566A51"/>
    <w:rsid w:val="0056735F"/>
    <w:rsid w:val="0057095A"/>
    <w:rsid w:val="0057600D"/>
    <w:rsid w:val="005763FD"/>
    <w:rsid w:val="00577668"/>
    <w:rsid w:val="00582B69"/>
    <w:rsid w:val="005831EF"/>
    <w:rsid w:val="00591DD1"/>
    <w:rsid w:val="00591F08"/>
    <w:rsid w:val="00596CEE"/>
    <w:rsid w:val="005A0E49"/>
    <w:rsid w:val="005B3864"/>
    <w:rsid w:val="005B3E79"/>
    <w:rsid w:val="005B440F"/>
    <w:rsid w:val="005B57CE"/>
    <w:rsid w:val="005B6213"/>
    <w:rsid w:val="005B6972"/>
    <w:rsid w:val="005B7AC8"/>
    <w:rsid w:val="005C187D"/>
    <w:rsid w:val="005C1A2A"/>
    <w:rsid w:val="005C1F75"/>
    <w:rsid w:val="005C4037"/>
    <w:rsid w:val="005D4A08"/>
    <w:rsid w:val="005D63C1"/>
    <w:rsid w:val="005E574D"/>
    <w:rsid w:val="005F3D65"/>
    <w:rsid w:val="005F6953"/>
    <w:rsid w:val="00602F07"/>
    <w:rsid w:val="00603440"/>
    <w:rsid w:val="00603BC4"/>
    <w:rsid w:val="0061101B"/>
    <w:rsid w:val="006174A6"/>
    <w:rsid w:val="0062006D"/>
    <w:rsid w:val="006208C2"/>
    <w:rsid w:val="00621C50"/>
    <w:rsid w:val="006220D7"/>
    <w:rsid w:val="006223C8"/>
    <w:rsid w:val="006246BC"/>
    <w:rsid w:val="00627BD7"/>
    <w:rsid w:val="006304CD"/>
    <w:rsid w:val="0063245A"/>
    <w:rsid w:val="00633192"/>
    <w:rsid w:val="00636ADF"/>
    <w:rsid w:val="00641E88"/>
    <w:rsid w:val="00651A25"/>
    <w:rsid w:val="006524EC"/>
    <w:rsid w:val="00655621"/>
    <w:rsid w:val="00661122"/>
    <w:rsid w:val="006629C2"/>
    <w:rsid w:val="006634CD"/>
    <w:rsid w:val="006672C2"/>
    <w:rsid w:val="006715AC"/>
    <w:rsid w:val="00671862"/>
    <w:rsid w:val="0067359A"/>
    <w:rsid w:val="00673B4E"/>
    <w:rsid w:val="0067483D"/>
    <w:rsid w:val="00682B82"/>
    <w:rsid w:val="00686DF2"/>
    <w:rsid w:val="00687C89"/>
    <w:rsid w:val="00687DBD"/>
    <w:rsid w:val="00693A85"/>
    <w:rsid w:val="006A17AE"/>
    <w:rsid w:val="006A3E2E"/>
    <w:rsid w:val="006A4C5D"/>
    <w:rsid w:val="006A5DA6"/>
    <w:rsid w:val="006A6B2E"/>
    <w:rsid w:val="006B0F5C"/>
    <w:rsid w:val="006B279F"/>
    <w:rsid w:val="006B3EE8"/>
    <w:rsid w:val="006B520C"/>
    <w:rsid w:val="006B60B3"/>
    <w:rsid w:val="006C313B"/>
    <w:rsid w:val="006D2AEE"/>
    <w:rsid w:val="006D40BA"/>
    <w:rsid w:val="006E38D5"/>
    <w:rsid w:val="006E5C51"/>
    <w:rsid w:val="006E7B03"/>
    <w:rsid w:val="00704471"/>
    <w:rsid w:val="007132C1"/>
    <w:rsid w:val="00717043"/>
    <w:rsid w:val="00724DD6"/>
    <w:rsid w:val="00726EF7"/>
    <w:rsid w:val="00726F95"/>
    <w:rsid w:val="00731F8C"/>
    <w:rsid w:val="00734F18"/>
    <w:rsid w:val="007366DA"/>
    <w:rsid w:val="0074181A"/>
    <w:rsid w:val="0074309C"/>
    <w:rsid w:val="00745DD7"/>
    <w:rsid w:val="007620C4"/>
    <w:rsid w:val="00766958"/>
    <w:rsid w:val="007671F5"/>
    <w:rsid w:val="00774998"/>
    <w:rsid w:val="00777BEF"/>
    <w:rsid w:val="00781100"/>
    <w:rsid w:val="00781721"/>
    <w:rsid w:val="00791EE5"/>
    <w:rsid w:val="007A4A31"/>
    <w:rsid w:val="007B0916"/>
    <w:rsid w:val="007B18D9"/>
    <w:rsid w:val="007B2954"/>
    <w:rsid w:val="007B368A"/>
    <w:rsid w:val="007B5FF8"/>
    <w:rsid w:val="007C3BF8"/>
    <w:rsid w:val="007C5FA5"/>
    <w:rsid w:val="007C67E0"/>
    <w:rsid w:val="007C6B14"/>
    <w:rsid w:val="007D4E2F"/>
    <w:rsid w:val="007D5685"/>
    <w:rsid w:val="007D5DFA"/>
    <w:rsid w:val="007E42F6"/>
    <w:rsid w:val="007E6FDA"/>
    <w:rsid w:val="007F676C"/>
    <w:rsid w:val="007F6C4C"/>
    <w:rsid w:val="00803B6D"/>
    <w:rsid w:val="008163CC"/>
    <w:rsid w:val="00816D2B"/>
    <w:rsid w:val="00823362"/>
    <w:rsid w:val="008244CA"/>
    <w:rsid w:val="00827D29"/>
    <w:rsid w:val="00835560"/>
    <w:rsid w:val="008375E7"/>
    <w:rsid w:val="008401CE"/>
    <w:rsid w:val="00844385"/>
    <w:rsid w:val="00844B81"/>
    <w:rsid w:val="008461CD"/>
    <w:rsid w:val="00847B75"/>
    <w:rsid w:val="00852DA6"/>
    <w:rsid w:val="00853EF5"/>
    <w:rsid w:val="00855BFE"/>
    <w:rsid w:val="00857A3E"/>
    <w:rsid w:val="008622D1"/>
    <w:rsid w:val="00862DA3"/>
    <w:rsid w:val="008661DE"/>
    <w:rsid w:val="00874BDC"/>
    <w:rsid w:val="00876379"/>
    <w:rsid w:val="00876C59"/>
    <w:rsid w:val="0089101A"/>
    <w:rsid w:val="00892373"/>
    <w:rsid w:val="008925D0"/>
    <w:rsid w:val="00895643"/>
    <w:rsid w:val="008B0A69"/>
    <w:rsid w:val="008B323A"/>
    <w:rsid w:val="008B5AD0"/>
    <w:rsid w:val="008C02F1"/>
    <w:rsid w:val="008C0BE8"/>
    <w:rsid w:val="008C5DB6"/>
    <w:rsid w:val="008C7113"/>
    <w:rsid w:val="008D4402"/>
    <w:rsid w:val="008E33A4"/>
    <w:rsid w:val="008E4899"/>
    <w:rsid w:val="008E6548"/>
    <w:rsid w:val="008F2470"/>
    <w:rsid w:val="008F30E8"/>
    <w:rsid w:val="008F61C5"/>
    <w:rsid w:val="0090007E"/>
    <w:rsid w:val="00900FAD"/>
    <w:rsid w:val="0090341D"/>
    <w:rsid w:val="00907A60"/>
    <w:rsid w:val="009109AC"/>
    <w:rsid w:val="009124E9"/>
    <w:rsid w:val="00916B8B"/>
    <w:rsid w:val="00923F19"/>
    <w:rsid w:val="00927539"/>
    <w:rsid w:val="00930924"/>
    <w:rsid w:val="0093524C"/>
    <w:rsid w:val="009415F7"/>
    <w:rsid w:val="00942C92"/>
    <w:rsid w:val="00947E95"/>
    <w:rsid w:val="00952E0F"/>
    <w:rsid w:val="00956BFA"/>
    <w:rsid w:val="00967F8D"/>
    <w:rsid w:val="009739C9"/>
    <w:rsid w:val="00973D5C"/>
    <w:rsid w:val="0097516C"/>
    <w:rsid w:val="009756FD"/>
    <w:rsid w:val="00975898"/>
    <w:rsid w:val="00975F57"/>
    <w:rsid w:val="009814C5"/>
    <w:rsid w:val="00983745"/>
    <w:rsid w:val="009840AA"/>
    <w:rsid w:val="00991DFF"/>
    <w:rsid w:val="00994BB4"/>
    <w:rsid w:val="00995416"/>
    <w:rsid w:val="009A17A8"/>
    <w:rsid w:val="009A1BAA"/>
    <w:rsid w:val="009A4EDD"/>
    <w:rsid w:val="009A56F1"/>
    <w:rsid w:val="009A5C0C"/>
    <w:rsid w:val="009A5FE2"/>
    <w:rsid w:val="009B7D2E"/>
    <w:rsid w:val="009C33E7"/>
    <w:rsid w:val="009C3903"/>
    <w:rsid w:val="009C3FA4"/>
    <w:rsid w:val="009D0B68"/>
    <w:rsid w:val="009D1F95"/>
    <w:rsid w:val="009D2960"/>
    <w:rsid w:val="009E2BDB"/>
    <w:rsid w:val="009E5FA1"/>
    <w:rsid w:val="009F0B02"/>
    <w:rsid w:val="009F1D5A"/>
    <w:rsid w:val="009F4FEF"/>
    <w:rsid w:val="009F5542"/>
    <w:rsid w:val="009F61FE"/>
    <w:rsid w:val="009F6769"/>
    <w:rsid w:val="00A05886"/>
    <w:rsid w:val="00A065F9"/>
    <w:rsid w:val="00A0661F"/>
    <w:rsid w:val="00A1166E"/>
    <w:rsid w:val="00A11946"/>
    <w:rsid w:val="00A1278E"/>
    <w:rsid w:val="00A13E68"/>
    <w:rsid w:val="00A144EF"/>
    <w:rsid w:val="00A16B00"/>
    <w:rsid w:val="00A16E08"/>
    <w:rsid w:val="00A16EC2"/>
    <w:rsid w:val="00A240FF"/>
    <w:rsid w:val="00A276C2"/>
    <w:rsid w:val="00A3779C"/>
    <w:rsid w:val="00A407CC"/>
    <w:rsid w:val="00A42668"/>
    <w:rsid w:val="00A439BA"/>
    <w:rsid w:val="00A43D7B"/>
    <w:rsid w:val="00A442D4"/>
    <w:rsid w:val="00A44501"/>
    <w:rsid w:val="00A46C86"/>
    <w:rsid w:val="00A46CEE"/>
    <w:rsid w:val="00A56570"/>
    <w:rsid w:val="00A61337"/>
    <w:rsid w:val="00A61E07"/>
    <w:rsid w:val="00A6227B"/>
    <w:rsid w:val="00A70303"/>
    <w:rsid w:val="00A74D61"/>
    <w:rsid w:val="00A75798"/>
    <w:rsid w:val="00A767A2"/>
    <w:rsid w:val="00A775D9"/>
    <w:rsid w:val="00A81048"/>
    <w:rsid w:val="00A86BE9"/>
    <w:rsid w:val="00A943C4"/>
    <w:rsid w:val="00AA4CA7"/>
    <w:rsid w:val="00AA52C2"/>
    <w:rsid w:val="00AB047B"/>
    <w:rsid w:val="00AB3E3F"/>
    <w:rsid w:val="00AB5CFC"/>
    <w:rsid w:val="00AB7376"/>
    <w:rsid w:val="00AC1C48"/>
    <w:rsid w:val="00AC2D37"/>
    <w:rsid w:val="00AC412D"/>
    <w:rsid w:val="00AD469D"/>
    <w:rsid w:val="00AD6584"/>
    <w:rsid w:val="00AD732C"/>
    <w:rsid w:val="00AE0E77"/>
    <w:rsid w:val="00AE1ED2"/>
    <w:rsid w:val="00AE3752"/>
    <w:rsid w:val="00AE48A4"/>
    <w:rsid w:val="00AE50EC"/>
    <w:rsid w:val="00AE6F76"/>
    <w:rsid w:val="00AF01DE"/>
    <w:rsid w:val="00AF57E2"/>
    <w:rsid w:val="00B00554"/>
    <w:rsid w:val="00B01F20"/>
    <w:rsid w:val="00B055A9"/>
    <w:rsid w:val="00B105A8"/>
    <w:rsid w:val="00B12961"/>
    <w:rsid w:val="00B1344A"/>
    <w:rsid w:val="00B301E5"/>
    <w:rsid w:val="00B36FD7"/>
    <w:rsid w:val="00B375B5"/>
    <w:rsid w:val="00B4120A"/>
    <w:rsid w:val="00B4166F"/>
    <w:rsid w:val="00B554C8"/>
    <w:rsid w:val="00B56038"/>
    <w:rsid w:val="00B62170"/>
    <w:rsid w:val="00B64E58"/>
    <w:rsid w:val="00B67568"/>
    <w:rsid w:val="00B703AC"/>
    <w:rsid w:val="00B7093A"/>
    <w:rsid w:val="00B72F0A"/>
    <w:rsid w:val="00B7580B"/>
    <w:rsid w:val="00B769B8"/>
    <w:rsid w:val="00B76D1E"/>
    <w:rsid w:val="00B807D4"/>
    <w:rsid w:val="00B80E53"/>
    <w:rsid w:val="00B81476"/>
    <w:rsid w:val="00B81EBA"/>
    <w:rsid w:val="00B81ED1"/>
    <w:rsid w:val="00B84BAE"/>
    <w:rsid w:val="00B8620A"/>
    <w:rsid w:val="00B944D2"/>
    <w:rsid w:val="00B94719"/>
    <w:rsid w:val="00BA606E"/>
    <w:rsid w:val="00BB249C"/>
    <w:rsid w:val="00BB2C89"/>
    <w:rsid w:val="00BB4712"/>
    <w:rsid w:val="00BB6209"/>
    <w:rsid w:val="00BB7B7D"/>
    <w:rsid w:val="00BB7CE9"/>
    <w:rsid w:val="00BD1E6E"/>
    <w:rsid w:val="00BD46FC"/>
    <w:rsid w:val="00BE0FB6"/>
    <w:rsid w:val="00BE1B3C"/>
    <w:rsid w:val="00BE2C03"/>
    <w:rsid w:val="00BE474A"/>
    <w:rsid w:val="00BF024F"/>
    <w:rsid w:val="00BF3A9C"/>
    <w:rsid w:val="00BF46D5"/>
    <w:rsid w:val="00BF5CCB"/>
    <w:rsid w:val="00BF6A74"/>
    <w:rsid w:val="00C0036A"/>
    <w:rsid w:val="00C05648"/>
    <w:rsid w:val="00C16A60"/>
    <w:rsid w:val="00C16B37"/>
    <w:rsid w:val="00C20C79"/>
    <w:rsid w:val="00C23153"/>
    <w:rsid w:val="00C314B8"/>
    <w:rsid w:val="00C31A0D"/>
    <w:rsid w:val="00C34D74"/>
    <w:rsid w:val="00C40C88"/>
    <w:rsid w:val="00C41BA7"/>
    <w:rsid w:val="00C41C35"/>
    <w:rsid w:val="00C44FA5"/>
    <w:rsid w:val="00C46C24"/>
    <w:rsid w:val="00C577A4"/>
    <w:rsid w:val="00C61299"/>
    <w:rsid w:val="00C61C60"/>
    <w:rsid w:val="00C633FA"/>
    <w:rsid w:val="00C64860"/>
    <w:rsid w:val="00C651D3"/>
    <w:rsid w:val="00C67CE7"/>
    <w:rsid w:val="00C769E1"/>
    <w:rsid w:val="00C775E4"/>
    <w:rsid w:val="00C77973"/>
    <w:rsid w:val="00C83037"/>
    <w:rsid w:val="00C92459"/>
    <w:rsid w:val="00CA1261"/>
    <w:rsid w:val="00CA2B00"/>
    <w:rsid w:val="00CA541D"/>
    <w:rsid w:val="00CB3D71"/>
    <w:rsid w:val="00CB3E3F"/>
    <w:rsid w:val="00CB437D"/>
    <w:rsid w:val="00CC58F3"/>
    <w:rsid w:val="00CC7006"/>
    <w:rsid w:val="00CC797E"/>
    <w:rsid w:val="00CD5CEB"/>
    <w:rsid w:val="00CE3EDE"/>
    <w:rsid w:val="00CE45F9"/>
    <w:rsid w:val="00CF2670"/>
    <w:rsid w:val="00D00C55"/>
    <w:rsid w:val="00D022F2"/>
    <w:rsid w:val="00D0275F"/>
    <w:rsid w:val="00D17E44"/>
    <w:rsid w:val="00D25B61"/>
    <w:rsid w:val="00D26083"/>
    <w:rsid w:val="00D26876"/>
    <w:rsid w:val="00D269F5"/>
    <w:rsid w:val="00D27048"/>
    <w:rsid w:val="00D30CBD"/>
    <w:rsid w:val="00D320F3"/>
    <w:rsid w:val="00D350A6"/>
    <w:rsid w:val="00D37CF5"/>
    <w:rsid w:val="00D5400B"/>
    <w:rsid w:val="00D54A03"/>
    <w:rsid w:val="00D55807"/>
    <w:rsid w:val="00D5622E"/>
    <w:rsid w:val="00D57880"/>
    <w:rsid w:val="00D638A3"/>
    <w:rsid w:val="00D65256"/>
    <w:rsid w:val="00D66BD9"/>
    <w:rsid w:val="00D70650"/>
    <w:rsid w:val="00D7586C"/>
    <w:rsid w:val="00D760DA"/>
    <w:rsid w:val="00D86C75"/>
    <w:rsid w:val="00D91FC3"/>
    <w:rsid w:val="00D95FB5"/>
    <w:rsid w:val="00D97FB4"/>
    <w:rsid w:val="00DA59AB"/>
    <w:rsid w:val="00DA6039"/>
    <w:rsid w:val="00DB282B"/>
    <w:rsid w:val="00DB66D2"/>
    <w:rsid w:val="00DB721F"/>
    <w:rsid w:val="00DC4B42"/>
    <w:rsid w:val="00DD23EC"/>
    <w:rsid w:val="00DD3AED"/>
    <w:rsid w:val="00DD6EB0"/>
    <w:rsid w:val="00DE2286"/>
    <w:rsid w:val="00DE4380"/>
    <w:rsid w:val="00DE64EA"/>
    <w:rsid w:val="00DF194B"/>
    <w:rsid w:val="00DF3B4D"/>
    <w:rsid w:val="00DF67F2"/>
    <w:rsid w:val="00DF69DE"/>
    <w:rsid w:val="00DF6F16"/>
    <w:rsid w:val="00DF7202"/>
    <w:rsid w:val="00E020BA"/>
    <w:rsid w:val="00E025BF"/>
    <w:rsid w:val="00E066ED"/>
    <w:rsid w:val="00E1423E"/>
    <w:rsid w:val="00E15B29"/>
    <w:rsid w:val="00E15B4D"/>
    <w:rsid w:val="00E17088"/>
    <w:rsid w:val="00E258E0"/>
    <w:rsid w:val="00E274D9"/>
    <w:rsid w:val="00E277A8"/>
    <w:rsid w:val="00E32B2D"/>
    <w:rsid w:val="00E32F30"/>
    <w:rsid w:val="00E33701"/>
    <w:rsid w:val="00E33E5C"/>
    <w:rsid w:val="00E35140"/>
    <w:rsid w:val="00E36718"/>
    <w:rsid w:val="00E417FE"/>
    <w:rsid w:val="00E47BF9"/>
    <w:rsid w:val="00E52C42"/>
    <w:rsid w:val="00E53513"/>
    <w:rsid w:val="00E55629"/>
    <w:rsid w:val="00E60B71"/>
    <w:rsid w:val="00E64EFD"/>
    <w:rsid w:val="00E76B84"/>
    <w:rsid w:val="00E76E4A"/>
    <w:rsid w:val="00E81AF4"/>
    <w:rsid w:val="00E81D56"/>
    <w:rsid w:val="00E92B32"/>
    <w:rsid w:val="00E93E2B"/>
    <w:rsid w:val="00E9703E"/>
    <w:rsid w:val="00E97D09"/>
    <w:rsid w:val="00EA3C95"/>
    <w:rsid w:val="00EA415D"/>
    <w:rsid w:val="00EA59AC"/>
    <w:rsid w:val="00EA5E58"/>
    <w:rsid w:val="00EA66C3"/>
    <w:rsid w:val="00EA6BD2"/>
    <w:rsid w:val="00EB1ED4"/>
    <w:rsid w:val="00EC329E"/>
    <w:rsid w:val="00EC3D1E"/>
    <w:rsid w:val="00EC487C"/>
    <w:rsid w:val="00EC5E0B"/>
    <w:rsid w:val="00EC7655"/>
    <w:rsid w:val="00EC787F"/>
    <w:rsid w:val="00ED70F4"/>
    <w:rsid w:val="00ED74BB"/>
    <w:rsid w:val="00EE1BBC"/>
    <w:rsid w:val="00EE239A"/>
    <w:rsid w:val="00EE3A66"/>
    <w:rsid w:val="00EE5F6B"/>
    <w:rsid w:val="00EE7BFC"/>
    <w:rsid w:val="00EF1D72"/>
    <w:rsid w:val="00EF2BF1"/>
    <w:rsid w:val="00EF4089"/>
    <w:rsid w:val="00EF590A"/>
    <w:rsid w:val="00EF673B"/>
    <w:rsid w:val="00F02D5E"/>
    <w:rsid w:val="00F1036A"/>
    <w:rsid w:val="00F1118B"/>
    <w:rsid w:val="00F11959"/>
    <w:rsid w:val="00F15615"/>
    <w:rsid w:val="00F222D6"/>
    <w:rsid w:val="00F27A46"/>
    <w:rsid w:val="00F34014"/>
    <w:rsid w:val="00F35F76"/>
    <w:rsid w:val="00F37FB1"/>
    <w:rsid w:val="00F46541"/>
    <w:rsid w:val="00F516B6"/>
    <w:rsid w:val="00F57E5B"/>
    <w:rsid w:val="00F61F71"/>
    <w:rsid w:val="00F660B5"/>
    <w:rsid w:val="00F8087D"/>
    <w:rsid w:val="00F80F93"/>
    <w:rsid w:val="00F85ACC"/>
    <w:rsid w:val="00F873D4"/>
    <w:rsid w:val="00FA0E5C"/>
    <w:rsid w:val="00FA2161"/>
    <w:rsid w:val="00FA735F"/>
    <w:rsid w:val="00FB1B9F"/>
    <w:rsid w:val="00FB1CE4"/>
    <w:rsid w:val="00FB6829"/>
    <w:rsid w:val="00FB7BE1"/>
    <w:rsid w:val="00FC053E"/>
    <w:rsid w:val="00FC7564"/>
    <w:rsid w:val="00FD3CD2"/>
    <w:rsid w:val="00FD4396"/>
    <w:rsid w:val="00FD5EF3"/>
    <w:rsid w:val="00FE60BC"/>
    <w:rsid w:val="00FE7696"/>
    <w:rsid w:val="00FF2B81"/>
    <w:rsid w:val="00FF2CB2"/>
    <w:rsid w:val="00FF5EDF"/>
    <w:rsid w:val="00FF68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5A"/>
    <w:pPr>
      <w:spacing w:after="0" w:line="240" w:lineRule="auto"/>
    </w:pPr>
    <w:rPr>
      <w:rFonts w:ascii="Calibri" w:eastAsia="Calibri" w:hAnsi="Calibri" w:cs="Arial"/>
      <w:sz w:val="20"/>
      <w:szCs w:val="20"/>
      <w:lang w:eastAsia="ro-RO"/>
    </w:rPr>
  </w:style>
  <w:style w:type="paragraph" w:styleId="Heading1">
    <w:name w:val="heading 1"/>
    <w:basedOn w:val="Normal"/>
    <w:next w:val="Normal"/>
    <w:link w:val="Heading1Char"/>
    <w:uiPriority w:val="9"/>
    <w:qFormat/>
    <w:rsid w:val="00FB6829"/>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657B8"/>
    <w:pPr>
      <w:keepNext/>
      <w:keepLines/>
      <w:spacing w:before="200"/>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iPriority w:val="9"/>
    <w:unhideWhenUsed/>
    <w:qFormat/>
    <w:rsid w:val="004657B8"/>
    <w:pPr>
      <w:keepNext/>
      <w:keepLines/>
      <w:spacing w:before="200"/>
      <w:outlineLvl w:val="2"/>
    </w:pPr>
    <w:rPr>
      <w:rFonts w:ascii="Times New Roman" w:eastAsiaTheme="majorEastAsia" w:hAnsi="Times New Roman"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752"/>
    <w:rPr>
      <w:rFonts w:ascii="Tahoma" w:hAnsi="Tahoma" w:cs="Tahoma"/>
      <w:sz w:val="16"/>
      <w:szCs w:val="16"/>
    </w:rPr>
  </w:style>
  <w:style w:type="character" w:customStyle="1" w:styleId="BalloonTextChar">
    <w:name w:val="Balloon Text Char"/>
    <w:basedOn w:val="DefaultParagraphFont"/>
    <w:link w:val="BalloonText"/>
    <w:uiPriority w:val="99"/>
    <w:semiHidden/>
    <w:rsid w:val="00AE3752"/>
    <w:rPr>
      <w:rFonts w:ascii="Tahoma" w:eastAsia="Calibri" w:hAnsi="Tahoma" w:cs="Tahoma"/>
      <w:sz w:val="16"/>
      <w:szCs w:val="16"/>
      <w:lang w:eastAsia="ro-RO"/>
    </w:rPr>
  </w:style>
  <w:style w:type="paragraph" w:styleId="Header">
    <w:name w:val="header"/>
    <w:basedOn w:val="Normal"/>
    <w:link w:val="HeaderChar"/>
    <w:uiPriority w:val="99"/>
    <w:unhideWhenUsed/>
    <w:rsid w:val="00AE3752"/>
    <w:pPr>
      <w:tabs>
        <w:tab w:val="center" w:pos="4536"/>
        <w:tab w:val="right" w:pos="9072"/>
      </w:tabs>
    </w:pPr>
  </w:style>
  <w:style w:type="character" w:customStyle="1" w:styleId="HeaderChar">
    <w:name w:val="Header Char"/>
    <w:basedOn w:val="DefaultParagraphFont"/>
    <w:link w:val="Header"/>
    <w:uiPriority w:val="99"/>
    <w:rsid w:val="00AE3752"/>
    <w:rPr>
      <w:rFonts w:ascii="Calibri" w:eastAsia="Calibri" w:hAnsi="Calibri" w:cs="Arial"/>
      <w:sz w:val="20"/>
      <w:szCs w:val="20"/>
      <w:lang w:eastAsia="ro-RO"/>
    </w:rPr>
  </w:style>
  <w:style w:type="paragraph" w:styleId="Footer">
    <w:name w:val="footer"/>
    <w:basedOn w:val="Normal"/>
    <w:link w:val="FooterChar"/>
    <w:uiPriority w:val="99"/>
    <w:unhideWhenUsed/>
    <w:rsid w:val="00AE3752"/>
    <w:pPr>
      <w:tabs>
        <w:tab w:val="center" w:pos="4536"/>
        <w:tab w:val="right" w:pos="9072"/>
      </w:tabs>
    </w:pPr>
  </w:style>
  <w:style w:type="character" w:customStyle="1" w:styleId="FooterChar">
    <w:name w:val="Footer Char"/>
    <w:basedOn w:val="DefaultParagraphFont"/>
    <w:link w:val="Footer"/>
    <w:uiPriority w:val="99"/>
    <w:rsid w:val="00AE3752"/>
    <w:rPr>
      <w:rFonts w:ascii="Calibri" w:eastAsia="Calibri" w:hAnsi="Calibri" w:cs="Arial"/>
      <w:sz w:val="20"/>
      <w:szCs w:val="20"/>
      <w:lang w:eastAsia="ro-RO"/>
    </w:rPr>
  </w:style>
  <w:style w:type="character" w:customStyle="1" w:styleId="apple-converted-space">
    <w:name w:val="apple-converted-space"/>
    <w:basedOn w:val="DefaultParagraphFont"/>
    <w:rsid w:val="00F516B6"/>
  </w:style>
  <w:style w:type="character" w:styleId="Hyperlink">
    <w:name w:val="Hyperlink"/>
    <w:basedOn w:val="DefaultParagraphFont"/>
    <w:uiPriority w:val="99"/>
    <w:unhideWhenUsed/>
    <w:rsid w:val="00F516B6"/>
    <w:rPr>
      <w:color w:val="0000FF"/>
      <w:u w:val="single"/>
    </w:rPr>
  </w:style>
  <w:style w:type="paragraph" w:styleId="NoSpacing">
    <w:name w:val="No Spacing"/>
    <w:uiPriority w:val="1"/>
    <w:qFormat/>
    <w:rsid w:val="00F516B6"/>
    <w:pPr>
      <w:spacing w:after="0" w:line="240" w:lineRule="auto"/>
    </w:pPr>
    <w:rPr>
      <w:lang w:val="en-US"/>
    </w:rPr>
  </w:style>
  <w:style w:type="paragraph" w:styleId="ListParagraph">
    <w:name w:val="List Paragraph"/>
    <w:basedOn w:val="Normal"/>
    <w:uiPriority w:val="34"/>
    <w:qFormat/>
    <w:rsid w:val="008C7113"/>
    <w:pPr>
      <w:ind w:left="720"/>
      <w:contextualSpacing/>
    </w:pPr>
  </w:style>
  <w:style w:type="character" w:styleId="CommentReference">
    <w:name w:val="annotation reference"/>
    <w:basedOn w:val="DefaultParagraphFont"/>
    <w:uiPriority w:val="99"/>
    <w:semiHidden/>
    <w:unhideWhenUsed/>
    <w:rsid w:val="00303338"/>
    <w:rPr>
      <w:sz w:val="16"/>
      <w:szCs w:val="16"/>
    </w:rPr>
  </w:style>
  <w:style w:type="paragraph" w:styleId="CommentText">
    <w:name w:val="annotation text"/>
    <w:basedOn w:val="Normal"/>
    <w:link w:val="CommentTextChar"/>
    <w:uiPriority w:val="99"/>
    <w:semiHidden/>
    <w:unhideWhenUsed/>
    <w:rsid w:val="00303338"/>
  </w:style>
  <w:style w:type="character" w:customStyle="1" w:styleId="CommentTextChar">
    <w:name w:val="Comment Text Char"/>
    <w:basedOn w:val="DefaultParagraphFont"/>
    <w:link w:val="CommentText"/>
    <w:uiPriority w:val="99"/>
    <w:semiHidden/>
    <w:rsid w:val="00303338"/>
    <w:rPr>
      <w:rFonts w:ascii="Calibri" w:eastAsia="Calibri" w:hAnsi="Calibri" w:cs="Arial"/>
      <w:sz w:val="20"/>
      <w:szCs w:val="20"/>
      <w:lang w:eastAsia="ro-RO"/>
    </w:rPr>
  </w:style>
  <w:style w:type="paragraph" w:styleId="CommentSubject">
    <w:name w:val="annotation subject"/>
    <w:basedOn w:val="CommentText"/>
    <w:next w:val="CommentText"/>
    <w:link w:val="CommentSubjectChar"/>
    <w:uiPriority w:val="99"/>
    <w:semiHidden/>
    <w:unhideWhenUsed/>
    <w:rsid w:val="00303338"/>
    <w:rPr>
      <w:b/>
      <w:bCs/>
    </w:rPr>
  </w:style>
  <w:style w:type="character" w:customStyle="1" w:styleId="CommentSubjectChar">
    <w:name w:val="Comment Subject Char"/>
    <w:basedOn w:val="CommentTextChar"/>
    <w:link w:val="CommentSubject"/>
    <w:uiPriority w:val="99"/>
    <w:semiHidden/>
    <w:rsid w:val="00303338"/>
    <w:rPr>
      <w:rFonts w:ascii="Calibri" w:eastAsia="Calibri" w:hAnsi="Calibri" w:cs="Arial"/>
      <w:b/>
      <w:bCs/>
      <w:sz w:val="20"/>
      <w:szCs w:val="20"/>
      <w:lang w:eastAsia="ro-RO"/>
    </w:rPr>
  </w:style>
  <w:style w:type="table" w:styleId="TableGrid">
    <w:name w:val="Table Grid"/>
    <w:basedOn w:val="TableNormal"/>
    <w:uiPriority w:val="59"/>
    <w:rsid w:val="007C5FA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5375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DB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651A25"/>
    <w:rPr>
      <w:b/>
      <w:bCs/>
    </w:rPr>
  </w:style>
  <w:style w:type="character" w:customStyle="1" w:styleId="Heading1Char">
    <w:name w:val="Heading 1 Char"/>
    <w:basedOn w:val="DefaultParagraphFont"/>
    <w:link w:val="Heading1"/>
    <w:uiPriority w:val="9"/>
    <w:rsid w:val="00FB6829"/>
    <w:rPr>
      <w:rFonts w:ascii="Times New Roman" w:eastAsiaTheme="majorEastAsia" w:hAnsi="Times New Roman" w:cstheme="majorBidi"/>
      <w:b/>
      <w:bCs/>
      <w:sz w:val="24"/>
      <w:szCs w:val="28"/>
      <w:lang w:eastAsia="ro-RO"/>
    </w:rPr>
  </w:style>
  <w:style w:type="character" w:customStyle="1" w:styleId="Heading2Char">
    <w:name w:val="Heading 2 Char"/>
    <w:basedOn w:val="DefaultParagraphFont"/>
    <w:link w:val="Heading2"/>
    <w:uiPriority w:val="9"/>
    <w:rsid w:val="004657B8"/>
    <w:rPr>
      <w:rFonts w:ascii="Times New Roman" w:eastAsiaTheme="majorEastAsia" w:hAnsi="Times New Roman" w:cstheme="majorBidi"/>
      <w:bCs/>
      <w:i/>
      <w:sz w:val="24"/>
      <w:szCs w:val="26"/>
      <w:lang w:eastAsia="ro-RO"/>
    </w:rPr>
  </w:style>
  <w:style w:type="character" w:customStyle="1" w:styleId="Heading3Char">
    <w:name w:val="Heading 3 Char"/>
    <w:basedOn w:val="DefaultParagraphFont"/>
    <w:link w:val="Heading3"/>
    <w:uiPriority w:val="9"/>
    <w:rsid w:val="004657B8"/>
    <w:rPr>
      <w:rFonts w:ascii="Times New Roman" w:eastAsiaTheme="majorEastAsia" w:hAnsi="Times New Roman" w:cstheme="majorBidi"/>
      <w:bCs/>
      <w:i/>
      <w:sz w:val="24"/>
      <w:szCs w:val="20"/>
      <w:lang w:eastAsia="ro-RO"/>
    </w:rPr>
  </w:style>
  <w:style w:type="paragraph" w:styleId="TOCHeading">
    <w:name w:val="TOC Heading"/>
    <w:basedOn w:val="Heading1"/>
    <w:next w:val="Normal"/>
    <w:uiPriority w:val="39"/>
    <w:semiHidden/>
    <w:unhideWhenUsed/>
    <w:qFormat/>
    <w:rsid w:val="00BF6A74"/>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660B5"/>
    <w:pPr>
      <w:tabs>
        <w:tab w:val="right" w:leader="dot" w:pos="96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BF6A74"/>
    <w:pPr>
      <w:spacing w:after="100"/>
      <w:ind w:left="200"/>
    </w:pPr>
  </w:style>
  <w:style w:type="paragraph" w:styleId="TOC3">
    <w:name w:val="toc 3"/>
    <w:basedOn w:val="Normal"/>
    <w:next w:val="Normal"/>
    <w:autoRedefine/>
    <w:uiPriority w:val="39"/>
    <w:unhideWhenUsed/>
    <w:rsid w:val="00BF6A74"/>
    <w:pPr>
      <w:spacing w:after="100"/>
      <w:ind w:left="400"/>
    </w:pPr>
  </w:style>
  <w:style w:type="character" w:customStyle="1" w:styleId="MSGENFONTSTYLENAMETEMPLATEROLENUMBERMSGENFONTSTYLENAMEBYROLETEXT12">
    <w:name w:val="MSG_EN_FONT_STYLE_NAME_TEMPLATE_ROLE_NUMBER MSG_EN_FONT_STYLE_NAME_BY_ROLE_TEXT 12_"/>
    <w:basedOn w:val="DefaultParagraphFont"/>
    <w:rsid w:val="0074309C"/>
    <w:rPr>
      <w:b w:val="0"/>
      <w:bCs w:val="0"/>
      <w:i w:val="0"/>
      <w:iCs w:val="0"/>
      <w:smallCaps w:val="0"/>
      <w:strike w:val="0"/>
      <w:sz w:val="22"/>
      <w:szCs w:val="22"/>
      <w:u w:val="none"/>
    </w:rPr>
  </w:style>
  <w:style w:type="character" w:customStyle="1" w:styleId="MSGENFONTSTYLENAMETEMPLATEROLENUMBERMSGENFONTSTYLENAMEBYROLETEXT12MSGENFONTSTYLEMODIFERBOLD">
    <w:name w:val="MSG_EN_FONT_STYLE_NAME_TEMPLATE_ROLE_NUMBER MSG_EN_FONT_STYLE_NAME_BY_ROLE_TEXT 12 + MSG_EN_FONT_STYLE_MODIFER_BOLD"/>
    <w:aliases w:val="MSG_EN_FONT_STYLE_MODIFER_ITALIC"/>
    <w:basedOn w:val="MSGENFONTSTYLENAMETEMPLATEROLENUMBERMSGENFONTSTYLENAMEBYROLETEXT12"/>
    <w:rsid w:val="0074309C"/>
    <w:rPr>
      <w:rFonts w:ascii="Times New Roman" w:eastAsia="Times New Roman" w:hAnsi="Times New Roman" w:cs="Times New Roman"/>
      <w:b/>
      <w:bCs/>
      <w:i/>
      <w:iCs/>
      <w:smallCaps w:val="0"/>
      <w:strike w:val="0"/>
      <w:color w:val="3189B8"/>
      <w:spacing w:val="0"/>
      <w:w w:val="100"/>
      <w:position w:val="0"/>
      <w:sz w:val="22"/>
      <w:szCs w:val="22"/>
      <w:u w:val="single"/>
      <w:lang w:val="en-US" w:eastAsia="en-US" w:bidi="en-US"/>
    </w:rPr>
  </w:style>
  <w:style w:type="character" w:customStyle="1" w:styleId="MSGENFONTSTYLENAMETEMPLATEROLENUMBERMSGENFONTSTYLENAMEBYROLETEXT120">
    <w:name w:val="MSG_EN_FONT_STYLE_NAME_TEMPLATE_ROLE_NUMBER MSG_EN_FONT_STYLE_NAME_BY_ROLE_TEXT 12"/>
    <w:basedOn w:val="MSGENFONTSTYLENAMETEMPLATEROLENUMBERMSGENFONTSTYLENAMEBYROLETEXT12"/>
    <w:rsid w:val="0074309C"/>
    <w:rPr>
      <w:rFonts w:ascii="Times New Roman" w:eastAsia="Times New Roman" w:hAnsi="Times New Roman" w:cs="Times New Roman"/>
      <w:b w:val="0"/>
      <w:bCs w:val="0"/>
      <w:i w:val="0"/>
      <w:iCs w:val="0"/>
      <w:smallCaps w:val="0"/>
      <w:strike w:val="0"/>
      <w:color w:val="3189B8"/>
      <w:spacing w:val="0"/>
      <w:w w:val="100"/>
      <w:position w:val="0"/>
      <w:sz w:val="22"/>
      <w:szCs w:val="22"/>
      <w:u w:val="none"/>
      <w:lang w:val="en-US" w:eastAsia="en-US" w:bidi="en-US"/>
    </w:rPr>
  </w:style>
  <w:style w:type="character" w:customStyle="1" w:styleId="MSGENFONTSTYLENAMETEMPLATEROLENUMBERMSGENFONTSTYLENAMEBYROLETEXT6">
    <w:name w:val="MSG_EN_FONT_STYLE_NAME_TEMPLATE_ROLE_NUMBER MSG_EN_FONT_STYLE_NAME_BY_ROLE_TEXT 6"/>
    <w:basedOn w:val="DefaultParagraphFont"/>
    <w:rsid w:val="00057535"/>
    <w:rPr>
      <w:rFonts w:ascii="Times New Roman" w:eastAsia="Times New Roman" w:hAnsi="Times New Roman" w:cs="Times New Roman"/>
      <w:b/>
      <w:bCs/>
      <w:i w:val="0"/>
      <w:iCs w:val="0"/>
      <w:smallCaps w:val="0"/>
      <w:strike w:val="0"/>
      <w:color w:val="3189B8"/>
      <w:spacing w:val="0"/>
      <w:w w:val="100"/>
      <w:position w:val="0"/>
      <w:sz w:val="20"/>
      <w:szCs w:val="20"/>
      <w:u w:val="single"/>
      <w:lang w:val="en-US" w:eastAsia="en-US" w:bidi="en-US"/>
    </w:rPr>
  </w:style>
  <w:style w:type="character" w:customStyle="1" w:styleId="MSGENFONTSTYLENAMETEMPLATEROLENUMBERMSGENFONTSTYLENAMEBYROLETEXT14">
    <w:name w:val="MSG_EN_FONT_STYLE_NAME_TEMPLATE_ROLE_NUMBER MSG_EN_FONT_STYLE_NAME_BY_ROLE_TEXT 14"/>
    <w:basedOn w:val="DefaultParagraphFont"/>
    <w:rsid w:val="00113160"/>
    <w:rPr>
      <w:rFonts w:ascii="Times New Roman" w:eastAsia="Times New Roman" w:hAnsi="Times New Roman" w:cs="Times New Roman"/>
      <w:b/>
      <w:bCs/>
      <w:i/>
      <w:iCs/>
      <w:smallCaps w:val="0"/>
      <w:strike w:val="0"/>
      <w:color w:val="3189B8"/>
      <w:spacing w:val="0"/>
      <w:w w:val="100"/>
      <w:position w:val="0"/>
      <w:sz w:val="21"/>
      <w:szCs w:val="21"/>
      <w:u w:val="single"/>
      <w:lang w:val="en-US" w:eastAsia="en-US" w:bidi="en-US"/>
    </w:rPr>
  </w:style>
  <w:style w:type="character" w:customStyle="1" w:styleId="MSGENFONTSTYLENAMETEMPLATEROLENUMBERMSGENFONTSTYLENAMEBYROLETEXT16">
    <w:name w:val="MSG_EN_FONT_STYLE_NAME_TEMPLATE_ROLE_NUMBER MSG_EN_FONT_STYLE_NAME_BY_ROLE_TEXT 16"/>
    <w:basedOn w:val="DefaultParagraphFont"/>
    <w:rsid w:val="00655621"/>
    <w:rPr>
      <w:rFonts w:ascii="Times New Roman" w:eastAsia="Times New Roman" w:hAnsi="Times New Roman" w:cs="Times New Roman"/>
      <w:b/>
      <w:bCs/>
      <w:i w:val="0"/>
      <w:iCs w:val="0"/>
      <w:smallCaps w:val="0"/>
      <w:strike w:val="0"/>
      <w:color w:val="3189B8"/>
      <w:spacing w:val="0"/>
      <w:w w:val="100"/>
      <w:position w:val="0"/>
      <w:sz w:val="19"/>
      <w:szCs w:val="19"/>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5A"/>
    <w:pPr>
      <w:spacing w:after="0" w:line="240" w:lineRule="auto"/>
    </w:pPr>
    <w:rPr>
      <w:rFonts w:ascii="Calibri" w:eastAsia="Calibri" w:hAnsi="Calibri" w:cs="Arial"/>
      <w:sz w:val="20"/>
      <w:szCs w:val="20"/>
      <w:lang w:eastAsia="ro-RO"/>
    </w:rPr>
  </w:style>
  <w:style w:type="paragraph" w:styleId="Heading1">
    <w:name w:val="heading 1"/>
    <w:basedOn w:val="Normal"/>
    <w:next w:val="Normal"/>
    <w:link w:val="Heading1Char"/>
    <w:uiPriority w:val="9"/>
    <w:qFormat/>
    <w:rsid w:val="00FB6829"/>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657B8"/>
    <w:pPr>
      <w:keepNext/>
      <w:keepLines/>
      <w:spacing w:before="200"/>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iPriority w:val="9"/>
    <w:unhideWhenUsed/>
    <w:qFormat/>
    <w:rsid w:val="004657B8"/>
    <w:pPr>
      <w:keepNext/>
      <w:keepLines/>
      <w:spacing w:before="200"/>
      <w:outlineLvl w:val="2"/>
    </w:pPr>
    <w:rPr>
      <w:rFonts w:ascii="Times New Roman" w:eastAsiaTheme="majorEastAsia" w:hAnsi="Times New Roman"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752"/>
    <w:rPr>
      <w:rFonts w:ascii="Tahoma" w:hAnsi="Tahoma" w:cs="Tahoma"/>
      <w:sz w:val="16"/>
      <w:szCs w:val="16"/>
    </w:rPr>
  </w:style>
  <w:style w:type="character" w:customStyle="1" w:styleId="BalloonTextChar">
    <w:name w:val="Balloon Text Char"/>
    <w:basedOn w:val="DefaultParagraphFont"/>
    <w:link w:val="BalloonText"/>
    <w:uiPriority w:val="99"/>
    <w:semiHidden/>
    <w:rsid w:val="00AE3752"/>
    <w:rPr>
      <w:rFonts w:ascii="Tahoma" w:eastAsia="Calibri" w:hAnsi="Tahoma" w:cs="Tahoma"/>
      <w:sz w:val="16"/>
      <w:szCs w:val="16"/>
      <w:lang w:eastAsia="ro-RO"/>
    </w:rPr>
  </w:style>
  <w:style w:type="paragraph" w:styleId="Header">
    <w:name w:val="header"/>
    <w:basedOn w:val="Normal"/>
    <w:link w:val="HeaderChar"/>
    <w:uiPriority w:val="99"/>
    <w:unhideWhenUsed/>
    <w:rsid w:val="00AE3752"/>
    <w:pPr>
      <w:tabs>
        <w:tab w:val="center" w:pos="4536"/>
        <w:tab w:val="right" w:pos="9072"/>
      </w:tabs>
    </w:pPr>
  </w:style>
  <w:style w:type="character" w:customStyle="1" w:styleId="HeaderChar">
    <w:name w:val="Header Char"/>
    <w:basedOn w:val="DefaultParagraphFont"/>
    <w:link w:val="Header"/>
    <w:uiPriority w:val="99"/>
    <w:rsid w:val="00AE3752"/>
    <w:rPr>
      <w:rFonts w:ascii="Calibri" w:eastAsia="Calibri" w:hAnsi="Calibri" w:cs="Arial"/>
      <w:sz w:val="20"/>
      <w:szCs w:val="20"/>
      <w:lang w:eastAsia="ro-RO"/>
    </w:rPr>
  </w:style>
  <w:style w:type="paragraph" w:styleId="Footer">
    <w:name w:val="footer"/>
    <w:basedOn w:val="Normal"/>
    <w:link w:val="FooterChar"/>
    <w:uiPriority w:val="99"/>
    <w:unhideWhenUsed/>
    <w:rsid w:val="00AE3752"/>
    <w:pPr>
      <w:tabs>
        <w:tab w:val="center" w:pos="4536"/>
        <w:tab w:val="right" w:pos="9072"/>
      </w:tabs>
    </w:pPr>
  </w:style>
  <w:style w:type="character" w:customStyle="1" w:styleId="FooterChar">
    <w:name w:val="Footer Char"/>
    <w:basedOn w:val="DefaultParagraphFont"/>
    <w:link w:val="Footer"/>
    <w:uiPriority w:val="99"/>
    <w:rsid w:val="00AE3752"/>
    <w:rPr>
      <w:rFonts w:ascii="Calibri" w:eastAsia="Calibri" w:hAnsi="Calibri" w:cs="Arial"/>
      <w:sz w:val="20"/>
      <w:szCs w:val="20"/>
      <w:lang w:eastAsia="ro-RO"/>
    </w:rPr>
  </w:style>
  <w:style w:type="character" w:customStyle="1" w:styleId="apple-converted-space">
    <w:name w:val="apple-converted-space"/>
    <w:basedOn w:val="DefaultParagraphFont"/>
    <w:rsid w:val="00F516B6"/>
  </w:style>
  <w:style w:type="character" w:styleId="Hyperlink">
    <w:name w:val="Hyperlink"/>
    <w:basedOn w:val="DefaultParagraphFont"/>
    <w:uiPriority w:val="99"/>
    <w:unhideWhenUsed/>
    <w:rsid w:val="00F516B6"/>
    <w:rPr>
      <w:color w:val="0000FF"/>
      <w:u w:val="single"/>
    </w:rPr>
  </w:style>
  <w:style w:type="paragraph" w:styleId="NoSpacing">
    <w:name w:val="No Spacing"/>
    <w:uiPriority w:val="1"/>
    <w:qFormat/>
    <w:rsid w:val="00F516B6"/>
    <w:pPr>
      <w:spacing w:after="0" w:line="240" w:lineRule="auto"/>
    </w:pPr>
    <w:rPr>
      <w:lang w:val="en-US"/>
    </w:rPr>
  </w:style>
  <w:style w:type="paragraph" w:styleId="ListParagraph">
    <w:name w:val="List Paragraph"/>
    <w:basedOn w:val="Normal"/>
    <w:uiPriority w:val="34"/>
    <w:qFormat/>
    <w:rsid w:val="008C7113"/>
    <w:pPr>
      <w:ind w:left="720"/>
      <w:contextualSpacing/>
    </w:pPr>
  </w:style>
  <w:style w:type="character" w:styleId="CommentReference">
    <w:name w:val="annotation reference"/>
    <w:basedOn w:val="DefaultParagraphFont"/>
    <w:uiPriority w:val="99"/>
    <w:semiHidden/>
    <w:unhideWhenUsed/>
    <w:rsid w:val="00303338"/>
    <w:rPr>
      <w:sz w:val="16"/>
      <w:szCs w:val="16"/>
    </w:rPr>
  </w:style>
  <w:style w:type="paragraph" w:styleId="CommentText">
    <w:name w:val="annotation text"/>
    <w:basedOn w:val="Normal"/>
    <w:link w:val="CommentTextChar"/>
    <w:uiPriority w:val="99"/>
    <w:semiHidden/>
    <w:unhideWhenUsed/>
    <w:rsid w:val="00303338"/>
  </w:style>
  <w:style w:type="character" w:customStyle="1" w:styleId="CommentTextChar">
    <w:name w:val="Comment Text Char"/>
    <w:basedOn w:val="DefaultParagraphFont"/>
    <w:link w:val="CommentText"/>
    <w:uiPriority w:val="99"/>
    <w:semiHidden/>
    <w:rsid w:val="00303338"/>
    <w:rPr>
      <w:rFonts w:ascii="Calibri" w:eastAsia="Calibri" w:hAnsi="Calibri" w:cs="Arial"/>
      <w:sz w:val="20"/>
      <w:szCs w:val="20"/>
      <w:lang w:eastAsia="ro-RO"/>
    </w:rPr>
  </w:style>
  <w:style w:type="paragraph" w:styleId="CommentSubject">
    <w:name w:val="annotation subject"/>
    <w:basedOn w:val="CommentText"/>
    <w:next w:val="CommentText"/>
    <w:link w:val="CommentSubjectChar"/>
    <w:uiPriority w:val="99"/>
    <w:semiHidden/>
    <w:unhideWhenUsed/>
    <w:rsid w:val="00303338"/>
    <w:rPr>
      <w:b/>
      <w:bCs/>
    </w:rPr>
  </w:style>
  <w:style w:type="character" w:customStyle="1" w:styleId="CommentSubjectChar">
    <w:name w:val="Comment Subject Char"/>
    <w:basedOn w:val="CommentTextChar"/>
    <w:link w:val="CommentSubject"/>
    <w:uiPriority w:val="99"/>
    <w:semiHidden/>
    <w:rsid w:val="00303338"/>
    <w:rPr>
      <w:rFonts w:ascii="Calibri" w:eastAsia="Calibri" w:hAnsi="Calibri" w:cs="Arial"/>
      <w:b/>
      <w:bCs/>
      <w:sz w:val="20"/>
      <w:szCs w:val="20"/>
      <w:lang w:eastAsia="ro-RO"/>
    </w:rPr>
  </w:style>
  <w:style w:type="table" w:styleId="TableGrid">
    <w:name w:val="Table Grid"/>
    <w:basedOn w:val="TableNormal"/>
    <w:uiPriority w:val="59"/>
    <w:rsid w:val="007C5FA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5375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DB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651A25"/>
    <w:rPr>
      <w:b/>
      <w:bCs/>
    </w:rPr>
  </w:style>
  <w:style w:type="character" w:customStyle="1" w:styleId="Heading1Char">
    <w:name w:val="Heading 1 Char"/>
    <w:basedOn w:val="DefaultParagraphFont"/>
    <w:link w:val="Heading1"/>
    <w:uiPriority w:val="9"/>
    <w:rsid w:val="00FB6829"/>
    <w:rPr>
      <w:rFonts w:ascii="Times New Roman" w:eastAsiaTheme="majorEastAsia" w:hAnsi="Times New Roman" w:cstheme="majorBidi"/>
      <w:b/>
      <w:bCs/>
      <w:sz w:val="24"/>
      <w:szCs w:val="28"/>
      <w:lang w:eastAsia="ro-RO"/>
    </w:rPr>
  </w:style>
  <w:style w:type="character" w:customStyle="1" w:styleId="Heading2Char">
    <w:name w:val="Heading 2 Char"/>
    <w:basedOn w:val="DefaultParagraphFont"/>
    <w:link w:val="Heading2"/>
    <w:uiPriority w:val="9"/>
    <w:rsid w:val="004657B8"/>
    <w:rPr>
      <w:rFonts w:ascii="Times New Roman" w:eastAsiaTheme="majorEastAsia" w:hAnsi="Times New Roman" w:cstheme="majorBidi"/>
      <w:bCs/>
      <w:i/>
      <w:sz w:val="24"/>
      <w:szCs w:val="26"/>
      <w:lang w:eastAsia="ro-RO"/>
    </w:rPr>
  </w:style>
  <w:style w:type="character" w:customStyle="1" w:styleId="Heading3Char">
    <w:name w:val="Heading 3 Char"/>
    <w:basedOn w:val="DefaultParagraphFont"/>
    <w:link w:val="Heading3"/>
    <w:uiPriority w:val="9"/>
    <w:rsid w:val="004657B8"/>
    <w:rPr>
      <w:rFonts w:ascii="Times New Roman" w:eastAsiaTheme="majorEastAsia" w:hAnsi="Times New Roman" w:cstheme="majorBidi"/>
      <w:bCs/>
      <w:i/>
      <w:sz w:val="24"/>
      <w:szCs w:val="20"/>
      <w:lang w:eastAsia="ro-RO"/>
    </w:rPr>
  </w:style>
  <w:style w:type="paragraph" w:styleId="TOCHeading">
    <w:name w:val="TOC Heading"/>
    <w:basedOn w:val="Heading1"/>
    <w:next w:val="Normal"/>
    <w:uiPriority w:val="39"/>
    <w:semiHidden/>
    <w:unhideWhenUsed/>
    <w:qFormat/>
    <w:rsid w:val="00BF6A74"/>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660B5"/>
    <w:pPr>
      <w:tabs>
        <w:tab w:val="right" w:leader="dot" w:pos="96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BF6A74"/>
    <w:pPr>
      <w:spacing w:after="100"/>
      <w:ind w:left="200"/>
    </w:pPr>
  </w:style>
  <w:style w:type="paragraph" w:styleId="TOC3">
    <w:name w:val="toc 3"/>
    <w:basedOn w:val="Normal"/>
    <w:next w:val="Normal"/>
    <w:autoRedefine/>
    <w:uiPriority w:val="39"/>
    <w:unhideWhenUsed/>
    <w:rsid w:val="00BF6A74"/>
    <w:pPr>
      <w:spacing w:after="100"/>
      <w:ind w:left="400"/>
    </w:pPr>
  </w:style>
  <w:style w:type="character" w:customStyle="1" w:styleId="MSGENFONTSTYLENAMETEMPLATEROLENUMBERMSGENFONTSTYLENAMEBYROLETEXT12">
    <w:name w:val="MSG_EN_FONT_STYLE_NAME_TEMPLATE_ROLE_NUMBER MSG_EN_FONT_STYLE_NAME_BY_ROLE_TEXT 12_"/>
    <w:basedOn w:val="DefaultParagraphFont"/>
    <w:rsid w:val="0074309C"/>
    <w:rPr>
      <w:b w:val="0"/>
      <w:bCs w:val="0"/>
      <w:i w:val="0"/>
      <w:iCs w:val="0"/>
      <w:smallCaps w:val="0"/>
      <w:strike w:val="0"/>
      <w:sz w:val="22"/>
      <w:szCs w:val="22"/>
      <w:u w:val="none"/>
    </w:rPr>
  </w:style>
  <w:style w:type="character" w:customStyle="1" w:styleId="MSGENFONTSTYLENAMETEMPLATEROLENUMBERMSGENFONTSTYLENAMEBYROLETEXT12MSGENFONTSTYLEMODIFERBOLD">
    <w:name w:val="MSG_EN_FONT_STYLE_NAME_TEMPLATE_ROLE_NUMBER MSG_EN_FONT_STYLE_NAME_BY_ROLE_TEXT 12 + MSG_EN_FONT_STYLE_MODIFER_BOLD"/>
    <w:aliases w:val="MSG_EN_FONT_STYLE_MODIFER_ITALIC"/>
    <w:basedOn w:val="MSGENFONTSTYLENAMETEMPLATEROLENUMBERMSGENFONTSTYLENAMEBYROLETEXT12"/>
    <w:rsid w:val="0074309C"/>
    <w:rPr>
      <w:rFonts w:ascii="Times New Roman" w:eastAsia="Times New Roman" w:hAnsi="Times New Roman" w:cs="Times New Roman"/>
      <w:b/>
      <w:bCs/>
      <w:i/>
      <w:iCs/>
      <w:smallCaps w:val="0"/>
      <w:strike w:val="0"/>
      <w:color w:val="3189B8"/>
      <w:spacing w:val="0"/>
      <w:w w:val="100"/>
      <w:position w:val="0"/>
      <w:sz w:val="22"/>
      <w:szCs w:val="22"/>
      <w:u w:val="single"/>
      <w:lang w:val="en-US" w:eastAsia="en-US" w:bidi="en-US"/>
    </w:rPr>
  </w:style>
  <w:style w:type="character" w:customStyle="1" w:styleId="MSGENFONTSTYLENAMETEMPLATEROLENUMBERMSGENFONTSTYLENAMEBYROLETEXT120">
    <w:name w:val="MSG_EN_FONT_STYLE_NAME_TEMPLATE_ROLE_NUMBER MSG_EN_FONT_STYLE_NAME_BY_ROLE_TEXT 12"/>
    <w:basedOn w:val="MSGENFONTSTYLENAMETEMPLATEROLENUMBERMSGENFONTSTYLENAMEBYROLETEXT12"/>
    <w:rsid w:val="0074309C"/>
    <w:rPr>
      <w:rFonts w:ascii="Times New Roman" w:eastAsia="Times New Roman" w:hAnsi="Times New Roman" w:cs="Times New Roman"/>
      <w:b w:val="0"/>
      <w:bCs w:val="0"/>
      <w:i w:val="0"/>
      <w:iCs w:val="0"/>
      <w:smallCaps w:val="0"/>
      <w:strike w:val="0"/>
      <w:color w:val="3189B8"/>
      <w:spacing w:val="0"/>
      <w:w w:val="100"/>
      <w:position w:val="0"/>
      <w:sz w:val="22"/>
      <w:szCs w:val="22"/>
      <w:u w:val="none"/>
      <w:lang w:val="en-US" w:eastAsia="en-US" w:bidi="en-US"/>
    </w:rPr>
  </w:style>
  <w:style w:type="character" w:customStyle="1" w:styleId="MSGENFONTSTYLENAMETEMPLATEROLENUMBERMSGENFONTSTYLENAMEBYROLETEXT6">
    <w:name w:val="MSG_EN_FONT_STYLE_NAME_TEMPLATE_ROLE_NUMBER MSG_EN_FONT_STYLE_NAME_BY_ROLE_TEXT 6"/>
    <w:basedOn w:val="DefaultParagraphFont"/>
    <w:rsid w:val="00057535"/>
    <w:rPr>
      <w:rFonts w:ascii="Times New Roman" w:eastAsia="Times New Roman" w:hAnsi="Times New Roman" w:cs="Times New Roman"/>
      <w:b/>
      <w:bCs/>
      <w:i w:val="0"/>
      <w:iCs w:val="0"/>
      <w:smallCaps w:val="0"/>
      <w:strike w:val="0"/>
      <w:color w:val="3189B8"/>
      <w:spacing w:val="0"/>
      <w:w w:val="100"/>
      <w:position w:val="0"/>
      <w:sz w:val="20"/>
      <w:szCs w:val="20"/>
      <w:u w:val="single"/>
      <w:lang w:val="en-US" w:eastAsia="en-US" w:bidi="en-US"/>
    </w:rPr>
  </w:style>
  <w:style w:type="character" w:customStyle="1" w:styleId="MSGENFONTSTYLENAMETEMPLATEROLENUMBERMSGENFONTSTYLENAMEBYROLETEXT14">
    <w:name w:val="MSG_EN_FONT_STYLE_NAME_TEMPLATE_ROLE_NUMBER MSG_EN_FONT_STYLE_NAME_BY_ROLE_TEXT 14"/>
    <w:basedOn w:val="DefaultParagraphFont"/>
    <w:rsid w:val="00113160"/>
    <w:rPr>
      <w:rFonts w:ascii="Times New Roman" w:eastAsia="Times New Roman" w:hAnsi="Times New Roman" w:cs="Times New Roman"/>
      <w:b/>
      <w:bCs/>
      <w:i/>
      <w:iCs/>
      <w:smallCaps w:val="0"/>
      <w:strike w:val="0"/>
      <w:color w:val="3189B8"/>
      <w:spacing w:val="0"/>
      <w:w w:val="100"/>
      <w:position w:val="0"/>
      <w:sz w:val="21"/>
      <w:szCs w:val="21"/>
      <w:u w:val="single"/>
      <w:lang w:val="en-US" w:eastAsia="en-US" w:bidi="en-US"/>
    </w:rPr>
  </w:style>
  <w:style w:type="character" w:customStyle="1" w:styleId="MSGENFONTSTYLENAMETEMPLATEROLENUMBERMSGENFONTSTYLENAMEBYROLETEXT16">
    <w:name w:val="MSG_EN_FONT_STYLE_NAME_TEMPLATE_ROLE_NUMBER MSG_EN_FONT_STYLE_NAME_BY_ROLE_TEXT 16"/>
    <w:basedOn w:val="DefaultParagraphFont"/>
    <w:rsid w:val="00655621"/>
    <w:rPr>
      <w:rFonts w:ascii="Times New Roman" w:eastAsia="Times New Roman" w:hAnsi="Times New Roman" w:cs="Times New Roman"/>
      <w:b/>
      <w:bCs/>
      <w:i w:val="0"/>
      <w:iCs w:val="0"/>
      <w:smallCaps w:val="0"/>
      <w:strike w:val="0"/>
      <w:color w:val="3189B8"/>
      <w:spacing w:val="0"/>
      <w:w w:val="100"/>
      <w:position w:val="0"/>
      <w:sz w:val="19"/>
      <w:szCs w:val="19"/>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ege5.ro/Gratuit/gi4dcnbzge/directiva-privind-obliga-ia-statelor-membre-de-a-men-ine-un-nivel-minim-de-rezerve-de-i-ei-i-sau-de-produse-petroliere?pid=&amp;d=2016-04-17" TargetMode="External"/><Relationship Id="rId4" Type="http://schemas.microsoft.com/office/2007/relationships/stylesWithEffects" Target="stylesWithEffects.xml"/><Relationship Id="rId9" Type="http://schemas.openxmlformats.org/officeDocument/2006/relationships/hyperlink" Target="http://lege5.ro/Gratuit/gi4dcnbzge/directiva-privind-obliga-ia-statelor-membre-de-a-men-ine-un-nivel-minim-de-rezerve-de-i-ei-i-sau-de-produse-petroliere?pid=&amp;d=2016-0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913F-54DF-4BDC-9B65-DF84AD95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8011</Words>
  <Characters>45664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 Voinea</dc:creator>
  <cp:lastModifiedBy>pc resetat</cp:lastModifiedBy>
  <cp:revision>2</cp:revision>
  <cp:lastPrinted>2018-07-19T11:02:00Z</cp:lastPrinted>
  <dcterms:created xsi:type="dcterms:W3CDTF">2018-09-21T06:23:00Z</dcterms:created>
  <dcterms:modified xsi:type="dcterms:W3CDTF">2018-09-21T06:23:00Z</dcterms:modified>
</cp:coreProperties>
</file>